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6541C" w14:textId="77777777" w:rsidR="00EC27FF" w:rsidRDefault="00000000">
      <w:pPr>
        <w:jc w:val="center"/>
      </w:pPr>
      <w:r>
        <w:rPr>
          <w:b/>
          <w:sz w:val="26"/>
        </w:rPr>
        <w:t>Department Meeting: Paralegal, Architecture, Construction, and Engineering (PACE)</w:t>
      </w:r>
    </w:p>
    <w:p w14:paraId="0455B58E" w14:textId="77777777" w:rsidR="00EC27FF" w:rsidRDefault="00000000">
      <w:r>
        <w:t>Date: Tuesday, August 18, 2026</w:t>
      </w:r>
    </w:p>
    <w:p w14:paraId="6722B3F8" w14:textId="77777777" w:rsidR="00EC27FF" w:rsidRDefault="00000000">
      <w:r>
        <w:t>Time: 5:30 PM</w:t>
      </w:r>
    </w:p>
    <w:p w14:paraId="395F1174" w14:textId="77777777" w:rsidR="00EC27FF" w:rsidRDefault="00000000">
      <w:r>
        <w:t>Chair: Matthew Hoffman</w:t>
      </w:r>
    </w:p>
    <w:p w14:paraId="0F2D593F" w14:textId="77777777" w:rsidR="00EC27FF" w:rsidRDefault="00000000">
      <w:pPr>
        <w:pStyle w:val="Heading1"/>
      </w:pPr>
      <w:r>
        <w:t>Attendees</w:t>
      </w:r>
    </w:p>
    <w:p w14:paraId="59C59203" w14:textId="77777777" w:rsidR="00EC27FF" w:rsidRDefault="00000000">
      <w:pPr>
        <w:pStyle w:val="ListBullet"/>
      </w:pPr>
      <w:r>
        <w:t>Matthew Hoffman (Chair)</w:t>
      </w:r>
    </w:p>
    <w:p w14:paraId="0B7F6BEA" w14:textId="77777777" w:rsidR="00EC27FF" w:rsidRDefault="00000000">
      <w:pPr>
        <w:pStyle w:val="ListBullet"/>
      </w:pPr>
      <w:r>
        <w:t>Dr. Mary Conwell</w:t>
      </w:r>
    </w:p>
    <w:p w14:paraId="325B95EC" w14:textId="77777777" w:rsidR="00EC27FF" w:rsidRDefault="00000000">
      <w:pPr>
        <w:pStyle w:val="ListBullet"/>
      </w:pPr>
      <w:r>
        <w:t>Munir Al-Suleh</w:t>
      </w:r>
    </w:p>
    <w:p w14:paraId="7E935520" w14:textId="77777777" w:rsidR="00EC27FF" w:rsidRDefault="00000000">
      <w:pPr>
        <w:pStyle w:val="Heading1"/>
      </w:pPr>
      <w:r>
        <w:t>Meeting Summary</w:t>
      </w:r>
    </w:p>
    <w:p w14:paraId="75359705" w14:textId="77777777" w:rsidR="00EC27FF" w:rsidRDefault="00000000">
      <w:pPr>
        <w:pStyle w:val="Heading2"/>
      </w:pPr>
      <w:r>
        <w:t>1. Department Leadership Update</w:t>
      </w:r>
    </w:p>
    <w:p w14:paraId="23EF9853" w14:textId="77777777" w:rsidR="00EC27FF" w:rsidRDefault="00000000">
      <w:r>
        <w:t>The department discussed the departure of Dr. Mary Myers and the transition to Dr. Martin McClinton as Interim Dean. The group reviewed the leadership change and the importance of maintaining continuity in departmental priorities and ongoing program work during the transition.</w:t>
      </w:r>
    </w:p>
    <w:p w14:paraId="39B36538" w14:textId="77777777" w:rsidR="00EC27FF" w:rsidRDefault="00000000">
      <w:pPr>
        <w:pStyle w:val="Heading2"/>
      </w:pPr>
      <w:r>
        <w:t>2. Paralegal Course Development and Essential QM Review</w:t>
      </w:r>
    </w:p>
    <w:p w14:paraId="323EF09C" w14:textId="77777777" w:rsidR="00EC27FF" w:rsidRDefault="00000000">
      <w:r>
        <w:t>An update was provided on the Paralegal course-development initiative. Nine PLA courses have now been completed, have passed Essential QM review, and have been distributed for use. The department discussed the significance of completing this phase of the redesign and the importance of maintaining consistency as the revised courses are implemented.</w:t>
      </w:r>
    </w:p>
    <w:p w14:paraId="33A14D4A" w14:textId="77777777" w:rsidR="00EC27FF" w:rsidRDefault="00000000">
      <w:pPr>
        <w:pStyle w:val="Heading2"/>
      </w:pPr>
      <w:r>
        <w:t>3. Architecture Course Development</w:t>
      </w:r>
    </w:p>
    <w:p w14:paraId="4E1EE7B3" w14:textId="77777777" w:rsidR="00EC27FF" w:rsidRDefault="00000000">
      <w:r>
        <w:t>The department discussed an issue affecting course development in Architecture. The group reviewed the need to keep development work moving forward and to identify any barriers that could affect course readiness or future scheduling.</w:t>
      </w:r>
    </w:p>
    <w:p w14:paraId="12AB9360" w14:textId="77777777" w:rsidR="00EC27FF" w:rsidRDefault="00000000">
      <w:pPr>
        <w:pStyle w:val="Heading2"/>
      </w:pPr>
      <w:r>
        <w:t>4. Florida Rule 6A</w:t>
      </w:r>
    </w:p>
    <w:p w14:paraId="5B417914" w14:textId="77777777" w:rsidR="00EC27FF" w:rsidRDefault="00000000">
      <w:r>
        <w:t>The group continued its discussion of Florida Rule 6A and the College's approach to meeting the new syllabus-publication and course-documentation requirements. Attention was given to the need for accurate, complete, and timely course information and to the impact of the rule on faculty preparation and departmental processes.</w:t>
      </w:r>
    </w:p>
    <w:p w14:paraId="79CEDEBC" w14:textId="77777777" w:rsidR="00EC27FF" w:rsidRDefault="00000000">
      <w:pPr>
        <w:pStyle w:val="Heading2"/>
      </w:pPr>
      <w:r>
        <w:t>5. Florida Department of Education Leadership Update</w:t>
      </w:r>
    </w:p>
    <w:p w14:paraId="1043D6C6" w14:textId="77777777" w:rsidR="00EC27FF" w:rsidRDefault="00000000">
      <w:r>
        <w:t>The department discussed the appointment of a new Florida Commissioner of Education and considered the potential for changes in statewide priorities, guidance, or expectations affecting the College and its academic programs.</w:t>
      </w:r>
    </w:p>
    <w:p w14:paraId="159322CE" w14:textId="77777777" w:rsidR="00EC27FF" w:rsidRDefault="00000000">
      <w:pPr>
        <w:pStyle w:val="Heading1"/>
      </w:pPr>
      <w:r>
        <w:lastRenderedPageBreak/>
        <w:t>Next Steps</w:t>
      </w:r>
    </w:p>
    <w:p w14:paraId="48AAE724" w14:textId="77777777" w:rsidR="00EC27FF" w:rsidRDefault="00000000">
      <w:pPr>
        <w:pStyle w:val="ListBullet"/>
      </w:pPr>
      <w:r>
        <w:t>Continue implementation and distribution of the nine completed PLA courses.</w:t>
      </w:r>
    </w:p>
    <w:p w14:paraId="5F7233A8" w14:textId="77777777" w:rsidR="00EC27FF" w:rsidRDefault="00000000">
      <w:pPr>
        <w:pStyle w:val="ListBullet"/>
      </w:pPr>
      <w:r>
        <w:t>Address outstanding Architecture course-development concerns and monitor readiness.</w:t>
      </w:r>
    </w:p>
    <w:p w14:paraId="3B349D3B" w14:textId="77777777" w:rsidR="00EC27FF" w:rsidRDefault="00000000">
      <w:pPr>
        <w:pStyle w:val="ListBullet"/>
      </w:pPr>
      <w:r>
        <w:t>Continue departmental planning for Rule 6A compliance and required course documentation.</w:t>
      </w:r>
    </w:p>
    <w:p w14:paraId="6C80BB2B" w14:textId="77777777" w:rsidR="00EC27FF" w:rsidRDefault="00000000">
      <w:pPr>
        <w:pStyle w:val="ListBullet"/>
      </w:pPr>
      <w:r>
        <w:t>Monitor guidance and policy developments from the Florida Department of Education under the new Commissioner.</w:t>
      </w:r>
    </w:p>
    <w:p w14:paraId="21995F8D" w14:textId="77777777" w:rsidR="00EC27FF" w:rsidRDefault="00000000">
      <w:pPr>
        <w:pStyle w:val="Heading1"/>
      </w:pPr>
      <w:r>
        <w:t>Adjournment</w:t>
      </w:r>
    </w:p>
    <w:p w14:paraId="13F372AD" w14:textId="77777777" w:rsidR="00EC27FF" w:rsidRDefault="00000000">
      <w:r>
        <w:t>The meeting concluded after discussion of the listed departmental updates and next steps.</w:t>
      </w:r>
    </w:p>
    <w:sectPr w:rsidR="00EC27FF" w:rsidSect="00034616">
      <w:pgSz w:w="12240" w:h="15840"/>
      <w:pgMar w:top="1080" w:right="1296" w:bottom="108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43228446">
    <w:abstractNumId w:val="8"/>
  </w:num>
  <w:num w:numId="2" w16cid:durableId="1390878147">
    <w:abstractNumId w:val="6"/>
  </w:num>
  <w:num w:numId="3" w16cid:durableId="1185746830">
    <w:abstractNumId w:val="5"/>
  </w:num>
  <w:num w:numId="4" w16cid:durableId="1541284414">
    <w:abstractNumId w:val="4"/>
  </w:num>
  <w:num w:numId="5" w16cid:durableId="1531607443">
    <w:abstractNumId w:val="7"/>
  </w:num>
  <w:num w:numId="6" w16cid:durableId="307785284">
    <w:abstractNumId w:val="3"/>
  </w:num>
  <w:num w:numId="7" w16cid:durableId="349260628">
    <w:abstractNumId w:val="2"/>
  </w:num>
  <w:num w:numId="8" w16cid:durableId="993608258">
    <w:abstractNumId w:val="1"/>
  </w:num>
  <w:num w:numId="9" w16cid:durableId="938606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130D2"/>
    <w:rsid w:val="00AA1D8D"/>
    <w:rsid w:val="00B26296"/>
    <w:rsid w:val="00B47730"/>
    <w:rsid w:val="00CB0664"/>
    <w:rsid w:val="00EC27F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59A98B"/>
  <w14:defaultImageDpi w14:val="300"/>
  <w15:docId w15:val="{136FE151-CAAC-4428-A5D7-CCA0B85A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Matthew J. Hoffman</cp:lastModifiedBy>
  <cp:revision>2</cp:revision>
  <dcterms:created xsi:type="dcterms:W3CDTF">2026-08-21T18:15:00Z</dcterms:created>
  <dcterms:modified xsi:type="dcterms:W3CDTF">2026-08-21T18:15:00Z</dcterms:modified>
  <cp:category/>
</cp:coreProperties>
</file>