
<file path=[Content_Types].xml><?xml version="1.0" encoding="utf-8"?>
<Types xmlns="http://schemas.openxmlformats.org/package/2006/content-types">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Default Extension="rels" ContentType="application/vnd.openxmlformats-package.relationships+xml"/>
  <Default Extension="png" ContentType="image/png"/>
  <Default Extension="jpeg" ContentType="image/jpeg"/>
  <Default Extension="jpg" ContentType="image/jpeg"/>
  <Default Extension="gif" ContentType="image/gif"/>
  <Default Extension="xml" ContentType="application/xml"/>
  <Default Extension="xlsx" ContentType="application/vnd.openxmlformats-officedocument.spreadsheetml.sheet"/>
</Types>
</file>

<file path=_rels/.rels><?xml version="1.0" encoding="UTF-8"?>
<Relationships xmlns="http://schemas.openxmlformats.org/package/2006/relationships"><Relationship Id="rId1" Type="http://schemas.openxmlformats.org/officeDocument/2006/relationships/officeDocument" Target="word/document.xml"></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pPr>
        <w:spacing w:before="480" w:after="480" w:line="288" w:lineRule="auto"/>
        <w:ind w:left="0"/>
      </w:pPr>
      <w:r>
        <w:rPr>
          <w:b w:val="true"/>
          <w:sz w:val="52"/>
        </w:rPr>
        <w:t xml:space="preserve">Advisory Board</w:t>
      </w:r>
    </w:p>
    <w:p>
      <w:pPr>
        <w:pStyle w:val="Heading3"/>
        <w:spacing w:before="120" w:after="120" w:line="288"/>
        <w:jc w:val="left"/>
      </w:pPr>
      <w:bookmarkStart w:name="_Toc1" w:id="1"/>
      <w:r>
        <w:t xml:space="preserve">Attendees</w:t>
      </w:r>
      <w:bookmarkEnd w:id="1"/>
    </w:p>
    <w:p>
      <w:pPr>
        <w:pStyle w:val="Heading4"/>
        <w:spacing w:before="120" w:after="120" w:line="288"/>
        <w:jc w:val="left"/>
      </w:pPr>
      <w:bookmarkStart w:name="_Toc2" w:id="2"/>
      <w:r>
        <w:t xml:space="preserve">In person:</w:t>
      </w:r>
      <w:bookmarkEnd w:id="2"/>
    </w:p>
    <w:p>
      <w:pPr>
        <w:spacing w:before="120" w:after="120" w:line="288"/>
        <w:jc w:val="left"/>
      </w:pPr>
      <w:r>
        <w:t xml:space="preserve">Jean Newberry-Program Director</w:t>
      </w:r>
    </w:p>
    <w:p>
      <w:pPr>
        <w:spacing w:before="120" w:after="120" w:line="288"/>
        <w:jc w:val="left"/>
      </w:pPr>
      <w:r>
        <w:t xml:space="preserve">Ray Lenius---Graduate</w:t>
      </w:r>
    </w:p>
    <w:p>
      <w:pPr>
        <w:spacing w:before="120" w:after="120" w:line="288"/>
        <w:jc w:val="left"/>
      </w:pPr>
      <w:r>
        <w:t xml:space="preserve">Sarah Malik-Faculty</w:t>
      </w:r>
    </w:p>
    <w:p>
      <w:pPr>
        <w:spacing w:before="120" w:after="120" w:line="288"/>
        <w:jc w:val="left"/>
      </w:pPr>
      <w:r>
        <w:t xml:space="preserve">Ana Londono--2nd year student</w:t>
      </w:r>
    </w:p>
    <w:p>
      <w:pPr>
        <w:spacing w:before="120" w:after="120" w:line="288"/>
        <w:jc w:val="left"/>
      </w:pPr>
      <w:r>
        <w:t xml:space="preserve">Dr. Cathy Faust-Dean, School of Allied Health</w:t>
      </w:r>
    </w:p>
    <w:p>
      <w:pPr>
        <w:spacing w:before="120" w:after="120" w:line="288"/>
        <w:jc w:val="left"/>
      </w:pPr>
      <w:r>
        <w:t xml:space="preserve">Ashley Grennell-Graduate</w:t>
      </w:r>
    </w:p>
    <w:p>
      <w:pPr>
        <w:spacing w:before="120" w:after="120" w:line="288"/>
        <w:jc w:val="left"/>
      </w:pPr>
      <w:r>
        <w:t xml:space="preserve">Sharon Schehr-Graduate, incoming Program Director</w:t>
      </w:r>
    </w:p>
    <w:p>
      <w:pPr>
        <w:pStyle w:val="Heading4"/>
        <w:spacing w:before="120" w:after="120" w:line="288"/>
        <w:jc w:val="left"/>
      </w:pPr>
      <w:bookmarkStart w:name="_Toc3" w:id="3"/>
      <w:r>
        <w:t xml:space="preserve">Online:</w:t>
      </w:r>
      <w:bookmarkEnd w:id="3"/>
    </w:p>
    <w:p>
      <w:pPr>
        <w:spacing w:before="120" w:after="120" w:line="288"/>
        <w:jc w:val="left"/>
      </w:pPr>
      <w:r>
        <w:t xml:space="preserve">Russell Horrocks- Lee Health</w:t>
      </w:r>
    </w:p>
    <w:p>
      <w:pPr>
        <w:spacing w:before="120" w:after="120" w:line="288"/>
        <w:jc w:val="left"/>
      </w:pPr>
      <w:r>
        <w:t xml:space="preserve">Lara Alexander-employer</w:t>
      </w:r>
    </w:p>
    <w:p>
      <w:pPr>
        <w:spacing w:before="120" w:after="120" w:line="288"/>
        <w:jc w:val="left"/>
      </w:pPr>
      <w:r>
        <w:t xml:space="preserve">Mike Shaffer-employer/graduate</w:t>
      </w:r>
    </w:p>
    <w:p>
      <w:pPr>
        <w:spacing w:before="120" w:after="120" w:line="288"/>
        <w:jc w:val="left"/>
      </w:pPr>
      <w:r>
        <w:t xml:space="preserve">Lauren Hope-employer</w:t>
      </w:r>
    </w:p>
    <w:p>
      <w:pPr>
        <w:pStyle w:val="Heading2"/>
        <w:spacing w:before="120" w:after="120" w:line="288"/>
        <w:jc w:val="left"/>
      </w:pPr>
      <w:bookmarkStart w:name="_Toc4" w:id="4"/>
      <w:r>
        <w:t xml:space="preserve">Program Director Welcome Meeting</w:t>
      </w:r>
      <w:bookmarkEnd w:id="4"/>
    </w:p>
    <w:p>
      <w:pPr>
        <w:spacing w:before="120" w:after="120" w:line="288"/>
        <w:jc w:val="left"/>
      </w:pPr>
      <w:r>
        <w:t xml:space="preserve">The meeting began with introductions led by Jean Newberry, the Program Director. Participants included Dr. Catherine Faust, Sarah Malik, Ana Londono, Ray Lenius, Ashley, Lauren, Russell, Mike Schaefer, Teresa, and Sharon. The meeting focused on welcoming attendees and setting the stage for further discussions, with Jean noting the importance of time efficiency and requesting participants to add their names to the chat for attendance tracking. No specific decisions, action items, or next steps were outlined in this segment.</w:t>
      </w:r>
    </w:p>
    <w:p>
      <w:pPr>
        <w:pStyle w:val="Heading3"/>
        <w:spacing w:before="120" w:after="120" w:line="288"/>
        <w:jc w:val="left"/>
      </w:pPr>
      <w:bookmarkStart w:name="_Toc5" w:id="5"/>
      <w:r>
        <w:t xml:space="preserve">CVT Program Status Update</w:t>
      </w:r>
      <w:bookmarkEnd w:id="5"/>
    </w:p>
    <w:p>
      <w:pPr>
        <w:spacing w:before="120" w:after="120" w:line="288"/>
        <w:jc w:val="left"/>
      </w:pPr>
      <w:r>
        <w:t xml:space="preserve">Jean provided an overview of the CVT program's graduates and current status. The 2026 class has 10 graduates with a pinning ceremony scheduled for next Friday and commencement on May 1st. The program has seen varying retention rates across years, with 2024 having the best results of 16 admissions and 11 graduates. Jean announced that Sharon will be joining as the new program director in May, and the program is accepting approximately 50 applicants for the fall 2026 cohort. While the program has secured funding through the 2025 academic year,  is Dr. Faust is awaiting Board of Trustees approval for additional positions including a clinical coordinator and full-time faculty member, which she expects will be approved due to accreditation requirements.</w:t>
      </w:r>
    </w:p>
    <w:p>
      <w:pPr>
        <w:pStyle w:val="Heading3"/>
        <w:spacing w:before="120" w:after="120" w:line="288"/>
        <w:jc w:val="left"/>
      </w:pPr>
      <w:bookmarkStart w:name="_Toc6" w:id="6"/>
      <w:r>
        <w:t xml:space="preserve">Program Progress and Resource Updates</w:t>
      </w:r>
      <w:bookmarkEnd w:id="6"/>
    </w:p>
    <w:p>
      <w:pPr>
        <w:spacing w:before="120" w:after="120" w:line="288"/>
        <w:jc w:val="left"/>
      </w:pPr>
      <w:r>
        <w:t xml:space="preserve">Jean reported on the program's progress, highlighting improvements in physical resources including three Mentice simulators with new computer upgrades that require faculty training. For non-invasive equipment, Jean and Dr. Faust discussed obtaining EKG machines and Dopplers, and submitted a legislative budget request for $1.2 million, though they are now seeking $450,000 in donor funding instead. </w:t>
      </w:r>
    </w:p>
    <w:p>
      <w:pPr>
        <w:spacing w:before="120" w:after="120" w:line="288"/>
        <w:jc w:val="left"/>
      </w:pPr>
      <w:r>
        <w:t xml:space="preserve">Ana Londono (student) 1caprovided feedback about the program, noting challenges with professor changes and clinical rotations, particularly regarding inconsistent preceptors affecting learning continuity.</w:t>
      </w:r>
    </w:p>
    <w:p>
      <w:pPr>
        <w:pStyle w:val="Heading3"/>
        <w:spacing w:before="120" w:after="120" w:line="288"/>
        <w:jc w:val="left"/>
      </w:pPr>
      <w:bookmarkStart w:name="_Toc7" w:id="7"/>
      <w:r>
        <w:t xml:space="preserve">Cardiovascular Technology Program Progress Update</w:t>
      </w:r>
      <w:bookmarkEnd w:id="7"/>
    </w:p>
    <w:p>
      <w:pPr>
        <w:spacing w:before="120" w:after="120" w:line="288"/>
        <w:jc w:val="left"/>
      </w:pPr>
      <w:r>
        <w:t xml:space="preserve">Jean discussed the progress of students in the cardiovascular technology program, noting that 2 out of 10 have already passed their RCIS exams and are awaiting degree confirmation. She presented a revised program structure, maintaining the 77-credit hour requirement for the AS degree, which includes general education requirements and specific program courses. The new plan introduces an introductory course for both non-invasive and invasive programs, followed by specialized skills labs and clinical experiences, including a new summer session with simulation-based and procedure-based labs.</w:t>
      </w:r>
    </w:p>
    <w:p>
      <w:pPr>
        <w:pStyle w:val="Heading3"/>
        <w:spacing w:before="120" w:after="120" w:line="288"/>
        <w:jc w:val="left"/>
      </w:pPr>
      <w:bookmarkStart w:name="_Toc8" w:id="8"/>
      <w:r>
        <w:t xml:space="preserve">Class of 2025 Graduate updates</w:t>
      </w:r>
      <w:bookmarkEnd w:id="8"/>
    </w:p>
    <w:p>
      <w:pPr>
        <w:spacing w:before="120" w:after="120" w:line="288"/>
        <w:jc w:val="left"/>
      </w:pPr>
      <w:r>
        <w:t xml:space="preserve">Jean and Ray shared the outcomes of the class of 2025.  Technically only 13 graduated.  One had to make up clinic time due to injury and has finished up this spring.  </w:t>
      </w:r>
    </w:p>
    <w:p>
      <w:pPr>
        <w:spacing w:before="120" w:after="120" w:line="288"/>
        <w:jc w:val="left"/>
      </w:pPr>
      <w:r>
        <w:t xml:space="preserve">12 of these 13 have passed the RCIS exam.  One never attempted.  These 12 are all employed.  </w:t>
      </w:r>
    </w:p>
    <w:p>
      <w:pPr>
        <w:spacing w:before="120" w:after="120" w:line="288"/>
        <w:jc w:val="left"/>
      </w:pPr>
      <w:r>
        <w:t xml:space="preserve">Surveys received from their employers were all positive about these graduates.   The comments from the employers were general and stated the students were well prepared and well rounded.</w:t>
      </w:r>
    </w:p>
    <w:p>
      <w:pPr>
        <w:spacing w:before="120" w:after="120" w:line="288"/>
        <w:jc w:val="left"/>
      </w:pPr>
      <w:r>
        <w:t xml:space="preserve">Surveys from the graduates were also positive.  Comments from them focused in on the simulation in the classroom.  There were recommendations that to add more simulator time for more scenarios.   Jean mentioned that this should be addressed in the revised program.  </w:t>
      </w:r>
    </w:p>
    <w:p>
      <w:pPr>
        <w:pStyle w:val="Heading3"/>
        <w:spacing w:before="120" w:after="120" w:line="288"/>
        <w:jc w:val="left"/>
      </w:pPr>
      <w:bookmarkStart w:name="_Toc9" w:id="9"/>
      <w:r>
        <w:t xml:space="preserve">Curriculum and Program Updates Discussion</w:t>
      </w:r>
      <w:bookmarkEnd w:id="9"/>
    </w:p>
    <w:p>
      <w:pPr>
        <w:spacing w:before="120" w:after="120" w:line="288"/>
        <w:jc w:val="left"/>
      </w:pPr>
      <w:r>
        <w:t xml:space="preserve">Jean discussed curriculum changes and program updates, explaining that while new course titles were introduced, the content remained largely unchanged and was reorganized for better logical flow and progression. Jean addressed concerns about accreditation, confirming that the program remains accredited by CAAHEP and will have a site visit in fall 2027. To improve student retention, which did not meet criteria, the program is  implementing new prerequisites including A&amp;P2 and physics, with a third A&amp;P course focused on cardiovascular content within the program. Jean suggested potentially involving the advisory board in the student selection process to help identify intangible factors that might affect retention.</w:t>
      </w:r>
    </w:p>
    <w:p>
      <w:pPr>
        <w:pStyle w:val="Heading3"/>
        <w:spacing w:before="120" w:after="120" w:line="288"/>
        <w:jc w:val="left"/>
      </w:pPr>
      <w:bookmarkStart w:name="_Toc10" w:id="10"/>
      <w:r>
        <w:t xml:space="preserve">Program Reorganization and Student Improvements</w:t>
      </w:r>
      <w:bookmarkEnd w:id="10"/>
    </w:p>
    <w:p>
      <w:pPr>
        <w:spacing w:before="120" w:after="120" w:line="288"/>
        <w:jc w:val="left"/>
      </w:pPr>
      <w:r>
        <w:t xml:space="preserve">Jean discussed program reorganization and stability improvements, noting that recent changes will benefit students. Ashley suggested adding non-clinical rotations, specifically proposing that students spend a week with medical sales representatives to gain industry knowledge and make connections. Jean also highlighted the importance of setting proper expectations for students during orientation and suggested encouraging shadow days to help students understand the program's rigor.</w:t>
      </w:r>
    </w:p>
    <w:p>
      <w:pPr>
        <w:pStyle w:val="Heading3"/>
        <w:spacing w:before="120" w:after="120" w:line="288"/>
        <w:jc w:val="left"/>
      </w:pPr>
      <w:bookmarkStart w:name="_Toc11" w:id="11"/>
      <w:r>
        <w:t xml:space="preserve">Clinical Training and Assessment Updates</w:t>
      </w:r>
      <w:bookmarkEnd w:id="11"/>
    </w:p>
    <w:p>
      <w:pPr>
        <w:spacing w:before="120" w:after="120" w:line="288"/>
        <w:jc w:val="left"/>
      </w:pPr>
      <w:r>
        <w:t xml:space="preserve">The meeting focused on discussing clinical experiences, particularly in outpatient labs, where Jean shared her positive experience with hands-on training and the benefits of working with consistent teams. Ray and Jean expressed gratitude for the feedback and committed to improving preceptor consistency and expanding outreach to different facilities. They also discussed upcoming assessments, including a resource survey for accreditation and future graduate evaluations, and confirmed that Sharon's office setup was complete and ready for her to begin.</w:t>
      </w:r>
    </w:p>
  </w:body>
</w:document>
</file>

<file path=word/numbering.xml><?xml version="1.0" encoding="utf-8"?>
<w:numbering xmlns:w="http://schemas.openxmlformats.org/wordprocessingml/2006/main"/>
</file>

<file path=word/settings.xml><?xml version="1.0" encoding="utf-8"?>
<w:settings xmlns:w="http://schemas.openxmlformats.org/wordprocessingml/2006/main">
  <w:endnotePr>
    <w:pos w:val="docEnd"/>
    <w:numFmt w:val="decimal"/>
    <w:start w:val="1"/>
  </w:endnotePr>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4B85B35E"/>
    <w:rPr>
      <w:color w:val="467886"/>
      <w:u w:val="single"/>
    </w:rPr>
  </w:style>
  <w:style w:type="paragraph" w:styleId="ListParagraph">
    <w:uiPriority w:val="34"/>
    <w:name w:val="List Paragraph"/>
    <w:basedOn w:val="Normal"/>
    <w:qFormat/>
    <w:rsid w:val="22B6045E"/>
    <w:pPr>
      <w:spacing/>
      <w:ind w:left="720"/>
      <w:contextualSpacing/>
    </w:pPr>
  </w:style>
  <w:style w:type="paragraph" w:styleId="TOC1">
    <w:uiPriority w:val="39"/>
    <w:name w:val="toc 1"/>
    <w:basedOn w:val="Normal"/>
    <w:next w:val="Normal"/>
    <w:unhideWhenUsed/>
    <w:rsid w:val="4B19D2DD"/>
    <w:pPr>
      <w:spacing w:after="100"/>
    </w:pPr>
  </w:style>
  <w:style w:type="paragraph" w:styleId="TOC2">
    <w:uiPriority w:val="39"/>
    <w:name w:val="toc 2"/>
    <w:basedOn w:val="Normal"/>
    <w:next w:val="Normal"/>
    <w:unhideWhenUsed/>
    <w:rsid w:val="4B19D2DD"/>
    <w:pPr>
      <w:spacing w:after="100"/>
      <w:ind w:left="220"/>
    </w:pPr>
  </w:style>
  <w:style w:type="paragraph" w:styleId="TOC3">
    <w:uiPriority w:val="39"/>
    <w:name w:val="toc 3"/>
    <w:basedOn w:val="Normal"/>
    <w:next w:val="Normal"/>
    <w:unhideWhenUsed/>
    <w:rsid w:val="4B19D2DD"/>
    <w:pPr>
      <w:spacing w:after="100"/>
      <w:ind w:left="440"/>
    </w:pPr>
  </w:style>
  <w:style w:type="paragraph" w:styleId="TOC4">
    <w:uiPriority w:val="39"/>
    <w:name w:val="toc 4"/>
    <w:basedOn w:val="Normal"/>
    <w:next w:val="Normal"/>
    <w:unhideWhenUsed/>
    <w:rsid w:val="4B19D2DD"/>
    <w:pPr>
      <w:spacing w:after="100"/>
      <w:ind w:left="660"/>
    </w:pPr>
  </w:style>
  <w:style w:type="paragraph" w:styleId="TOC5">
    <w:uiPriority w:val="39"/>
    <w:name w:val="toc 5"/>
    <w:basedOn w:val="Normal"/>
    <w:next w:val="Normal"/>
    <w:unhideWhenUsed/>
    <w:rsid w:val="4B19D2DD"/>
    <w:pPr>
      <w:spacing w:after="100"/>
      <w:ind w:left="880"/>
    </w:pPr>
  </w:style>
  <w:style w:type="paragraph" w:styleId="TOC6">
    <w:uiPriority w:val="39"/>
    <w:name w:val="toc 6"/>
    <w:basedOn w:val="Normal"/>
    <w:next w:val="Normal"/>
    <w:unhideWhenUsed/>
    <w:rsid w:val="4B19D2DD"/>
    <w:pPr>
      <w:spacing w:after="100"/>
      <w:ind w:left="1100"/>
    </w:pPr>
  </w:style>
  <w:style w:type="paragraph" w:styleId="EndnoteText">
    <w:uiPriority w:val="99"/>
    <w:name w:val="endnote text"/>
    <w:basedOn w:val="Normal"/>
    <w:semiHidden/>
    <w:unhideWhenUsed/>
    <w:rsid w:val="7FB19044"/>
    <w:rPr>
      <w:sz w:val="20"/>
      <w:szCs w:val="20"/>
    </w:rPr>
    <w:pPr>
      <w:spacing w:after="0" w:line="240" w:lineRule="auto"/>
    </w:pPr>
  </w:style>
  <w:style xmlns:w14="http://schemas.microsoft.com/office/word/2010/wordml" xmlns:mc="http://schemas.openxmlformats.org/markup-compatibility/2006" xmlns:w="http://schemas.openxmlformats.org/wordprocessingml/2006/main" w:type="character" w:styleId="EndnoteReference" mc:Ignorable="w14">
    <w:basedOn xmlns:w="http://schemas.openxmlformats.org/wordprocessingml/2006/main" w:val="DefaultParagraphFont"/>
    <w:name xmlns:w="http://schemas.openxmlformats.org/wordprocessingml/2006/main" w:val="endnote reference"/>
    <w:rPr xmlns:w="http://schemas.openxmlformats.org/wordprocessingml/2006/main">
      <w:vertAlign w:val="superscript"/>
    </w:rPr>
    <w:semiHidden xmlns:w="http://schemas.openxmlformats.org/wordprocessingml/2006/main"/>
    <w:uiPriority xmlns:w="http://schemas.openxmlformats.org/wordprocessingml/2006/main" w:val="99"/>
    <w:unhideWhenUsed xmlns:w="http://schemas.openxmlformats.org/wordprocessingml/2006/main"/>
  </w:style>
</w:styles>
</file>

<file path=word/_rels/document.xml.rels><?xml version="1.0" encoding="UTF-8"?>
<Relationships xmlns="http://schemas.openxmlformats.org/package/2006/relationships"><Relationship Id="rId1" Type="http://schemas.openxmlformats.org/officeDocument/2006/relationships/styles" Target="styles.xml"></Relationship><Relationship Id="rId2" Type="http://schemas.openxmlformats.org/officeDocument/2006/relationships/theme" Target="theme/theme1.xml"></Relationship><Relationship Id="rId3" Type="http://schemas.openxmlformats.org/officeDocument/2006/relationships/numbering" Target="numbering.xml"></Relationship><Relationship Id="rId4" Type="http://schemas.openxmlformats.org/officeDocument/2006/relationships/settings" Target="settings.xml"></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