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433C" w14:textId="77777777" w:rsidR="005B211C" w:rsidRDefault="005B211C" w:rsidP="00483703">
      <w:pPr>
        <w:pStyle w:val="NoSpacing"/>
        <w:jc w:val="right"/>
      </w:pPr>
    </w:p>
    <w:p w14:paraId="1AE52ECA" w14:textId="77777777" w:rsidR="00483703" w:rsidRDefault="00483703" w:rsidP="00483703">
      <w:pPr>
        <w:pStyle w:val="NoSpacing"/>
        <w:jc w:val="right"/>
      </w:pPr>
    </w:p>
    <w:p w14:paraId="7E5E55A2" w14:textId="5E6280A4" w:rsidR="00483703" w:rsidRPr="00EC455A" w:rsidRDefault="00DA2937" w:rsidP="00EC455A">
      <w:pPr>
        <w:jc w:val="center"/>
        <w:rPr>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E678ED">
        <w:rPr>
          <w:rStyle w:val="markedcontent"/>
          <w:rFonts w:ascii="Times New Roman" w:hAnsi="Times New Roman"/>
          <w:b/>
        </w:rPr>
        <w:t>SoBT Department</w:t>
      </w:r>
      <w:r>
        <w:rPr>
          <w:rStyle w:val="markedcontent"/>
          <w:rFonts w:ascii="Times New Roman" w:hAnsi="Times New Roman"/>
          <w:b/>
        </w:rPr>
        <w:t xml:space="preserve"> Meeting</w:t>
      </w:r>
      <w:r w:rsidRPr="003F28D6">
        <w:rPr>
          <w:rFonts w:ascii="Times New Roman" w:hAnsi="Times New Roman"/>
          <w:b/>
        </w:rPr>
        <w:br/>
      </w:r>
      <w:r w:rsidRPr="003F28D6">
        <w:rPr>
          <w:rStyle w:val="markedcontent"/>
          <w:rFonts w:ascii="Times New Roman" w:hAnsi="Times New Roman"/>
          <w:b/>
        </w:rPr>
        <w:t>(</w:t>
      </w:r>
      <w:r w:rsidR="00BF1613">
        <w:rPr>
          <w:rStyle w:val="markedcontent"/>
          <w:rFonts w:ascii="Times New Roman" w:hAnsi="Times New Roman"/>
          <w:b/>
        </w:rPr>
        <w:t>March 13, 2026</w:t>
      </w:r>
      <w:r w:rsidRPr="003F28D6">
        <w:rPr>
          <w:rStyle w:val="markedcontent"/>
          <w:rFonts w:ascii="Times New Roman" w:hAnsi="Times New Roman"/>
          <w:b/>
        </w:rPr>
        <w:t>)</w:t>
      </w:r>
      <w:r w:rsidRPr="003F28D6">
        <w:rPr>
          <w:rStyle w:val="markedcontent"/>
          <w:rFonts w:ascii="Times New Roman" w:hAnsi="Times New Roman"/>
          <w:b/>
        </w:rPr>
        <w:br/>
        <w:t>MINUTES</w:t>
      </w:r>
    </w:p>
    <w:tbl>
      <w:tblPr>
        <w:tblStyle w:val="PlainTable1"/>
        <w:tblpPr w:leftFromText="180" w:rightFromText="180" w:vertAnchor="text" w:horzAnchor="margin" w:tblpY="172"/>
        <w:tblW w:w="5215" w:type="dxa"/>
        <w:tblLayout w:type="fixed"/>
        <w:tblLook w:val="04A0" w:firstRow="1" w:lastRow="0" w:firstColumn="1" w:lastColumn="0" w:noHBand="0" w:noVBand="1"/>
      </w:tblPr>
      <w:tblGrid>
        <w:gridCol w:w="2664"/>
        <w:gridCol w:w="810"/>
        <w:gridCol w:w="841"/>
        <w:gridCol w:w="900"/>
      </w:tblGrid>
      <w:tr w:rsidR="00483703" w14:paraId="51594807"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4081D31" w14:textId="77777777" w:rsidR="00483703" w:rsidRPr="00EC3065" w:rsidRDefault="00EC3065" w:rsidP="00FD5060">
            <w:pPr>
              <w:rPr>
                <w:bCs w:val="0"/>
                <w:sz w:val="16"/>
                <w:szCs w:val="16"/>
                <w:u w:val="single"/>
              </w:rPr>
            </w:pPr>
            <w:r w:rsidRPr="00EC3065">
              <w:rPr>
                <w:bCs w:val="0"/>
                <w:sz w:val="22"/>
                <w:szCs w:val="16"/>
                <w:u w:val="single"/>
              </w:rPr>
              <w:t>ATTENDANCE</w:t>
            </w:r>
          </w:p>
        </w:tc>
        <w:tc>
          <w:tcPr>
            <w:tcW w:w="810" w:type="dxa"/>
            <w:hideMark/>
          </w:tcPr>
          <w:p w14:paraId="4654A5A9"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38641B76"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737E5A40"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4037452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692D1B44" w14:textId="77777777" w:rsidR="00483703" w:rsidRDefault="00483703" w:rsidP="00FD5060">
            <w:pPr>
              <w:rPr>
                <w:sz w:val="16"/>
                <w:szCs w:val="16"/>
              </w:rPr>
            </w:pPr>
            <w:r w:rsidRPr="00EC3065">
              <w:rPr>
                <w:sz w:val="18"/>
                <w:szCs w:val="16"/>
                <w:u w:val="single"/>
              </w:rPr>
              <w:t>Administration</w:t>
            </w:r>
          </w:p>
        </w:tc>
        <w:tc>
          <w:tcPr>
            <w:tcW w:w="810" w:type="dxa"/>
          </w:tcPr>
          <w:p w14:paraId="027C0109"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A405703"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156F665"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6DAE2893"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2365A9F0" w14:textId="77777777" w:rsidR="00483703" w:rsidRPr="00EC3065" w:rsidRDefault="00483703" w:rsidP="00FD5060">
            <w:pPr>
              <w:rPr>
                <w:b w:val="0"/>
                <w:sz w:val="16"/>
                <w:szCs w:val="16"/>
              </w:rPr>
            </w:pPr>
            <w:r w:rsidRPr="00EC3065">
              <w:rPr>
                <w:b w:val="0"/>
                <w:sz w:val="16"/>
                <w:szCs w:val="16"/>
              </w:rPr>
              <w:t xml:space="preserve">Dr. </w:t>
            </w:r>
            <w:r w:rsidR="00212E5B" w:rsidRPr="00EC3065">
              <w:rPr>
                <w:b w:val="0"/>
                <w:sz w:val="16"/>
                <w:szCs w:val="16"/>
              </w:rPr>
              <w:t>Mary Myers</w:t>
            </w:r>
            <w:r w:rsidRPr="00EC3065">
              <w:rPr>
                <w:b w:val="0"/>
                <w:sz w:val="16"/>
                <w:szCs w:val="16"/>
              </w:rPr>
              <w:t>, Dean</w:t>
            </w:r>
          </w:p>
        </w:tc>
        <w:tc>
          <w:tcPr>
            <w:tcW w:w="810" w:type="dxa"/>
          </w:tcPr>
          <w:p w14:paraId="0E3526D2" w14:textId="60A84569" w:rsidR="00483703" w:rsidRDefault="00266D66"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81EF678"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6E22B9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12DC6DD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D577382" w14:textId="77777777" w:rsidR="00212E5B" w:rsidRPr="00EC3065" w:rsidRDefault="00212E5B" w:rsidP="00FD5060">
            <w:pPr>
              <w:rPr>
                <w:b w:val="0"/>
                <w:sz w:val="16"/>
                <w:szCs w:val="16"/>
              </w:rPr>
            </w:pPr>
            <w:r w:rsidRPr="00EC3065">
              <w:rPr>
                <w:b w:val="0"/>
                <w:sz w:val="16"/>
                <w:szCs w:val="16"/>
              </w:rPr>
              <w:t>Jennifer Baker</w:t>
            </w:r>
          </w:p>
        </w:tc>
        <w:tc>
          <w:tcPr>
            <w:tcW w:w="810" w:type="dxa"/>
          </w:tcPr>
          <w:p w14:paraId="2EF70F7B" w14:textId="327BACAE" w:rsidR="00212E5B" w:rsidRDefault="00266D66"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57199F93"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D0BA598"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B3B02" w14:paraId="4B13F515"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D6FB996" w14:textId="77777777" w:rsidR="007B3B02" w:rsidRPr="00EC3065" w:rsidRDefault="007B3B02" w:rsidP="00FD5060">
            <w:pPr>
              <w:rPr>
                <w:b w:val="0"/>
                <w:sz w:val="16"/>
                <w:szCs w:val="16"/>
              </w:rPr>
            </w:pPr>
            <w:r w:rsidRPr="00EC3065">
              <w:rPr>
                <w:b w:val="0"/>
                <w:sz w:val="16"/>
                <w:szCs w:val="16"/>
              </w:rPr>
              <w:t>Mary Fullenkamp</w:t>
            </w:r>
          </w:p>
        </w:tc>
        <w:tc>
          <w:tcPr>
            <w:tcW w:w="810" w:type="dxa"/>
          </w:tcPr>
          <w:p w14:paraId="322F8476" w14:textId="4D9C5964" w:rsidR="007B3B02" w:rsidRDefault="00266D66"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63F97BF4"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5153EB7"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678ED" w14:paraId="7A67596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7ADF12E" w14:textId="77777777" w:rsidR="00E678ED" w:rsidRPr="00EC3065" w:rsidRDefault="00E678ED" w:rsidP="00FD5060">
            <w:pPr>
              <w:rPr>
                <w:b w:val="0"/>
                <w:sz w:val="16"/>
                <w:szCs w:val="16"/>
              </w:rPr>
            </w:pPr>
            <w:r w:rsidRPr="00EC3065">
              <w:rPr>
                <w:b w:val="0"/>
                <w:sz w:val="16"/>
                <w:szCs w:val="16"/>
              </w:rPr>
              <w:t>Kimberly Egolf</w:t>
            </w:r>
          </w:p>
        </w:tc>
        <w:tc>
          <w:tcPr>
            <w:tcW w:w="810" w:type="dxa"/>
          </w:tcPr>
          <w:p w14:paraId="470A67A6" w14:textId="021E246D" w:rsidR="00E678ED" w:rsidRDefault="00266D66"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5372165"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F091494"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58F57EB1"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69DD332F" w14:textId="77777777" w:rsidR="00483703" w:rsidRPr="000D69DB" w:rsidRDefault="00483703" w:rsidP="00FD5060">
            <w:pPr>
              <w:rPr>
                <w:b w:val="0"/>
                <w:sz w:val="16"/>
                <w:szCs w:val="16"/>
                <w:u w:val="single"/>
              </w:rPr>
            </w:pPr>
            <w:r w:rsidRPr="00EC3065">
              <w:rPr>
                <w:sz w:val="18"/>
                <w:szCs w:val="16"/>
                <w:u w:val="single"/>
              </w:rPr>
              <w:t>Department Chairs</w:t>
            </w:r>
          </w:p>
        </w:tc>
        <w:tc>
          <w:tcPr>
            <w:tcW w:w="810" w:type="dxa"/>
          </w:tcPr>
          <w:p w14:paraId="6601749A"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0E332AD"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71C04EC"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C6F332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D0A258A" w14:textId="77777777" w:rsidR="00483703" w:rsidRPr="00EC3065" w:rsidRDefault="00212E5B" w:rsidP="00FD5060">
            <w:pPr>
              <w:rPr>
                <w:b w:val="0"/>
                <w:sz w:val="16"/>
                <w:szCs w:val="16"/>
              </w:rPr>
            </w:pPr>
            <w:r w:rsidRPr="00EC3065">
              <w:rPr>
                <w:b w:val="0"/>
                <w:sz w:val="16"/>
                <w:szCs w:val="16"/>
              </w:rPr>
              <w:t>Alisa Callahan</w:t>
            </w:r>
          </w:p>
        </w:tc>
        <w:tc>
          <w:tcPr>
            <w:tcW w:w="810" w:type="dxa"/>
          </w:tcPr>
          <w:p w14:paraId="694F05C8" w14:textId="59682DEE" w:rsidR="00483703" w:rsidRDefault="00266D6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79DC404"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A7598AF"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4665F073"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41099D15" w14:textId="77777777" w:rsidR="00483703" w:rsidRPr="00EC3065" w:rsidRDefault="00EC3065" w:rsidP="00FD5060">
            <w:pPr>
              <w:rPr>
                <w:b w:val="0"/>
                <w:sz w:val="16"/>
                <w:szCs w:val="16"/>
              </w:rPr>
            </w:pPr>
            <w:r>
              <w:rPr>
                <w:b w:val="0"/>
                <w:sz w:val="16"/>
                <w:szCs w:val="16"/>
              </w:rPr>
              <w:t>Matthew Hoffman</w:t>
            </w:r>
          </w:p>
        </w:tc>
        <w:tc>
          <w:tcPr>
            <w:tcW w:w="810" w:type="dxa"/>
          </w:tcPr>
          <w:p w14:paraId="28DC0087" w14:textId="0CB6F67B" w:rsidR="00483703" w:rsidRDefault="00266D6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B0D02FA"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D37F2AE"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2AD2317A"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FC6538D" w14:textId="77777777" w:rsidR="00212E5B" w:rsidRPr="00EC3065" w:rsidRDefault="00212E5B" w:rsidP="00FD5060">
            <w:pPr>
              <w:rPr>
                <w:b w:val="0"/>
                <w:sz w:val="16"/>
                <w:szCs w:val="16"/>
              </w:rPr>
            </w:pPr>
            <w:r w:rsidRPr="00EC3065">
              <w:rPr>
                <w:b w:val="0"/>
                <w:sz w:val="16"/>
                <w:szCs w:val="16"/>
              </w:rPr>
              <w:t>Dr. George Kodsey</w:t>
            </w:r>
          </w:p>
        </w:tc>
        <w:tc>
          <w:tcPr>
            <w:tcW w:w="810" w:type="dxa"/>
          </w:tcPr>
          <w:p w14:paraId="06803805" w14:textId="621A9031" w:rsidR="00212E5B" w:rsidRDefault="00266D6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FF1CB97"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A1C4D66"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62B0F04D"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CC0CCB1" w14:textId="77777777" w:rsidR="00483703" w:rsidRPr="00EC3065" w:rsidRDefault="00483703" w:rsidP="00FD5060">
            <w:pPr>
              <w:rPr>
                <w:b w:val="0"/>
                <w:sz w:val="16"/>
                <w:szCs w:val="16"/>
              </w:rPr>
            </w:pPr>
            <w:r w:rsidRPr="00EC3065">
              <w:rPr>
                <w:b w:val="0"/>
                <w:sz w:val="16"/>
                <w:szCs w:val="16"/>
              </w:rPr>
              <w:t xml:space="preserve">Dr. </w:t>
            </w:r>
            <w:r w:rsidR="006D7A9A" w:rsidRPr="00EC3065">
              <w:rPr>
                <w:b w:val="0"/>
                <w:sz w:val="16"/>
                <w:szCs w:val="16"/>
              </w:rPr>
              <w:t>Brian O’Reilly</w:t>
            </w:r>
          </w:p>
        </w:tc>
        <w:tc>
          <w:tcPr>
            <w:tcW w:w="810" w:type="dxa"/>
          </w:tcPr>
          <w:p w14:paraId="6B79850E" w14:textId="301A9AE4" w:rsidR="00483703" w:rsidRDefault="00266D6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FF2535D"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E74D23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58F7C929"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38FFAAE4" w14:textId="77777777" w:rsidR="00483703" w:rsidRDefault="00483703" w:rsidP="00FD5060">
            <w:pPr>
              <w:rPr>
                <w:sz w:val="16"/>
                <w:szCs w:val="16"/>
              </w:rPr>
            </w:pPr>
            <w:r w:rsidRPr="00EC3065">
              <w:rPr>
                <w:sz w:val="18"/>
                <w:szCs w:val="16"/>
                <w:u w:val="single"/>
              </w:rPr>
              <w:t>Faculty</w:t>
            </w:r>
          </w:p>
        </w:tc>
        <w:tc>
          <w:tcPr>
            <w:tcW w:w="810" w:type="dxa"/>
          </w:tcPr>
          <w:p w14:paraId="434BBC67" w14:textId="77777777" w:rsidR="00483703" w:rsidRDefault="00483703" w:rsidP="00FD5060">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B879183"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AE61D1E"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B15A8D" w14:paraId="6D0F03BD"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4ED0BC0" w14:textId="77777777" w:rsidR="00B15A8D" w:rsidRPr="00EC3065" w:rsidRDefault="00EC3065" w:rsidP="00FD5060">
            <w:pPr>
              <w:rPr>
                <w:b w:val="0"/>
                <w:sz w:val="16"/>
                <w:szCs w:val="16"/>
              </w:rPr>
            </w:pPr>
            <w:r>
              <w:rPr>
                <w:b w:val="0"/>
                <w:sz w:val="16"/>
                <w:szCs w:val="16"/>
              </w:rPr>
              <w:t>Dolores Batiato</w:t>
            </w:r>
          </w:p>
        </w:tc>
        <w:tc>
          <w:tcPr>
            <w:tcW w:w="810" w:type="dxa"/>
          </w:tcPr>
          <w:p w14:paraId="04E8A723" w14:textId="07B4F6AC" w:rsidR="00B15A8D" w:rsidRDefault="00266D6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6C6089C8"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E92B3F8"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4C488B8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40F50E9" w14:textId="77777777" w:rsidR="00483703" w:rsidRPr="00EC3065" w:rsidRDefault="00EC3065" w:rsidP="00FD5060">
            <w:pPr>
              <w:rPr>
                <w:b w:val="0"/>
                <w:sz w:val="16"/>
                <w:szCs w:val="16"/>
              </w:rPr>
            </w:pPr>
            <w:r>
              <w:rPr>
                <w:b w:val="0"/>
                <w:sz w:val="16"/>
                <w:szCs w:val="16"/>
              </w:rPr>
              <w:t>Kenneth Belcher</w:t>
            </w:r>
          </w:p>
        </w:tc>
        <w:tc>
          <w:tcPr>
            <w:tcW w:w="810" w:type="dxa"/>
          </w:tcPr>
          <w:p w14:paraId="0A9FE02D" w14:textId="4467CFCB" w:rsidR="00483703" w:rsidRDefault="00266D6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267D69F"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4A1550C"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7E9FBBCA"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61E39B3" w14:textId="77777777" w:rsidR="00483703" w:rsidRPr="00EC3065" w:rsidRDefault="00EC3065" w:rsidP="00FD5060">
            <w:pPr>
              <w:rPr>
                <w:b w:val="0"/>
                <w:sz w:val="16"/>
                <w:szCs w:val="16"/>
              </w:rPr>
            </w:pPr>
            <w:r>
              <w:rPr>
                <w:b w:val="0"/>
                <w:sz w:val="16"/>
                <w:szCs w:val="16"/>
              </w:rPr>
              <w:t>Frederick Bruno</w:t>
            </w:r>
          </w:p>
        </w:tc>
        <w:tc>
          <w:tcPr>
            <w:tcW w:w="810" w:type="dxa"/>
          </w:tcPr>
          <w:p w14:paraId="20985894" w14:textId="5D9B7822" w:rsidR="00483703" w:rsidRDefault="00266D6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F8AE35C"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E40FFBC"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1EEEA251"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0F4352F" w14:textId="77777777" w:rsidR="00483703" w:rsidRPr="00EC3065" w:rsidRDefault="00EC3065" w:rsidP="00FD5060">
            <w:pPr>
              <w:rPr>
                <w:b w:val="0"/>
                <w:sz w:val="16"/>
                <w:szCs w:val="16"/>
              </w:rPr>
            </w:pPr>
            <w:r>
              <w:rPr>
                <w:b w:val="0"/>
                <w:sz w:val="16"/>
                <w:szCs w:val="16"/>
              </w:rPr>
              <w:t>Krissy Cabral</w:t>
            </w:r>
          </w:p>
        </w:tc>
        <w:tc>
          <w:tcPr>
            <w:tcW w:w="810" w:type="dxa"/>
          </w:tcPr>
          <w:p w14:paraId="43A92F34" w14:textId="305CA4F1" w:rsidR="00483703" w:rsidRDefault="00266D6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C84C3A5"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C525E0C"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4C53B78"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3D5BA7E" w14:textId="77777777" w:rsidR="00483703" w:rsidRPr="00EC3065" w:rsidRDefault="00EC3065" w:rsidP="00FD5060">
            <w:pPr>
              <w:rPr>
                <w:b w:val="0"/>
                <w:sz w:val="16"/>
                <w:szCs w:val="16"/>
              </w:rPr>
            </w:pPr>
            <w:r>
              <w:rPr>
                <w:b w:val="0"/>
                <w:sz w:val="16"/>
                <w:szCs w:val="16"/>
              </w:rPr>
              <w:t>Mary Conwell</w:t>
            </w:r>
          </w:p>
        </w:tc>
        <w:tc>
          <w:tcPr>
            <w:tcW w:w="810" w:type="dxa"/>
          </w:tcPr>
          <w:p w14:paraId="79604F08" w14:textId="6D307D4D" w:rsidR="00483703" w:rsidRDefault="00266D6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EC4EF3F"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hideMark/>
          </w:tcPr>
          <w:p w14:paraId="641B4224"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160D1D6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D871CA6" w14:textId="77777777" w:rsidR="00483703" w:rsidRPr="00EC3065" w:rsidRDefault="00EC3065" w:rsidP="00FD5060">
            <w:pPr>
              <w:rPr>
                <w:b w:val="0"/>
                <w:sz w:val="16"/>
                <w:szCs w:val="16"/>
              </w:rPr>
            </w:pPr>
            <w:r>
              <w:rPr>
                <w:b w:val="0"/>
                <w:sz w:val="16"/>
                <w:szCs w:val="16"/>
              </w:rPr>
              <w:t>Adam Davis</w:t>
            </w:r>
          </w:p>
        </w:tc>
        <w:tc>
          <w:tcPr>
            <w:tcW w:w="810" w:type="dxa"/>
          </w:tcPr>
          <w:p w14:paraId="6362CCAB" w14:textId="7843E54F" w:rsidR="00483703" w:rsidRDefault="00266D6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0529715"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B7AEE19"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3E8867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102D0C73" w14:textId="77777777" w:rsidR="00483703" w:rsidRPr="00EC3065" w:rsidRDefault="00EC3065" w:rsidP="00FD5060">
            <w:pPr>
              <w:rPr>
                <w:b w:val="0"/>
                <w:sz w:val="16"/>
                <w:szCs w:val="16"/>
              </w:rPr>
            </w:pPr>
            <w:r>
              <w:rPr>
                <w:b w:val="0"/>
                <w:sz w:val="16"/>
                <w:szCs w:val="16"/>
              </w:rPr>
              <w:t>Alex Djahankhah</w:t>
            </w:r>
          </w:p>
        </w:tc>
        <w:tc>
          <w:tcPr>
            <w:tcW w:w="810" w:type="dxa"/>
          </w:tcPr>
          <w:p w14:paraId="2B435512" w14:textId="5FC10F18" w:rsidR="00483703" w:rsidRDefault="00266D6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1235D58"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4C0CF96"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6AFE87E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A7A1B1B" w14:textId="77777777" w:rsidR="00483703" w:rsidRPr="00EC3065" w:rsidRDefault="000472E1" w:rsidP="00FD5060">
            <w:pPr>
              <w:rPr>
                <w:b w:val="0"/>
                <w:sz w:val="16"/>
                <w:szCs w:val="16"/>
              </w:rPr>
            </w:pPr>
            <w:r>
              <w:rPr>
                <w:b w:val="0"/>
                <w:sz w:val="16"/>
                <w:szCs w:val="16"/>
              </w:rPr>
              <w:t>Rushell Hopkins</w:t>
            </w:r>
          </w:p>
        </w:tc>
        <w:tc>
          <w:tcPr>
            <w:tcW w:w="810" w:type="dxa"/>
          </w:tcPr>
          <w:p w14:paraId="096E98EE"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2ED85D3"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D33E5AB" w14:textId="0C6CEE41" w:rsidR="00483703" w:rsidRDefault="00266D6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483703" w14:paraId="458732F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1B02D90" w14:textId="77777777" w:rsidR="00483703" w:rsidRPr="00EC3065" w:rsidRDefault="000472E1" w:rsidP="00FD5060">
            <w:pPr>
              <w:rPr>
                <w:b w:val="0"/>
                <w:sz w:val="16"/>
                <w:szCs w:val="16"/>
              </w:rPr>
            </w:pPr>
            <w:r>
              <w:rPr>
                <w:b w:val="0"/>
                <w:sz w:val="16"/>
                <w:szCs w:val="16"/>
              </w:rPr>
              <w:t>Alicia Law</w:t>
            </w:r>
          </w:p>
        </w:tc>
        <w:tc>
          <w:tcPr>
            <w:tcW w:w="810" w:type="dxa"/>
          </w:tcPr>
          <w:p w14:paraId="1ED0D158" w14:textId="15C390A1" w:rsidR="00483703" w:rsidRDefault="005603D5"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BFBE340" w14:textId="4B54F839"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1949F6A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3AD9B41C"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EBA00B8" w14:textId="77777777" w:rsidR="00483703" w:rsidRPr="00EC3065" w:rsidRDefault="000472E1" w:rsidP="00FD5060">
            <w:pPr>
              <w:rPr>
                <w:b w:val="0"/>
                <w:sz w:val="16"/>
                <w:szCs w:val="16"/>
              </w:rPr>
            </w:pPr>
            <w:r>
              <w:rPr>
                <w:b w:val="0"/>
                <w:sz w:val="16"/>
                <w:szCs w:val="16"/>
              </w:rPr>
              <w:t>Andrew Locantora</w:t>
            </w:r>
          </w:p>
        </w:tc>
        <w:tc>
          <w:tcPr>
            <w:tcW w:w="810" w:type="dxa"/>
          </w:tcPr>
          <w:p w14:paraId="70BA8362" w14:textId="05685879" w:rsidR="00483703" w:rsidRDefault="00266D6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E4F4036"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15F29F8"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7897CC3F"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CDF65AC" w14:textId="77777777" w:rsidR="00483703" w:rsidRPr="00EC3065" w:rsidRDefault="000472E1" w:rsidP="00FD5060">
            <w:pPr>
              <w:rPr>
                <w:b w:val="0"/>
                <w:sz w:val="16"/>
                <w:szCs w:val="16"/>
              </w:rPr>
            </w:pPr>
            <w:r>
              <w:rPr>
                <w:b w:val="0"/>
                <w:sz w:val="16"/>
                <w:szCs w:val="16"/>
              </w:rPr>
              <w:t>Timothy Lucas</w:t>
            </w:r>
          </w:p>
        </w:tc>
        <w:tc>
          <w:tcPr>
            <w:tcW w:w="810" w:type="dxa"/>
          </w:tcPr>
          <w:p w14:paraId="314C5213" w14:textId="7B49CF89" w:rsidR="00483703" w:rsidRDefault="00266D66" w:rsidP="00266D6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7F56D88"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D77D0F2"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15" w:type="dxa"/>
        <w:tblLayout w:type="fixed"/>
        <w:tblLook w:val="04A0" w:firstRow="1" w:lastRow="0" w:firstColumn="1" w:lastColumn="0" w:noHBand="0" w:noVBand="1"/>
      </w:tblPr>
      <w:tblGrid>
        <w:gridCol w:w="2664"/>
        <w:gridCol w:w="810"/>
        <w:gridCol w:w="841"/>
        <w:gridCol w:w="900"/>
      </w:tblGrid>
      <w:tr w:rsidR="00483703" w14:paraId="18F85470"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283824C" w14:textId="77777777" w:rsidR="00483703" w:rsidRDefault="00483703" w:rsidP="00FD5060">
            <w:pPr>
              <w:rPr>
                <w:b w:val="0"/>
                <w:bCs w:val="0"/>
                <w:sz w:val="16"/>
                <w:szCs w:val="16"/>
                <w:u w:val="single"/>
              </w:rPr>
            </w:pPr>
          </w:p>
        </w:tc>
        <w:tc>
          <w:tcPr>
            <w:tcW w:w="810" w:type="dxa"/>
            <w:hideMark/>
          </w:tcPr>
          <w:p w14:paraId="3A2A8FBA"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0DD89EA0"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4A4A219D"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6C2C2EE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09CBFC58" w14:textId="77777777" w:rsidR="00483703" w:rsidRPr="00DA4C08" w:rsidRDefault="002653AC" w:rsidP="00FD5060">
            <w:pPr>
              <w:rPr>
                <w:b w:val="0"/>
                <w:sz w:val="16"/>
                <w:szCs w:val="16"/>
                <w:u w:val="single"/>
              </w:rPr>
            </w:pPr>
            <w:r w:rsidRPr="00EC3065">
              <w:rPr>
                <w:sz w:val="18"/>
                <w:szCs w:val="16"/>
                <w:u w:val="single"/>
              </w:rPr>
              <w:t>Faculty Cont.</w:t>
            </w:r>
          </w:p>
        </w:tc>
        <w:tc>
          <w:tcPr>
            <w:tcW w:w="810" w:type="dxa"/>
          </w:tcPr>
          <w:p w14:paraId="719C8386"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C6E976E"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9B4123A"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54255C" w14:paraId="5516B736"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6107370" w14:textId="77777777" w:rsidR="0054255C" w:rsidRPr="00EC3065" w:rsidRDefault="000472E1" w:rsidP="00FD5060">
            <w:pPr>
              <w:rPr>
                <w:b w:val="0"/>
                <w:sz w:val="16"/>
                <w:szCs w:val="16"/>
              </w:rPr>
            </w:pPr>
            <w:r>
              <w:rPr>
                <w:b w:val="0"/>
                <w:sz w:val="16"/>
                <w:szCs w:val="16"/>
              </w:rPr>
              <w:t>Miguel Rivera</w:t>
            </w:r>
          </w:p>
        </w:tc>
        <w:tc>
          <w:tcPr>
            <w:tcW w:w="810" w:type="dxa"/>
          </w:tcPr>
          <w:p w14:paraId="702984F3" w14:textId="59ABB547" w:rsidR="0054255C" w:rsidRDefault="00266D66"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3DE4276"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0A856CD"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4255C" w14:paraId="059FF08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37F6A0F" w14:textId="77777777" w:rsidR="0054255C" w:rsidRPr="00EC3065" w:rsidRDefault="000472E1" w:rsidP="00FD5060">
            <w:pPr>
              <w:rPr>
                <w:b w:val="0"/>
                <w:sz w:val="16"/>
                <w:szCs w:val="16"/>
              </w:rPr>
            </w:pPr>
            <w:r>
              <w:rPr>
                <w:b w:val="0"/>
                <w:sz w:val="16"/>
                <w:szCs w:val="16"/>
              </w:rPr>
              <w:t>Mark Snyder</w:t>
            </w:r>
          </w:p>
        </w:tc>
        <w:tc>
          <w:tcPr>
            <w:tcW w:w="810" w:type="dxa"/>
          </w:tcPr>
          <w:p w14:paraId="2A14A5C8" w14:textId="2B563E09" w:rsidR="0054255C" w:rsidRDefault="00266D66"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528A572"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36004AB"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55F4CCA4"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3DA83A4" w14:textId="77777777" w:rsidR="00483703" w:rsidRPr="00EC3065" w:rsidRDefault="000472E1" w:rsidP="00FD5060">
            <w:pPr>
              <w:rPr>
                <w:b w:val="0"/>
                <w:sz w:val="16"/>
                <w:szCs w:val="16"/>
              </w:rPr>
            </w:pPr>
            <w:r>
              <w:rPr>
                <w:b w:val="0"/>
                <w:sz w:val="16"/>
                <w:szCs w:val="16"/>
              </w:rPr>
              <w:t>Dorothy Thompson</w:t>
            </w:r>
          </w:p>
        </w:tc>
        <w:tc>
          <w:tcPr>
            <w:tcW w:w="810" w:type="dxa"/>
          </w:tcPr>
          <w:p w14:paraId="50F9114E" w14:textId="26969F8F" w:rsidR="00483703" w:rsidRPr="002653AC" w:rsidRDefault="00266D66"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E19B84C"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BC02915"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1B6A3B9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B5B8A65" w14:textId="77777777" w:rsidR="00EC3065" w:rsidRPr="00EC3065" w:rsidRDefault="000472E1" w:rsidP="00EC3065">
            <w:pPr>
              <w:rPr>
                <w:b w:val="0"/>
                <w:sz w:val="16"/>
                <w:szCs w:val="16"/>
              </w:rPr>
            </w:pPr>
            <w:r>
              <w:rPr>
                <w:b w:val="0"/>
                <w:sz w:val="16"/>
                <w:szCs w:val="16"/>
              </w:rPr>
              <w:t>William Van Glabek</w:t>
            </w:r>
          </w:p>
        </w:tc>
        <w:tc>
          <w:tcPr>
            <w:tcW w:w="810" w:type="dxa"/>
          </w:tcPr>
          <w:p w14:paraId="71D8FDDC" w14:textId="7B7404F1" w:rsidR="00EC3065" w:rsidRPr="002653AC" w:rsidRDefault="00266D66"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C8FD177"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463957A"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4693D869"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57CFAA1" w14:textId="77777777" w:rsidR="00EC3065" w:rsidRPr="00EC3065" w:rsidRDefault="000472E1" w:rsidP="00EC3065">
            <w:pPr>
              <w:rPr>
                <w:b w:val="0"/>
                <w:sz w:val="16"/>
                <w:szCs w:val="16"/>
              </w:rPr>
            </w:pPr>
            <w:r>
              <w:rPr>
                <w:b w:val="0"/>
                <w:sz w:val="16"/>
                <w:szCs w:val="16"/>
              </w:rPr>
              <w:t>Roger Webster</w:t>
            </w:r>
          </w:p>
        </w:tc>
        <w:tc>
          <w:tcPr>
            <w:tcW w:w="810" w:type="dxa"/>
          </w:tcPr>
          <w:p w14:paraId="36A7C61C" w14:textId="2CEE8325" w:rsidR="00EC3065" w:rsidRPr="002653AC" w:rsidRDefault="00266D66"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D67EEEC"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745A9E6"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37B25B59"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0E217BA" w14:textId="77777777" w:rsidR="00EC3065" w:rsidRPr="00EC3065" w:rsidRDefault="000472E1" w:rsidP="00EC3065">
            <w:pPr>
              <w:rPr>
                <w:b w:val="0"/>
                <w:sz w:val="16"/>
                <w:szCs w:val="16"/>
              </w:rPr>
            </w:pPr>
            <w:r>
              <w:rPr>
                <w:b w:val="0"/>
                <w:sz w:val="16"/>
                <w:szCs w:val="16"/>
              </w:rPr>
              <w:t>Richard Worch</w:t>
            </w:r>
          </w:p>
        </w:tc>
        <w:tc>
          <w:tcPr>
            <w:tcW w:w="810" w:type="dxa"/>
          </w:tcPr>
          <w:p w14:paraId="6CB4FD67" w14:textId="5529E401" w:rsidR="00EC3065" w:rsidRPr="002653AC" w:rsidRDefault="00266D66"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66A5984"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8F91BF4"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70B9A196"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0673AE6" w14:textId="77777777" w:rsidR="00EC3065" w:rsidRPr="00EC3065" w:rsidRDefault="000472E1" w:rsidP="00EC3065">
            <w:pPr>
              <w:rPr>
                <w:b w:val="0"/>
                <w:sz w:val="16"/>
                <w:szCs w:val="16"/>
              </w:rPr>
            </w:pPr>
            <w:r>
              <w:rPr>
                <w:b w:val="0"/>
                <w:sz w:val="16"/>
                <w:szCs w:val="16"/>
              </w:rPr>
              <w:t>Munir Al Suleh (adjunct)</w:t>
            </w:r>
          </w:p>
        </w:tc>
        <w:tc>
          <w:tcPr>
            <w:tcW w:w="810" w:type="dxa"/>
          </w:tcPr>
          <w:p w14:paraId="234B7408" w14:textId="431CD1BB" w:rsidR="00EC3065" w:rsidRPr="002653AC" w:rsidRDefault="00266D66"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0AF0EA8"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6D1FBE6"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368BC501"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C78DB39" w14:textId="77777777" w:rsidR="00EC3065" w:rsidRPr="00EC3065" w:rsidRDefault="000472E1" w:rsidP="00EC3065">
            <w:pPr>
              <w:rPr>
                <w:b w:val="0"/>
                <w:sz w:val="16"/>
                <w:szCs w:val="16"/>
              </w:rPr>
            </w:pPr>
            <w:r>
              <w:rPr>
                <w:b w:val="0"/>
                <w:sz w:val="16"/>
                <w:szCs w:val="16"/>
              </w:rPr>
              <w:t>Sandi Towers Romero (adjunct)</w:t>
            </w:r>
          </w:p>
        </w:tc>
        <w:tc>
          <w:tcPr>
            <w:tcW w:w="810" w:type="dxa"/>
          </w:tcPr>
          <w:p w14:paraId="637EEA8E" w14:textId="43A6C4D5" w:rsidR="00EC3065" w:rsidRPr="002653AC" w:rsidRDefault="00266D66"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6F9230E"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EC27EEA"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528057B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B1183B8" w14:textId="0E0366CC" w:rsidR="00EC3065" w:rsidRPr="00EC3065" w:rsidRDefault="00EC3065" w:rsidP="00EC3065">
            <w:pPr>
              <w:rPr>
                <w:b w:val="0"/>
                <w:sz w:val="16"/>
                <w:szCs w:val="16"/>
              </w:rPr>
            </w:pPr>
          </w:p>
        </w:tc>
        <w:tc>
          <w:tcPr>
            <w:tcW w:w="810" w:type="dxa"/>
          </w:tcPr>
          <w:p w14:paraId="59F6E0D7"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F1C7E61"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3294D1E"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5995592"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0B286FD" w14:textId="4732E276" w:rsidR="00483703" w:rsidRPr="00EC3065" w:rsidRDefault="00483703" w:rsidP="00FD5060">
            <w:pPr>
              <w:rPr>
                <w:b w:val="0"/>
                <w:sz w:val="16"/>
                <w:szCs w:val="16"/>
              </w:rPr>
            </w:pPr>
          </w:p>
        </w:tc>
        <w:tc>
          <w:tcPr>
            <w:tcW w:w="810" w:type="dxa"/>
          </w:tcPr>
          <w:p w14:paraId="7BF15A85" w14:textId="77777777" w:rsidR="00483703" w:rsidRPr="002653AC" w:rsidRDefault="00483703"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52A8C83"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C5D6284"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33262320"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06748002" w14:textId="77777777" w:rsidR="00483703" w:rsidRPr="00EC3065" w:rsidRDefault="00483703" w:rsidP="00FD5060">
            <w:pPr>
              <w:rPr>
                <w:b w:val="0"/>
                <w:sz w:val="16"/>
                <w:szCs w:val="16"/>
              </w:rPr>
            </w:pPr>
          </w:p>
        </w:tc>
        <w:tc>
          <w:tcPr>
            <w:tcW w:w="810" w:type="dxa"/>
          </w:tcPr>
          <w:p w14:paraId="3E5F8885" w14:textId="77777777" w:rsidR="00483703" w:rsidRPr="002653AC" w:rsidRDefault="00483703"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2052E34"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BCA8391"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54D51" w14:paraId="2AA1E8B0"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91E471C" w14:textId="77777777" w:rsidR="00554D51" w:rsidRPr="00EC3065" w:rsidRDefault="00EC3065" w:rsidP="00FD5060">
            <w:pPr>
              <w:rPr>
                <w:sz w:val="16"/>
                <w:szCs w:val="16"/>
                <w:u w:val="single"/>
              </w:rPr>
            </w:pPr>
            <w:r w:rsidRPr="00EC3065">
              <w:rPr>
                <w:sz w:val="18"/>
                <w:szCs w:val="16"/>
                <w:u w:val="single"/>
              </w:rPr>
              <w:t>Staff</w:t>
            </w:r>
          </w:p>
        </w:tc>
        <w:tc>
          <w:tcPr>
            <w:tcW w:w="810" w:type="dxa"/>
          </w:tcPr>
          <w:p w14:paraId="799AD7C2" w14:textId="77777777" w:rsidR="00554D51" w:rsidRPr="002653AC" w:rsidRDefault="00554D51"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4541E78" w14:textId="77777777" w:rsidR="00554D51" w:rsidRPr="002653AC" w:rsidRDefault="00554D51"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A21B822" w14:textId="77777777" w:rsidR="00554D51" w:rsidRPr="002653AC" w:rsidRDefault="00554D51"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1E827F4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06876D7" w14:textId="77777777" w:rsidR="00483703" w:rsidRPr="00EC3065" w:rsidRDefault="00EC3065" w:rsidP="00FD5060">
            <w:pPr>
              <w:rPr>
                <w:b w:val="0"/>
                <w:sz w:val="16"/>
                <w:szCs w:val="16"/>
              </w:rPr>
            </w:pPr>
            <w:r w:rsidRPr="00EC3065">
              <w:rPr>
                <w:b w:val="0"/>
                <w:sz w:val="16"/>
                <w:szCs w:val="16"/>
              </w:rPr>
              <w:t>Jane Charles</w:t>
            </w:r>
          </w:p>
        </w:tc>
        <w:tc>
          <w:tcPr>
            <w:tcW w:w="810" w:type="dxa"/>
          </w:tcPr>
          <w:p w14:paraId="62A3D3D8"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4202F915" w14:textId="684660EC" w:rsidR="00483703" w:rsidRPr="002653AC" w:rsidRDefault="00266D6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900" w:type="dxa"/>
          </w:tcPr>
          <w:p w14:paraId="071A7EE3"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52A63D6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F5A15E6" w14:textId="77777777" w:rsidR="000472E1" w:rsidRPr="00EC3065" w:rsidRDefault="000472E1" w:rsidP="000472E1">
            <w:pPr>
              <w:rPr>
                <w:b w:val="0"/>
                <w:sz w:val="16"/>
                <w:szCs w:val="16"/>
              </w:rPr>
            </w:pPr>
            <w:r w:rsidRPr="00EC3065">
              <w:rPr>
                <w:b w:val="0"/>
                <w:sz w:val="16"/>
                <w:szCs w:val="16"/>
              </w:rPr>
              <w:t>Judy Dantes</w:t>
            </w:r>
          </w:p>
        </w:tc>
        <w:tc>
          <w:tcPr>
            <w:tcW w:w="810" w:type="dxa"/>
          </w:tcPr>
          <w:p w14:paraId="0E06CE22" w14:textId="5653CF59" w:rsidR="000472E1" w:rsidRPr="002653AC" w:rsidRDefault="00266D6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61E9CF5"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F783C18"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0D6BD7A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E8FA78F" w14:textId="77777777" w:rsidR="000472E1" w:rsidRPr="00EC3065" w:rsidRDefault="000472E1" w:rsidP="000472E1">
            <w:pPr>
              <w:rPr>
                <w:b w:val="0"/>
                <w:sz w:val="16"/>
                <w:szCs w:val="16"/>
              </w:rPr>
            </w:pPr>
            <w:r w:rsidRPr="00EC3065">
              <w:rPr>
                <w:b w:val="0"/>
                <w:sz w:val="16"/>
                <w:szCs w:val="16"/>
              </w:rPr>
              <w:t>Christopher Renda</w:t>
            </w:r>
          </w:p>
        </w:tc>
        <w:tc>
          <w:tcPr>
            <w:tcW w:w="810" w:type="dxa"/>
          </w:tcPr>
          <w:p w14:paraId="781C09CA"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6B07959"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1B2C4BFD" w14:textId="79A8A877" w:rsidR="000472E1" w:rsidRPr="002653AC" w:rsidRDefault="00266D6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0472E1" w14:paraId="79BC0D5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D3D7BC8" w14:textId="77777777" w:rsidR="000472E1" w:rsidRPr="00EC3065" w:rsidRDefault="000472E1" w:rsidP="000472E1">
            <w:pPr>
              <w:rPr>
                <w:b w:val="0"/>
                <w:sz w:val="16"/>
                <w:szCs w:val="16"/>
              </w:rPr>
            </w:pPr>
            <w:r w:rsidRPr="00EC3065">
              <w:rPr>
                <w:b w:val="0"/>
                <w:sz w:val="16"/>
                <w:szCs w:val="16"/>
              </w:rPr>
              <w:t>Albert Nault</w:t>
            </w:r>
          </w:p>
        </w:tc>
        <w:tc>
          <w:tcPr>
            <w:tcW w:w="810" w:type="dxa"/>
          </w:tcPr>
          <w:p w14:paraId="3AC29E7E"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574724E9"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F5FD004" w14:textId="010D6357" w:rsidR="000472E1" w:rsidRPr="002653AC" w:rsidRDefault="00266D6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0472E1" w14:paraId="58496C6C"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8AFDF45" w14:textId="77777777" w:rsidR="000472E1" w:rsidRPr="00EC3065" w:rsidRDefault="000472E1" w:rsidP="000472E1">
            <w:pPr>
              <w:rPr>
                <w:b w:val="0"/>
                <w:sz w:val="16"/>
                <w:szCs w:val="16"/>
              </w:rPr>
            </w:pPr>
            <w:r>
              <w:rPr>
                <w:b w:val="0"/>
                <w:sz w:val="16"/>
                <w:szCs w:val="16"/>
              </w:rPr>
              <w:t>Caroline Siefert</w:t>
            </w:r>
          </w:p>
        </w:tc>
        <w:tc>
          <w:tcPr>
            <w:tcW w:w="810" w:type="dxa"/>
          </w:tcPr>
          <w:p w14:paraId="4E151B41" w14:textId="494BEE9A" w:rsidR="000472E1" w:rsidRDefault="00266D6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AC36781"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5668000"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4170D5D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3D13EB5" w14:textId="77777777" w:rsidR="000472E1" w:rsidRPr="00EC3065" w:rsidRDefault="000472E1" w:rsidP="000472E1">
            <w:pPr>
              <w:rPr>
                <w:b w:val="0"/>
                <w:sz w:val="16"/>
                <w:szCs w:val="16"/>
              </w:rPr>
            </w:pPr>
            <w:r>
              <w:rPr>
                <w:b w:val="0"/>
                <w:sz w:val="16"/>
                <w:szCs w:val="16"/>
              </w:rPr>
              <w:t>Michele Pelletier</w:t>
            </w:r>
          </w:p>
        </w:tc>
        <w:tc>
          <w:tcPr>
            <w:tcW w:w="810" w:type="dxa"/>
          </w:tcPr>
          <w:p w14:paraId="5D5F6691"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FEEA716"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18CCBBC" w14:textId="558E25C6" w:rsidR="000472E1" w:rsidRPr="002653AC" w:rsidRDefault="00266D6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0472E1" w14:paraId="42A82148"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0C8A4B3" w14:textId="77777777" w:rsidR="000472E1" w:rsidRPr="00EC3065" w:rsidRDefault="000472E1" w:rsidP="000472E1">
            <w:pPr>
              <w:rPr>
                <w:b w:val="0"/>
                <w:sz w:val="16"/>
                <w:szCs w:val="16"/>
              </w:rPr>
            </w:pPr>
            <w:r>
              <w:rPr>
                <w:b w:val="0"/>
                <w:sz w:val="16"/>
                <w:szCs w:val="16"/>
              </w:rPr>
              <w:t>Crystal Wernicke</w:t>
            </w:r>
          </w:p>
        </w:tc>
        <w:tc>
          <w:tcPr>
            <w:tcW w:w="810" w:type="dxa"/>
          </w:tcPr>
          <w:p w14:paraId="4C6329B7" w14:textId="5659FEBB" w:rsidR="000472E1" w:rsidRPr="002653AC" w:rsidRDefault="00266D6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3441E49"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74A90F7"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F7B02" w14:paraId="3E3E808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711A0EC" w14:textId="77777777" w:rsidR="007F7B02" w:rsidRPr="00EC3065" w:rsidRDefault="000472E1" w:rsidP="004575E1">
            <w:pPr>
              <w:rPr>
                <w:b w:val="0"/>
                <w:sz w:val="16"/>
                <w:szCs w:val="16"/>
              </w:rPr>
            </w:pPr>
            <w:r>
              <w:rPr>
                <w:b w:val="0"/>
                <w:sz w:val="16"/>
                <w:szCs w:val="16"/>
              </w:rPr>
              <w:t>Peter Ocsody</w:t>
            </w:r>
          </w:p>
        </w:tc>
        <w:tc>
          <w:tcPr>
            <w:tcW w:w="810" w:type="dxa"/>
          </w:tcPr>
          <w:p w14:paraId="0A574871" w14:textId="2AECB7F5" w:rsidR="007F7B02" w:rsidRPr="002653AC" w:rsidRDefault="00266D66"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5182CE32" w14:textId="77777777" w:rsidR="007F7B02" w:rsidRPr="002653AC" w:rsidRDefault="007F7B0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22D4861" w14:textId="77777777" w:rsidR="007F7B02" w:rsidRPr="002653AC" w:rsidRDefault="007F7B0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266D66" w14:paraId="115637F0" w14:textId="77777777" w:rsidTr="00266D66">
        <w:trPr>
          <w:trHeight w:val="227"/>
        </w:trPr>
        <w:tc>
          <w:tcPr>
            <w:cnfStyle w:val="001000000000" w:firstRow="0" w:lastRow="0" w:firstColumn="1" w:lastColumn="0" w:oddVBand="0" w:evenVBand="0" w:oddHBand="0" w:evenHBand="0" w:firstRowFirstColumn="0" w:firstRowLastColumn="0" w:lastRowFirstColumn="0" w:lastRowLastColumn="0"/>
            <w:tcW w:w="2664" w:type="dxa"/>
          </w:tcPr>
          <w:p w14:paraId="10CF95AB" w14:textId="36E5D5B1" w:rsidR="00266D66" w:rsidRPr="00266D66" w:rsidRDefault="00266D66" w:rsidP="004575E1">
            <w:pPr>
              <w:rPr>
                <w:b w:val="0"/>
                <w:bCs w:val="0"/>
                <w:sz w:val="16"/>
                <w:szCs w:val="16"/>
              </w:rPr>
            </w:pPr>
            <w:r w:rsidRPr="00266D66">
              <w:rPr>
                <w:b w:val="0"/>
                <w:bCs w:val="0"/>
                <w:sz w:val="16"/>
                <w:szCs w:val="16"/>
              </w:rPr>
              <w:t>April Palmer (Guest)</w:t>
            </w:r>
          </w:p>
        </w:tc>
        <w:tc>
          <w:tcPr>
            <w:tcW w:w="810" w:type="dxa"/>
          </w:tcPr>
          <w:p w14:paraId="06AD6DB5" w14:textId="4533758E" w:rsidR="00266D66" w:rsidRPr="002653AC" w:rsidRDefault="00266D66"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6566F27" w14:textId="77777777" w:rsidR="00266D66" w:rsidRPr="002653AC" w:rsidRDefault="00266D6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CF3000F" w14:textId="77777777" w:rsidR="00266D66" w:rsidRPr="002653AC" w:rsidRDefault="00266D6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66D66" w14:paraId="537B3E3D" w14:textId="77777777" w:rsidTr="00EC455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64" w:type="dxa"/>
          </w:tcPr>
          <w:p w14:paraId="017D61E7" w14:textId="0AEF2A72" w:rsidR="00266D66" w:rsidRPr="00266D66" w:rsidRDefault="00266D66" w:rsidP="004575E1">
            <w:pPr>
              <w:rPr>
                <w:b w:val="0"/>
                <w:bCs w:val="0"/>
                <w:sz w:val="16"/>
                <w:szCs w:val="16"/>
              </w:rPr>
            </w:pPr>
            <w:r>
              <w:rPr>
                <w:b w:val="0"/>
                <w:bCs w:val="0"/>
                <w:sz w:val="16"/>
                <w:szCs w:val="16"/>
              </w:rPr>
              <w:t>Ileana Malavsky (Guest)</w:t>
            </w:r>
          </w:p>
        </w:tc>
        <w:tc>
          <w:tcPr>
            <w:tcW w:w="810" w:type="dxa"/>
          </w:tcPr>
          <w:p w14:paraId="422184F4" w14:textId="143C196E" w:rsidR="00266D66" w:rsidRDefault="00266D66"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AF65AA9" w14:textId="77777777" w:rsidR="00266D66" w:rsidRPr="002653AC" w:rsidRDefault="00266D6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800D869" w14:textId="77777777" w:rsidR="00266D66" w:rsidRPr="002653AC" w:rsidRDefault="00266D6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7ED5022B" w14:textId="77777777" w:rsidR="00483703" w:rsidRDefault="00483703" w:rsidP="00483703">
      <w:pPr>
        <w:pStyle w:val="NoSpacing"/>
        <w:rPr>
          <w:b/>
          <w:sz w:val="28"/>
          <w:szCs w:val="28"/>
        </w:rPr>
      </w:pPr>
    </w:p>
    <w:p w14:paraId="4CC130FE" w14:textId="34B50056" w:rsidR="00E678ED" w:rsidRPr="00F837EE" w:rsidRDefault="00F837EE" w:rsidP="00E678ED">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E678ED">
        <w:rPr>
          <w:rFonts w:ascii="Times New Roman" w:eastAsia="Calibri" w:hAnsi="Times New Roman"/>
        </w:rPr>
        <w:t xml:space="preserve"> </w:t>
      </w:r>
      <w:r w:rsidR="00EC455A">
        <w:rPr>
          <w:rFonts w:ascii="Times New Roman" w:eastAsia="Calibri" w:hAnsi="Times New Roman"/>
        </w:rPr>
        <w:t>1:00 PM.</w:t>
      </w:r>
    </w:p>
    <w:p w14:paraId="4A2C6AC2" w14:textId="5A94452A" w:rsidR="0099321D" w:rsidRPr="0099321D" w:rsidRDefault="0099321D" w:rsidP="0099321D">
      <w:pPr>
        <w:spacing w:after="160" w:line="259" w:lineRule="auto"/>
        <w:rPr>
          <w:rFonts w:ascii="Times New Roman" w:eastAsia="Calibri" w:hAnsi="Times New Roman"/>
          <w:b/>
        </w:rPr>
      </w:pPr>
      <w:r w:rsidRPr="0099321D">
        <w:rPr>
          <w:rFonts w:ascii="Times New Roman" w:eastAsia="Calibri" w:hAnsi="Times New Roman"/>
          <w:b/>
        </w:rPr>
        <w:t>Academic Integrity</w:t>
      </w:r>
      <w:r w:rsidR="000F02BF">
        <w:rPr>
          <w:rFonts w:ascii="Times New Roman" w:eastAsia="Calibri" w:hAnsi="Times New Roman"/>
          <w:b/>
        </w:rPr>
        <w:t>, Conduct, Violations, &amp; Appeals</w:t>
      </w:r>
    </w:p>
    <w:p w14:paraId="25087A28" w14:textId="7BDB05A0" w:rsidR="0099321D" w:rsidRPr="0099321D" w:rsidRDefault="00BF1613" w:rsidP="0099321D">
      <w:pPr>
        <w:pStyle w:val="ListParagraph"/>
        <w:numPr>
          <w:ilvl w:val="0"/>
          <w:numId w:val="40"/>
        </w:numPr>
        <w:spacing w:after="160" w:line="259" w:lineRule="auto"/>
        <w:rPr>
          <w:rFonts w:ascii="Times New Roman" w:eastAsia="Calibri" w:hAnsi="Times New Roman"/>
          <w:bCs/>
        </w:rPr>
      </w:pPr>
      <w:r>
        <w:rPr>
          <w:rFonts w:ascii="Times New Roman" w:eastAsia="Calibri" w:hAnsi="Times New Roman"/>
          <w:bCs/>
        </w:rPr>
        <w:t xml:space="preserve">Dean </w:t>
      </w:r>
      <w:r w:rsidR="0099321D" w:rsidRPr="0099321D">
        <w:rPr>
          <w:rFonts w:ascii="Times New Roman" w:eastAsia="Calibri" w:hAnsi="Times New Roman"/>
          <w:bCs/>
        </w:rPr>
        <w:t xml:space="preserve">Mary Myers welcomed everyone and introduced Dr. April Palmer </w:t>
      </w:r>
      <w:r>
        <w:rPr>
          <w:rFonts w:ascii="Times New Roman" w:eastAsia="Calibri" w:hAnsi="Times New Roman"/>
          <w:bCs/>
        </w:rPr>
        <w:t xml:space="preserve">and Ileana Malavsky </w:t>
      </w:r>
      <w:r w:rsidR="0099321D" w:rsidRPr="0099321D">
        <w:rPr>
          <w:rFonts w:ascii="Times New Roman" w:eastAsia="Calibri" w:hAnsi="Times New Roman"/>
          <w:bCs/>
        </w:rPr>
        <w:t xml:space="preserve">as the guest speaker to discuss changes to academic integrity. </w:t>
      </w:r>
    </w:p>
    <w:p w14:paraId="097BFFB7" w14:textId="113512CB" w:rsidR="000F02BF" w:rsidRDefault="00BF1613" w:rsidP="0099321D">
      <w:pPr>
        <w:pStyle w:val="ListParagraph"/>
        <w:numPr>
          <w:ilvl w:val="0"/>
          <w:numId w:val="39"/>
        </w:numPr>
        <w:spacing w:after="160" w:line="259" w:lineRule="auto"/>
        <w:rPr>
          <w:rFonts w:ascii="Times New Roman" w:eastAsia="Calibri" w:hAnsi="Times New Roman"/>
          <w:bCs/>
        </w:rPr>
      </w:pPr>
      <w:r>
        <w:rPr>
          <w:rFonts w:ascii="Times New Roman" w:eastAsia="Calibri" w:hAnsi="Times New Roman"/>
          <w:bCs/>
        </w:rPr>
        <w:t>Dr. Palmer</w:t>
      </w:r>
      <w:r w:rsidR="0099321D" w:rsidRPr="0099321D">
        <w:rPr>
          <w:rFonts w:ascii="Times New Roman" w:eastAsia="Calibri" w:hAnsi="Times New Roman"/>
          <w:bCs/>
        </w:rPr>
        <w:t xml:space="preserve"> and Ileana </w:t>
      </w:r>
      <w:r w:rsidR="000F02BF">
        <w:rPr>
          <w:rFonts w:ascii="Times New Roman" w:eastAsia="Calibri" w:hAnsi="Times New Roman"/>
          <w:bCs/>
        </w:rPr>
        <w:t>spoke about</w:t>
      </w:r>
      <w:r w:rsidR="0099321D" w:rsidRPr="0099321D">
        <w:rPr>
          <w:rFonts w:ascii="Times New Roman" w:eastAsia="Calibri" w:hAnsi="Times New Roman"/>
          <w:bCs/>
        </w:rPr>
        <w:t xml:space="preserve"> academic integrity, sharing data on case increases, particularly in AI-related incidents, which have risen over recent years. They discussed their team structure, including the </w:t>
      </w:r>
      <w:r w:rsidR="000F02BF" w:rsidRPr="0099321D">
        <w:rPr>
          <w:rFonts w:ascii="Times New Roman" w:eastAsia="Calibri" w:hAnsi="Times New Roman"/>
          <w:bCs/>
        </w:rPr>
        <w:t>addition of</w:t>
      </w:r>
      <w:r w:rsidR="0099321D" w:rsidRPr="0099321D">
        <w:rPr>
          <w:rFonts w:ascii="Times New Roman" w:eastAsia="Calibri" w:hAnsi="Times New Roman"/>
          <w:bCs/>
        </w:rPr>
        <w:t xml:space="preserve"> a case manager and the training of senior leadership to handle cases. </w:t>
      </w:r>
    </w:p>
    <w:p w14:paraId="15C95233" w14:textId="0319A282" w:rsidR="0099321D" w:rsidRPr="0099321D" w:rsidRDefault="0099321D" w:rsidP="0099321D">
      <w:pPr>
        <w:pStyle w:val="ListParagraph"/>
        <w:numPr>
          <w:ilvl w:val="0"/>
          <w:numId w:val="39"/>
        </w:numPr>
        <w:spacing w:after="160" w:line="259" w:lineRule="auto"/>
        <w:rPr>
          <w:rFonts w:ascii="Times New Roman" w:eastAsia="Calibri" w:hAnsi="Times New Roman"/>
          <w:bCs/>
        </w:rPr>
      </w:pPr>
      <w:r w:rsidRPr="0099321D">
        <w:rPr>
          <w:rFonts w:ascii="Times New Roman" w:eastAsia="Calibri" w:hAnsi="Times New Roman"/>
          <w:bCs/>
        </w:rPr>
        <w:t>The presentation emphasized their mission of providing transformative learning experiences while holding students accountable, with plans to engage in a discussion about questions and concerns regarding academic integrity.</w:t>
      </w:r>
    </w:p>
    <w:p w14:paraId="627DE220" w14:textId="66DF7665" w:rsidR="0099321D" w:rsidRPr="0099321D" w:rsidRDefault="0099321D" w:rsidP="0099321D">
      <w:pPr>
        <w:pStyle w:val="ListParagraph"/>
        <w:numPr>
          <w:ilvl w:val="0"/>
          <w:numId w:val="38"/>
        </w:numPr>
        <w:spacing w:after="160" w:line="259" w:lineRule="auto"/>
        <w:rPr>
          <w:rFonts w:ascii="Times New Roman" w:eastAsia="Calibri" w:hAnsi="Times New Roman"/>
          <w:bCs/>
        </w:rPr>
      </w:pPr>
      <w:r w:rsidRPr="0099321D">
        <w:rPr>
          <w:rFonts w:ascii="Times New Roman" w:eastAsia="Calibri" w:hAnsi="Times New Roman"/>
          <w:bCs/>
        </w:rPr>
        <w:t xml:space="preserve">Ileana and </w:t>
      </w:r>
      <w:r w:rsidR="00BF1613">
        <w:rPr>
          <w:rFonts w:ascii="Times New Roman" w:eastAsia="Calibri" w:hAnsi="Times New Roman"/>
          <w:bCs/>
        </w:rPr>
        <w:t>Dr. Palmer</w:t>
      </w:r>
      <w:r w:rsidRPr="0099321D">
        <w:rPr>
          <w:rFonts w:ascii="Times New Roman" w:eastAsia="Calibri" w:hAnsi="Times New Roman"/>
          <w:bCs/>
        </w:rPr>
        <w:t xml:space="preserve"> discussed the student rights and academic misconduct process at their institution. They outlined key student rights including the presumption of no violation, right to written notice, access to submitted information, and the right to appeal. </w:t>
      </w:r>
      <w:r w:rsidR="00BF1613">
        <w:rPr>
          <w:rFonts w:ascii="Times New Roman" w:eastAsia="Calibri" w:hAnsi="Times New Roman"/>
          <w:bCs/>
        </w:rPr>
        <w:t>Dr. Palmer</w:t>
      </w:r>
      <w:r w:rsidRPr="0099321D">
        <w:rPr>
          <w:rFonts w:ascii="Times New Roman" w:eastAsia="Calibri" w:hAnsi="Times New Roman"/>
          <w:bCs/>
        </w:rPr>
        <w:t xml:space="preserve"> emphasized that academic integrity is a shared responsibility between faculty and students, and explained the process for reporting academic misconduct, including the requirement for faculty to meet with students about potential violations. The discussion clarified that while faculty can address behavior through the conduct process, grade decisions remain solely with the faculty.</w:t>
      </w:r>
    </w:p>
    <w:p w14:paraId="762B368F" w14:textId="2BAB3E7F" w:rsidR="0099321D" w:rsidRPr="0099321D" w:rsidRDefault="0099321D" w:rsidP="0099321D">
      <w:pPr>
        <w:pStyle w:val="ListParagraph"/>
        <w:numPr>
          <w:ilvl w:val="0"/>
          <w:numId w:val="37"/>
        </w:numPr>
        <w:spacing w:after="160" w:line="259" w:lineRule="auto"/>
        <w:rPr>
          <w:rFonts w:ascii="Times New Roman" w:eastAsia="Calibri" w:hAnsi="Times New Roman"/>
          <w:bCs/>
        </w:rPr>
      </w:pPr>
      <w:r w:rsidRPr="0099321D">
        <w:rPr>
          <w:rFonts w:ascii="Times New Roman" w:eastAsia="Calibri" w:hAnsi="Times New Roman"/>
          <w:bCs/>
        </w:rPr>
        <w:t xml:space="preserve">Ileana explained the student conduct process, focusing on the reporting and notification stages. Faculty must submit academic misconduct reports within 7 business days of becoming aware of a violation, and students must be notified within 6 months of the violation. The process involves reviewing incident reports to meet the preponderance standard (50% plus), assigning charges, and conducting information sessions with students. </w:t>
      </w:r>
    </w:p>
    <w:p w14:paraId="07EB5194" w14:textId="74055265" w:rsidR="0099321D" w:rsidRPr="0099321D" w:rsidRDefault="00BF1613" w:rsidP="0099321D">
      <w:pPr>
        <w:pStyle w:val="ListParagraph"/>
        <w:numPr>
          <w:ilvl w:val="0"/>
          <w:numId w:val="36"/>
        </w:numPr>
        <w:spacing w:after="160" w:line="259" w:lineRule="auto"/>
        <w:rPr>
          <w:rFonts w:ascii="Times New Roman" w:eastAsia="Calibri" w:hAnsi="Times New Roman"/>
          <w:bCs/>
        </w:rPr>
      </w:pPr>
      <w:r>
        <w:rPr>
          <w:rFonts w:ascii="Times New Roman" w:eastAsia="Calibri" w:hAnsi="Times New Roman"/>
          <w:bCs/>
        </w:rPr>
        <w:lastRenderedPageBreak/>
        <w:t>Dr. Palmer</w:t>
      </w:r>
      <w:r w:rsidR="0099321D" w:rsidRPr="0099321D">
        <w:rPr>
          <w:rFonts w:ascii="Times New Roman" w:eastAsia="Calibri" w:hAnsi="Times New Roman"/>
          <w:bCs/>
        </w:rPr>
        <w:t xml:space="preserve"> and Ileana discussed the process for reporting faculty violations and handling student appeals. They explained that students can appeal findings within 7 business days on three grounds: due process error, new evidence, or excessive sanctions. The discussion covered the progressive sanctioning system</w:t>
      </w:r>
      <w:r w:rsidR="000F02BF">
        <w:rPr>
          <w:rFonts w:ascii="Times New Roman" w:eastAsia="Calibri" w:hAnsi="Times New Roman"/>
          <w:bCs/>
        </w:rPr>
        <w:t xml:space="preserve">: </w:t>
      </w:r>
      <w:r w:rsidR="0099321D" w:rsidRPr="0099321D">
        <w:rPr>
          <w:rFonts w:ascii="Times New Roman" w:eastAsia="Calibri" w:hAnsi="Times New Roman"/>
          <w:bCs/>
        </w:rPr>
        <w:t>warnings and progressing to probation, suspension, or dismissal based on the case type and severity. They also mentioned the availability of the code of conduct and academic integrity report, emphasizing the importance of proper documentation even when students take responsibility.</w:t>
      </w:r>
    </w:p>
    <w:p w14:paraId="43B50643" w14:textId="23E1FB46" w:rsidR="00BF1613" w:rsidRDefault="00BF1613" w:rsidP="0099321D">
      <w:pPr>
        <w:pStyle w:val="ListParagraph"/>
        <w:numPr>
          <w:ilvl w:val="0"/>
          <w:numId w:val="35"/>
        </w:numPr>
        <w:spacing w:after="160" w:line="259" w:lineRule="auto"/>
        <w:rPr>
          <w:rFonts w:ascii="Times New Roman" w:eastAsia="Calibri" w:hAnsi="Times New Roman"/>
          <w:bCs/>
        </w:rPr>
      </w:pPr>
      <w:r>
        <w:rPr>
          <w:rFonts w:ascii="Times New Roman" w:eastAsia="Calibri" w:hAnsi="Times New Roman"/>
          <w:bCs/>
        </w:rPr>
        <w:t>Dr. Palmer</w:t>
      </w:r>
      <w:r w:rsidR="0099321D" w:rsidRPr="0099321D">
        <w:rPr>
          <w:rFonts w:ascii="Times New Roman" w:eastAsia="Calibri" w:hAnsi="Times New Roman"/>
          <w:bCs/>
        </w:rPr>
        <w:t xml:space="preserve"> clarified that FSW is not a court of law and explained the non-legal student rights protected under the Code of Conduct, including due process, access to education, and anti-discrimination. </w:t>
      </w:r>
      <w:r>
        <w:rPr>
          <w:rFonts w:ascii="Times New Roman" w:eastAsia="Calibri" w:hAnsi="Times New Roman"/>
          <w:bCs/>
        </w:rPr>
        <w:t>She confirmed</w:t>
      </w:r>
      <w:r w:rsidR="0099321D" w:rsidRPr="0099321D">
        <w:rPr>
          <w:rFonts w:ascii="Times New Roman" w:eastAsia="Calibri" w:hAnsi="Times New Roman"/>
          <w:bCs/>
        </w:rPr>
        <w:t xml:space="preserve"> that students can withdraw from courses before a conduct case concludes, but the case and sanctions still proceed. </w:t>
      </w:r>
    </w:p>
    <w:p w14:paraId="03280FB0" w14:textId="6E19E3DD" w:rsidR="0099321D" w:rsidRPr="0099321D" w:rsidRDefault="00BF1613" w:rsidP="0099321D">
      <w:pPr>
        <w:pStyle w:val="ListParagraph"/>
        <w:numPr>
          <w:ilvl w:val="0"/>
          <w:numId w:val="35"/>
        </w:numPr>
        <w:spacing w:after="160" w:line="259" w:lineRule="auto"/>
        <w:rPr>
          <w:rFonts w:ascii="Times New Roman" w:eastAsia="Calibri" w:hAnsi="Times New Roman"/>
          <w:bCs/>
        </w:rPr>
      </w:pPr>
      <w:r>
        <w:rPr>
          <w:rFonts w:ascii="Times New Roman" w:eastAsia="Calibri" w:hAnsi="Times New Roman"/>
          <w:bCs/>
        </w:rPr>
        <w:t>Dr. Palmer</w:t>
      </w:r>
      <w:r w:rsidR="0099321D" w:rsidRPr="0099321D">
        <w:rPr>
          <w:rFonts w:ascii="Times New Roman" w:eastAsia="Calibri" w:hAnsi="Times New Roman"/>
          <w:bCs/>
        </w:rPr>
        <w:t xml:space="preserve"> and Ileana discussed plans to meet with faculty and committees to explain the process and address concerns</w:t>
      </w:r>
      <w:r>
        <w:rPr>
          <w:rFonts w:ascii="Times New Roman" w:eastAsia="Calibri" w:hAnsi="Times New Roman"/>
          <w:bCs/>
        </w:rPr>
        <w:t>.</w:t>
      </w:r>
    </w:p>
    <w:p w14:paraId="32EE727C" w14:textId="4DF547DC" w:rsidR="0099321D" w:rsidRPr="0099321D" w:rsidRDefault="00BF1613" w:rsidP="0099321D">
      <w:pPr>
        <w:spacing w:after="160" w:line="259" w:lineRule="auto"/>
        <w:rPr>
          <w:rFonts w:ascii="Times New Roman" w:eastAsia="Calibri" w:hAnsi="Times New Roman"/>
          <w:b/>
        </w:rPr>
      </w:pPr>
      <w:r>
        <w:rPr>
          <w:rFonts w:ascii="Times New Roman" w:eastAsia="Calibri" w:hAnsi="Times New Roman"/>
          <w:b/>
        </w:rPr>
        <w:t>Attendance Verification Reminder</w:t>
      </w:r>
    </w:p>
    <w:p w14:paraId="00AAC496" w14:textId="739DC8C4" w:rsidR="0099321D" w:rsidRPr="0099321D" w:rsidRDefault="00BF1613" w:rsidP="0099321D">
      <w:pPr>
        <w:pStyle w:val="ListParagraph"/>
        <w:numPr>
          <w:ilvl w:val="0"/>
          <w:numId w:val="34"/>
        </w:numPr>
        <w:spacing w:after="160" w:line="259" w:lineRule="auto"/>
        <w:rPr>
          <w:rFonts w:ascii="Times New Roman" w:eastAsia="Calibri" w:hAnsi="Times New Roman"/>
          <w:bCs/>
        </w:rPr>
      </w:pPr>
      <w:r>
        <w:rPr>
          <w:rFonts w:ascii="Times New Roman" w:eastAsia="Calibri" w:hAnsi="Times New Roman"/>
          <w:bCs/>
        </w:rPr>
        <w:t>Associate Dean Jennifer Baker reminded</w:t>
      </w:r>
      <w:r w:rsidR="0099321D" w:rsidRPr="0099321D">
        <w:rPr>
          <w:rFonts w:ascii="Times New Roman" w:eastAsia="Calibri" w:hAnsi="Times New Roman"/>
          <w:bCs/>
        </w:rPr>
        <w:t xml:space="preserve"> faculty</w:t>
      </w:r>
      <w:r>
        <w:rPr>
          <w:rFonts w:ascii="Times New Roman" w:eastAsia="Calibri" w:hAnsi="Times New Roman"/>
          <w:bCs/>
        </w:rPr>
        <w:t xml:space="preserve"> that they</w:t>
      </w:r>
      <w:r w:rsidR="0099321D" w:rsidRPr="0099321D">
        <w:rPr>
          <w:rFonts w:ascii="Times New Roman" w:eastAsia="Calibri" w:hAnsi="Times New Roman"/>
          <w:bCs/>
        </w:rPr>
        <w:t xml:space="preserve"> </w:t>
      </w:r>
      <w:r>
        <w:rPr>
          <w:rFonts w:ascii="Times New Roman" w:eastAsia="Calibri" w:hAnsi="Times New Roman"/>
          <w:bCs/>
        </w:rPr>
        <w:t>should</w:t>
      </w:r>
      <w:r w:rsidR="0099321D" w:rsidRPr="0099321D">
        <w:rPr>
          <w:rFonts w:ascii="Times New Roman" w:eastAsia="Calibri" w:hAnsi="Times New Roman"/>
          <w:bCs/>
        </w:rPr>
        <w:t xml:space="preserve"> complete exemption forms for students who have completed at least one assignment after the </w:t>
      </w:r>
      <w:r>
        <w:rPr>
          <w:rFonts w:ascii="Times New Roman" w:eastAsia="Calibri" w:hAnsi="Times New Roman"/>
          <w:bCs/>
        </w:rPr>
        <w:t xml:space="preserve">attendance </w:t>
      </w:r>
      <w:r w:rsidR="0099321D" w:rsidRPr="0099321D">
        <w:rPr>
          <w:rFonts w:ascii="Times New Roman" w:eastAsia="Calibri" w:hAnsi="Times New Roman"/>
          <w:bCs/>
        </w:rPr>
        <w:t>verification period has ended</w:t>
      </w:r>
      <w:r>
        <w:rPr>
          <w:rFonts w:ascii="Times New Roman" w:eastAsia="Calibri" w:hAnsi="Times New Roman"/>
          <w:bCs/>
        </w:rPr>
        <w:t xml:space="preserve">. She notes that </w:t>
      </w:r>
      <w:r w:rsidR="0099321D" w:rsidRPr="0099321D">
        <w:rPr>
          <w:rFonts w:ascii="Times New Roman" w:eastAsia="Calibri" w:hAnsi="Times New Roman"/>
          <w:bCs/>
        </w:rPr>
        <w:t xml:space="preserve">the </w:t>
      </w:r>
      <w:r>
        <w:rPr>
          <w:rFonts w:ascii="Times New Roman" w:eastAsia="Calibri" w:hAnsi="Times New Roman"/>
          <w:bCs/>
        </w:rPr>
        <w:t>R</w:t>
      </w:r>
      <w:r w:rsidR="0099321D" w:rsidRPr="0099321D">
        <w:rPr>
          <w:rFonts w:ascii="Times New Roman" w:eastAsia="Calibri" w:hAnsi="Times New Roman"/>
          <w:bCs/>
        </w:rPr>
        <w:t>egistrar's office makes the final decision on approvals.</w:t>
      </w:r>
    </w:p>
    <w:p w14:paraId="32446830" w14:textId="77777777" w:rsidR="0099321D" w:rsidRPr="0099321D" w:rsidRDefault="0099321D" w:rsidP="0099321D">
      <w:pPr>
        <w:spacing w:after="160" w:line="259" w:lineRule="auto"/>
        <w:rPr>
          <w:rFonts w:ascii="Times New Roman" w:eastAsia="Calibri" w:hAnsi="Times New Roman"/>
          <w:b/>
        </w:rPr>
      </w:pPr>
      <w:r w:rsidRPr="0099321D">
        <w:rPr>
          <w:rFonts w:ascii="Times New Roman" w:eastAsia="Calibri" w:hAnsi="Times New Roman"/>
          <w:b/>
        </w:rPr>
        <w:t>Academic Staffing and Syllabus Updates</w:t>
      </w:r>
    </w:p>
    <w:p w14:paraId="0D24E8DD" w14:textId="1BEF4A44" w:rsidR="00BF1613" w:rsidRPr="00BF1613" w:rsidRDefault="00BF1613" w:rsidP="00BF1613">
      <w:pPr>
        <w:pStyle w:val="ListParagraph"/>
        <w:numPr>
          <w:ilvl w:val="0"/>
          <w:numId w:val="33"/>
        </w:numPr>
        <w:spacing w:after="160" w:line="259" w:lineRule="auto"/>
        <w:rPr>
          <w:rFonts w:ascii="Times New Roman" w:eastAsia="Calibri" w:hAnsi="Times New Roman"/>
          <w:bCs/>
        </w:rPr>
      </w:pPr>
      <w:r>
        <w:rPr>
          <w:rFonts w:ascii="Times New Roman" w:eastAsia="Calibri" w:hAnsi="Times New Roman"/>
          <w:bCs/>
        </w:rPr>
        <w:t>Dean</w:t>
      </w:r>
      <w:r w:rsidR="0099321D" w:rsidRPr="0099321D">
        <w:rPr>
          <w:rFonts w:ascii="Times New Roman" w:eastAsia="Calibri" w:hAnsi="Times New Roman"/>
          <w:bCs/>
        </w:rPr>
        <w:t xml:space="preserve"> Myers provided updates on staffing changes, including Kim Egolf's new role as Student Success Advisor </w:t>
      </w:r>
      <w:r>
        <w:rPr>
          <w:rFonts w:ascii="Times New Roman" w:eastAsia="Calibri" w:hAnsi="Times New Roman"/>
          <w:bCs/>
        </w:rPr>
        <w:t xml:space="preserve">II </w:t>
      </w:r>
      <w:r w:rsidR="0099321D" w:rsidRPr="0099321D">
        <w:rPr>
          <w:rFonts w:ascii="Times New Roman" w:eastAsia="Calibri" w:hAnsi="Times New Roman"/>
          <w:bCs/>
        </w:rPr>
        <w:t xml:space="preserve">and Judy Dantes taking over as administrative specialist. </w:t>
      </w:r>
      <w:r w:rsidR="0099321D" w:rsidRPr="00BF1613">
        <w:rPr>
          <w:rFonts w:ascii="Times New Roman" w:eastAsia="Calibri" w:hAnsi="Times New Roman"/>
          <w:bCs/>
        </w:rPr>
        <w:t xml:space="preserve">She announced that Dr. Dorothy Thompson is leaving for a position in Texas and that Daniel James will serve as Interim Professor of Accounting in </w:t>
      </w:r>
      <w:r w:rsidRPr="00BF1613">
        <w:rPr>
          <w:rFonts w:ascii="Times New Roman" w:eastAsia="Calibri" w:hAnsi="Times New Roman"/>
          <w:bCs/>
        </w:rPr>
        <w:t>Fall</w:t>
      </w:r>
      <w:r w:rsidR="0099321D" w:rsidRPr="00BF1613">
        <w:rPr>
          <w:rFonts w:ascii="Times New Roman" w:eastAsia="Calibri" w:hAnsi="Times New Roman"/>
          <w:bCs/>
        </w:rPr>
        <w:t xml:space="preserve"> 2026. </w:t>
      </w:r>
    </w:p>
    <w:p w14:paraId="055DCE09" w14:textId="2A799B4A" w:rsidR="0099321D" w:rsidRPr="0099321D" w:rsidRDefault="0099321D" w:rsidP="0099321D">
      <w:pPr>
        <w:pStyle w:val="ListParagraph"/>
        <w:numPr>
          <w:ilvl w:val="0"/>
          <w:numId w:val="33"/>
        </w:numPr>
        <w:spacing w:after="160" w:line="259" w:lineRule="auto"/>
        <w:rPr>
          <w:rFonts w:ascii="Times New Roman" w:eastAsia="Calibri" w:hAnsi="Times New Roman"/>
          <w:bCs/>
        </w:rPr>
      </w:pPr>
      <w:r w:rsidRPr="0099321D">
        <w:rPr>
          <w:rFonts w:ascii="Times New Roman" w:eastAsia="Calibri" w:hAnsi="Times New Roman"/>
          <w:bCs/>
        </w:rPr>
        <w:t xml:space="preserve">The meeting focused on syllabus requirements, with Dr. Harris and Dr. McClinton establishing new guidelines that must be implemented by April 30 for fall courses, including specific sections on modules, readings, and assignment descriptions. Dr. Harris was designated as the point person for syllabus content questions, while </w:t>
      </w:r>
      <w:r w:rsidR="00BF1613">
        <w:rPr>
          <w:rFonts w:ascii="Times New Roman" w:eastAsia="Calibri" w:hAnsi="Times New Roman"/>
          <w:bCs/>
        </w:rPr>
        <w:t>Dean</w:t>
      </w:r>
      <w:r w:rsidRPr="0099321D">
        <w:rPr>
          <w:rFonts w:ascii="Times New Roman" w:eastAsia="Calibri" w:hAnsi="Times New Roman"/>
          <w:bCs/>
        </w:rPr>
        <w:t xml:space="preserve"> Myers will share the presentation and templates from the previous meeting.</w:t>
      </w:r>
    </w:p>
    <w:p w14:paraId="7AB5F104" w14:textId="77777777" w:rsidR="0099321D" w:rsidRPr="0099321D" w:rsidRDefault="0099321D" w:rsidP="0099321D">
      <w:pPr>
        <w:spacing w:after="160" w:line="259" w:lineRule="auto"/>
        <w:rPr>
          <w:rFonts w:ascii="Times New Roman" w:eastAsia="Calibri" w:hAnsi="Times New Roman"/>
          <w:b/>
        </w:rPr>
      </w:pPr>
      <w:r w:rsidRPr="0099321D">
        <w:rPr>
          <w:rFonts w:ascii="Times New Roman" w:eastAsia="Calibri" w:hAnsi="Times New Roman"/>
          <w:b/>
        </w:rPr>
        <w:t>Accessibility and Course Updates</w:t>
      </w:r>
    </w:p>
    <w:p w14:paraId="09CD1118" w14:textId="77777777" w:rsidR="00451227" w:rsidRDefault="00BF1613" w:rsidP="0099321D">
      <w:pPr>
        <w:pStyle w:val="ListParagraph"/>
        <w:numPr>
          <w:ilvl w:val="0"/>
          <w:numId w:val="32"/>
        </w:numPr>
        <w:spacing w:after="160" w:line="259" w:lineRule="auto"/>
        <w:rPr>
          <w:rFonts w:ascii="Times New Roman" w:eastAsia="Calibri" w:hAnsi="Times New Roman"/>
          <w:bCs/>
        </w:rPr>
      </w:pPr>
      <w:r>
        <w:rPr>
          <w:rFonts w:ascii="Times New Roman" w:eastAsia="Calibri" w:hAnsi="Times New Roman"/>
          <w:bCs/>
        </w:rPr>
        <w:t>Dean</w:t>
      </w:r>
      <w:r w:rsidR="0099321D" w:rsidRPr="0099321D">
        <w:rPr>
          <w:rFonts w:ascii="Times New Roman" w:eastAsia="Calibri" w:hAnsi="Times New Roman"/>
          <w:bCs/>
        </w:rPr>
        <w:t xml:space="preserve"> Myers provided important updates on accessibility requirements, emphasizing that all courses must be fully accessible by April 24</w:t>
      </w:r>
      <w:r w:rsidR="0099321D" w:rsidRPr="00451227">
        <w:rPr>
          <w:rFonts w:ascii="Times New Roman" w:eastAsia="Calibri" w:hAnsi="Times New Roman"/>
          <w:bCs/>
          <w:vertAlign w:val="superscript"/>
        </w:rPr>
        <w:t>th</w:t>
      </w:r>
      <w:r w:rsidR="00451227">
        <w:rPr>
          <w:rFonts w:ascii="Times New Roman" w:eastAsia="Calibri" w:hAnsi="Times New Roman"/>
          <w:bCs/>
        </w:rPr>
        <w:t xml:space="preserve">. She </w:t>
      </w:r>
      <w:r w:rsidR="0099321D" w:rsidRPr="0099321D">
        <w:rPr>
          <w:rFonts w:ascii="Times New Roman" w:eastAsia="Calibri" w:hAnsi="Times New Roman"/>
          <w:bCs/>
        </w:rPr>
        <w:t xml:space="preserve">reminded everyone about the April 15th deadline for textbook adoptions. </w:t>
      </w:r>
    </w:p>
    <w:p w14:paraId="2116C47F" w14:textId="77777777" w:rsidR="00451227" w:rsidRDefault="0099321D" w:rsidP="0099321D">
      <w:pPr>
        <w:pStyle w:val="ListParagraph"/>
        <w:numPr>
          <w:ilvl w:val="0"/>
          <w:numId w:val="32"/>
        </w:numPr>
        <w:spacing w:after="160" w:line="259" w:lineRule="auto"/>
        <w:rPr>
          <w:rFonts w:ascii="Times New Roman" w:eastAsia="Calibri" w:hAnsi="Times New Roman"/>
          <w:bCs/>
        </w:rPr>
      </w:pPr>
      <w:r w:rsidRPr="0099321D">
        <w:rPr>
          <w:rFonts w:ascii="Times New Roman" w:eastAsia="Calibri" w:hAnsi="Times New Roman"/>
          <w:bCs/>
        </w:rPr>
        <w:t xml:space="preserve">She also announced upcoming travel abroad opportunities, including programs in TU Berlin and Italy, with Mike Messina seeking someone to lead a course in Italy. </w:t>
      </w:r>
    </w:p>
    <w:p w14:paraId="30EC226C" w14:textId="4DA99335" w:rsidR="0099321D" w:rsidRPr="0099321D" w:rsidRDefault="00451227" w:rsidP="0099321D">
      <w:pPr>
        <w:pStyle w:val="ListParagraph"/>
        <w:numPr>
          <w:ilvl w:val="0"/>
          <w:numId w:val="32"/>
        </w:numPr>
        <w:spacing w:after="160" w:line="259" w:lineRule="auto"/>
        <w:rPr>
          <w:rFonts w:ascii="Times New Roman" w:eastAsia="Calibri" w:hAnsi="Times New Roman"/>
          <w:bCs/>
        </w:rPr>
      </w:pPr>
      <w:r>
        <w:rPr>
          <w:rFonts w:ascii="Times New Roman" w:eastAsia="Calibri" w:hAnsi="Times New Roman"/>
          <w:bCs/>
        </w:rPr>
        <w:t xml:space="preserve">Professor </w:t>
      </w:r>
      <w:r w:rsidR="0099321D">
        <w:rPr>
          <w:rFonts w:ascii="Times New Roman" w:eastAsia="Calibri" w:hAnsi="Times New Roman"/>
          <w:bCs/>
        </w:rPr>
        <w:t xml:space="preserve">Alex </w:t>
      </w:r>
      <w:r w:rsidR="0099321D" w:rsidRPr="0099321D">
        <w:rPr>
          <w:rFonts w:ascii="Times New Roman" w:eastAsia="Calibri" w:hAnsi="Times New Roman"/>
          <w:bCs/>
        </w:rPr>
        <w:t>Dj</w:t>
      </w:r>
      <w:r w:rsidR="0099321D">
        <w:rPr>
          <w:rFonts w:ascii="Times New Roman" w:eastAsia="Calibri" w:hAnsi="Times New Roman"/>
          <w:bCs/>
        </w:rPr>
        <w:t>ah</w:t>
      </w:r>
      <w:r w:rsidR="0099321D" w:rsidRPr="0099321D">
        <w:rPr>
          <w:rFonts w:ascii="Times New Roman" w:eastAsia="Calibri" w:hAnsi="Times New Roman"/>
          <w:bCs/>
        </w:rPr>
        <w:t>ank</w:t>
      </w:r>
      <w:r w:rsidR="0099321D">
        <w:rPr>
          <w:rFonts w:ascii="Times New Roman" w:eastAsia="Calibri" w:hAnsi="Times New Roman"/>
          <w:bCs/>
        </w:rPr>
        <w:t>hah</w:t>
      </w:r>
      <w:r w:rsidR="0099321D" w:rsidRPr="0099321D">
        <w:rPr>
          <w:rFonts w:ascii="Times New Roman" w:eastAsia="Calibri" w:hAnsi="Times New Roman"/>
          <w:bCs/>
        </w:rPr>
        <w:t xml:space="preserve"> shared his approach of embedding a quiz in the Getting Started module that must be completed before students can access other course content.</w:t>
      </w:r>
    </w:p>
    <w:p w14:paraId="6DF1641F" w14:textId="77777777" w:rsidR="0099321D" w:rsidRPr="0099321D" w:rsidRDefault="0099321D" w:rsidP="0099321D">
      <w:pPr>
        <w:spacing w:after="160" w:line="259" w:lineRule="auto"/>
        <w:rPr>
          <w:rFonts w:ascii="Times New Roman" w:eastAsia="Calibri" w:hAnsi="Times New Roman"/>
          <w:b/>
        </w:rPr>
      </w:pPr>
      <w:r w:rsidRPr="0099321D">
        <w:rPr>
          <w:rFonts w:ascii="Times New Roman" w:eastAsia="Calibri" w:hAnsi="Times New Roman"/>
          <w:b/>
        </w:rPr>
        <w:t>Academic Events and Planning Updates</w:t>
      </w:r>
    </w:p>
    <w:p w14:paraId="47F8EA5A" w14:textId="77777777" w:rsidR="00451227" w:rsidRPr="00451227" w:rsidRDefault="0099321D" w:rsidP="0099321D">
      <w:pPr>
        <w:pStyle w:val="ListParagraph"/>
        <w:numPr>
          <w:ilvl w:val="0"/>
          <w:numId w:val="31"/>
        </w:numPr>
        <w:spacing w:after="160" w:line="259" w:lineRule="auto"/>
        <w:rPr>
          <w:rFonts w:ascii="Times New Roman" w:eastAsia="Calibri" w:hAnsi="Times New Roman"/>
        </w:rPr>
      </w:pPr>
      <w:r w:rsidRPr="0099321D">
        <w:rPr>
          <w:rFonts w:ascii="Times New Roman" w:eastAsia="Calibri" w:hAnsi="Times New Roman"/>
          <w:bCs/>
        </w:rPr>
        <w:t xml:space="preserve">Mary Myers announced several upcoming events including FSW </w:t>
      </w:r>
      <w:r w:rsidR="00451227">
        <w:rPr>
          <w:rFonts w:ascii="Times New Roman" w:eastAsia="Calibri" w:hAnsi="Times New Roman"/>
          <w:bCs/>
        </w:rPr>
        <w:t>P</w:t>
      </w:r>
      <w:r w:rsidRPr="0099321D">
        <w:rPr>
          <w:rFonts w:ascii="Times New Roman" w:eastAsia="Calibri" w:hAnsi="Times New Roman"/>
          <w:bCs/>
        </w:rPr>
        <w:t>review on April 1st,</w:t>
      </w:r>
      <w:r w:rsidR="00451227">
        <w:rPr>
          <w:rFonts w:ascii="Times New Roman" w:eastAsia="Calibri" w:hAnsi="Times New Roman"/>
          <w:bCs/>
        </w:rPr>
        <w:t xml:space="preserve"> the SoBT Honors Ceremony on</w:t>
      </w:r>
      <w:r w:rsidRPr="0099321D">
        <w:rPr>
          <w:rFonts w:ascii="Times New Roman" w:eastAsia="Calibri" w:hAnsi="Times New Roman"/>
          <w:bCs/>
        </w:rPr>
        <w:t xml:space="preserve"> </w:t>
      </w:r>
      <w:r w:rsidR="00451227">
        <w:rPr>
          <w:rFonts w:ascii="Times New Roman" w:eastAsia="Calibri" w:hAnsi="Times New Roman"/>
          <w:bCs/>
        </w:rPr>
        <w:t xml:space="preserve">April </w:t>
      </w:r>
      <w:r w:rsidRPr="0099321D">
        <w:rPr>
          <w:rFonts w:ascii="Times New Roman" w:eastAsia="Calibri" w:hAnsi="Times New Roman"/>
          <w:bCs/>
        </w:rPr>
        <w:t xml:space="preserve">8, </w:t>
      </w:r>
      <w:r w:rsidR="00451227">
        <w:rPr>
          <w:rFonts w:ascii="Times New Roman" w:eastAsia="Calibri" w:hAnsi="Times New Roman"/>
          <w:bCs/>
        </w:rPr>
        <w:t xml:space="preserve">Celebration of Graduates on April </w:t>
      </w:r>
      <w:r w:rsidRPr="0099321D">
        <w:rPr>
          <w:rFonts w:ascii="Times New Roman" w:eastAsia="Calibri" w:hAnsi="Times New Roman"/>
          <w:bCs/>
        </w:rPr>
        <w:t xml:space="preserve">22, and commencement on </w:t>
      </w:r>
      <w:r w:rsidR="00451227">
        <w:rPr>
          <w:rFonts w:ascii="Times New Roman" w:eastAsia="Calibri" w:hAnsi="Times New Roman"/>
          <w:bCs/>
        </w:rPr>
        <w:t xml:space="preserve">May </w:t>
      </w:r>
      <w:r w:rsidRPr="0099321D">
        <w:rPr>
          <w:rFonts w:ascii="Times New Roman" w:eastAsia="Calibri" w:hAnsi="Times New Roman"/>
          <w:bCs/>
        </w:rPr>
        <w:t xml:space="preserve">1. </w:t>
      </w:r>
      <w:r w:rsidR="00451227">
        <w:rPr>
          <w:rFonts w:ascii="Times New Roman" w:eastAsia="Calibri" w:hAnsi="Times New Roman"/>
          <w:bCs/>
        </w:rPr>
        <w:t>Professor Richard Worch inquired about regalia rentals and</w:t>
      </w:r>
      <w:r w:rsidRPr="0099321D">
        <w:rPr>
          <w:rFonts w:ascii="Times New Roman" w:eastAsia="Calibri" w:hAnsi="Times New Roman"/>
          <w:bCs/>
        </w:rPr>
        <w:t xml:space="preserve"> Mary Fullenkamp confirmed </w:t>
      </w:r>
      <w:r w:rsidR="00451227">
        <w:rPr>
          <w:rFonts w:ascii="Times New Roman" w:eastAsia="Calibri" w:hAnsi="Times New Roman"/>
          <w:bCs/>
        </w:rPr>
        <w:t xml:space="preserve">this </w:t>
      </w:r>
      <w:r w:rsidRPr="0099321D">
        <w:rPr>
          <w:rFonts w:ascii="Times New Roman" w:eastAsia="Calibri" w:hAnsi="Times New Roman"/>
          <w:bCs/>
        </w:rPr>
        <w:t xml:space="preserve">could be done through the bookstore website. </w:t>
      </w:r>
    </w:p>
    <w:p w14:paraId="26AA8CB7" w14:textId="21C029EF" w:rsidR="007F7B02" w:rsidRPr="00451227" w:rsidRDefault="00F837EE" w:rsidP="00451227">
      <w:pPr>
        <w:spacing w:after="160" w:line="259" w:lineRule="auto"/>
        <w:rPr>
          <w:rFonts w:ascii="Times New Roman" w:eastAsia="Calibri" w:hAnsi="Times New Roman"/>
        </w:rPr>
      </w:pPr>
      <w:r w:rsidRPr="00451227">
        <w:rPr>
          <w:rFonts w:ascii="Times New Roman" w:eastAsia="Calibri" w:hAnsi="Times New Roman"/>
        </w:rPr>
        <w:br/>
      </w:r>
      <w:r w:rsidRPr="00451227">
        <w:rPr>
          <w:rFonts w:ascii="Times New Roman" w:eastAsia="Calibri" w:hAnsi="Times New Roman"/>
          <w:b/>
        </w:rPr>
        <w:t>Adjournment.</w:t>
      </w:r>
      <w:r w:rsidRPr="00451227">
        <w:rPr>
          <w:rFonts w:ascii="Times New Roman" w:eastAsia="Calibri" w:hAnsi="Times New Roman"/>
        </w:rPr>
        <w:t xml:space="preserve"> The meeting was adjourned at </w:t>
      </w:r>
      <w:r w:rsidR="0099321D" w:rsidRPr="00451227">
        <w:rPr>
          <w:rFonts w:ascii="Times New Roman" w:eastAsia="Calibri" w:hAnsi="Times New Roman"/>
        </w:rPr>
        <w:t>2:00 PM</w:t>
      </w:r>
      <w:r w:rsidR="00E678ED" w:rsidRPr="00451227">
        <w:rPr>
          <w:rFonts w:ascii="Times New Roman" w:eastAsia="Calibri" w:hAnsi="Times New Roman"/>
        </w:rPr>
        <w:t xml:space="preserve">. </w:t>
      </w:r>
      <w:r w:rsidRPr="00451227">
        <w:rPr>
          <w:rFonts w:ascii="Times New Roman" w:eastAsia="Calibri" w:hAnsi="Times New Roman"/>
        </w:rPr>
        <w:br/>
      </w:r>
      <w:r w:rsidRPr="00451227">
        <w:rPr>
          <w:rFonts w:ascii="Times New Roman" w:eastAsia="Calibri" w:hAnsi="Times New Roman"/>
        </w:rPr>
        <w:br/>
      </w:r>
      <w:r w:rsidR="00882648" w:rsidRPr="00451227">
        <w:rPr>
          <w:rFonts w:ascii="Times New Roman" w:eastAsia="Calibri" w:hAnsi="Times New Roman"/>
        </w:rPr>
        <w:t>Mary Fullenkamp, Coordinator</w:t>
      </w:r>
    </w:p>
    <w:sectPr w:rsidR="007F7B02" w:rsidRPr="00451227"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444BE4"/>
    <w:multiLevelType w:val="hybridMultilevel"/>
    <w:tmpl w:val="6526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6757E"/>
    <w:multiLevelType w:val="hybridMultilevel"/>
    <w:tmpl w:val="7318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519DF"/>
    <w:multiLevelType w:val="hybridMultilevel"/>
    <w:tmpl w:val="65D0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7342F"/>
    <w:multiLevelType w:val="hybridMultilevel"/>
    <w:tmpl w:val="769E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F3B15"/>
    <w:multiLevelType w:val="hybridMultilevel"/>
    <w:tmpl w:val="BBDE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947FC"/>
    <w:multiLevelType w:val="hybridMultilevel"/>
    <w:tmpl w:val="82CE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7035F"/>
    <w:multiLevelType w:val="hybridMultilevel"/>
    <w:tmpl w:val="180E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B2AF8"/>
    <w:multiLevelType w:val="hybridMultilevel"/>
    <w:tmpl w:val="48D0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612A3"/>
    <w:multiLevelType w:val="hybridMultilevel"/>
    <w:tmpl w:val="6712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B82512"/>
    <w:multiLevelType w:val="hybridMultilevel"/>
    <w:tmpl w:val="CAFE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659711">
    <w:abstractNumId w:val="30"/>
  </w:num>
  <w:num w:numId="2" w16cid:durableId="1739161096">
    <w:abstractNumId w:val="20"/>
  </w:num>
  <w:num w:numId="3" w16cid:durableId="1266966037">
    <w:abstractNumId w:val="33"/>
  </w:num>
  <w:num w:numId="4" w16cid:durableId="392195652">
    <w:abstractNumId w:val="16"/>
  </w:num>
  <w:num w:numId="5" w16cid:durableId="318466235">
    <w:abstractNumId w:val="31"/>
  </w:num>
  <w:num w:numId="6" w16cid:durableId="1948921826">
    <w:abstractNumId w:val="25"/>
  </w:num>
  <w:num w:numId="7" w16cid:durableId="985860810">
    <w:abstractNumId w:val="37"/>
  </w:num>
  <w:num w:numId="8" w16cid:durableId="1286620227">
    <w:abstractNumId w:val="7"/>
  </w:num>
  <w:num w:numId="9" w16cid:durableId="280117377">
    <w:abstractNumId w:val="27"/>
  </w:num>
  <w:num w:numId="10" w16cid:durableId="958417842">
    <w:abstractNumId w:val="0"/>
  </w:num>
  <w:num w:numId="11" w16cid:durableId="247614288">
    <w:abstractNumId w:val="34"/>
  </w:num>
  <w:num w:numId="12" w16cid:durableId="1962413761">
    <w:abstractNumId w:val="3"/>
  </w:num>
  <w:num w:numId="13" w16cid:durableId="2137790993">
    <w:abstractNumId w:val="1"/>
  </w:num>
  <w:num w:numId="14" w16cid:durableId="1866862143">
    <w:abstractNumId w:val="38"/>
  </w:num>
  <w:num w:numId="15" w16cid:durableId="1496874282">
    <w:abstractNumId w:val="36"/>
  </w:num>
  <w:num w:numId="16" w16cid:durableId="234826358">
    <w:abstractNumId w:val="5"/>
  </w:num>
  <w:num w:numId="17" w16cid:durableId="1858497697">
    <w:abstractNumId w:val="35"/>
  </w:num>
  <w:num w:numId="18" w16cid:durableId="789478058">
    <w:abstractNumId w:val="23"/>
  </w:num>
  <w:num w:numId="19" w16cid:durableId="364717166">
    <w:abstractNumId w:val="10"/>
  </w:num>
  <w:num w:numId="20" w16cid:durableId="687610066">
    <w:abstractNumId w:val="14"/>
  </w:num>
  <w:num w:numId="21" w16cid:durableId="829172614">
    <w:abstractNumId w:val="8"/>
  </w:num>
  <w:num w:numId="22" w16cid:durableId="672731042">
    <w:abstractNumId w:val="17"/>
  </w:num>
  <w:num w:numId="23" w16cid:durableId="1859657689">
    <w:abstractNumId w:val="9"/>
  </w:num>
  <w:num w:numId="24" w16cid:durableId="1757634890">
    <w:abstractNumId w:val="4"/>
  </w:num>
  <w:num w:numId="25" w16cid:durableId="96949572">
    <w:abstractNumId w:val="6"/>
  </w:num>
  <w:num w:numId="26" w16cid:durableId="847983460">
    <w:abstractNumId w:val="15"/>
  </w:num>
  <w:num w:numId="27" w16cid:durableId="233711472">
    <w:abstractNumId w:val="2"/>
  </w:num>
  <w:num w:numId="28" w16cid:durableId="1182628938">
    <w:abstractNumId w:val="29"/>
  </w:num>
  <w:num w:numId="29" w16cid:durableId="1899314063">
    <w:abstractNumId w:val="39"/>
  </w:num>
  <w:num w:numId="30" w16cid:durableId="1278029687">
    <w:abstractNumId w:val="32"/>
  </w:num>
  <w:num w:numId="31" w16cid:durableId="223882161">
    <w:abstractNumId w:val="24"/>
  </w:num>
  <w:num w:numId="32" w16cid:durableId="2081172468">
    <w:abstractNumId w:val="28"/>
  </w:num>
  <w:num w:numId="33" w16cid:durableId="856626979">
    <w:abstractNumId w:val="19"/>
  </w:num>
  <w:num w:numId="34" w16cid:durableId="1606840666">
    <w:abstractNumId w:val="22"/>
  </w:num>
  <w:num w:numId="35" w16cid:durableId="1986464789">
    <w:abstractNumId w:val="12"/>
  </w:num>
  <w:num w:numId="36" w16cid:durableId="1636521251">
    <w:abstractNumId w:val="26"/>
  </w:num>
  <w:num w:numId="37" w16cid:durableId="1048800824">
    <w:abstractNumId w:val="11"/>
  </w:num>
  <w:num w:numId="38" w16cid:durableId="1068770827">
    <w:abstractNumId w:val="18"/>
  </w:num>
  <w:num w:numId="39" w16cid:durableId="548567559">
    <w:abstractNumId w:val="13"/>
  </w:num>
  <w:num w:numId="40" w16cid:durableId="1860046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238F3"/>
    <w:rsid w:val="000472E1"/>
    <w:rsid w:val="00060BEF"/>
    <w:rsid w:val="00065C7A"/>
    <w:rsid w:val="000C649C"/>
    <w:rsid w:val="000E1F08"/>
    <w:rsid w:val="000F02BF"/>
    <w:rsid w:val="00123B93"/>
    <w:rsid w:val="00140EB3"/>
    <w:rsid w:val="00170CBF"/>
    <w:rsid w:val="001B125C"/>
    <w:rsid w:val="001C4B2C"/>
    <w:rsid w:val="001E4C19"/>
    <w:rsid w:val="001F5B89"/>
    <w:rsid w:val="00212E5B"/>
    <w:rsid w:val="002653AC"/>
    <w:rsid w:val="00266D66"/>
    <w:rsid w:val="0026702F"/>
    <w:rsid w:val="0028504F"/>
    <w:rsid w:val="002852AC"/>
    <w:rsid w:val="00286BD7"/>
    <w:rsid w:val="002D6540"/>
    <w:rsid w:val="002F19AA"/>
    <w:rsid w:val="00301100"/>
    <w:rsid w:val="00334E0F"/>
    <w:rsid w:val="00377DF0"/>
    <w:rsid w:val="003A0C7B"/>
    <w:rsid w:val="003A7530"/>
    <w:rsid w:val="003C0D5F"/>
    <w:rsid w:val="00437DBF"/>
    <w:rsid w:val="00451227"/>
    <w:rsid w:val="004575E1"/>
    <w:rsid w:val="004705B5"/>
    <w:rsid w:val="00473C30"/>
    <w:rsid w:val="00483703"/>
    <w:rsid w:val="004C2105"/>
    <w:rsid w:val="004C3C72"/>
    <w:rsid w:val="004C7349"/>
    <w:rsid w:val="00511543"/>
    <w:rsid w:val="0054255C"/>
    <w:rsid w:val="00554D51"/>
    <w:rsid w:val="005603D5"/>
    <w:rsid w:val="005947B1"/>
    <w:rsid w:val="005B211C"/>
    <w:rsid w:val="005E25D8"/>
    <w:rsid w:val="00607991"/>
    <w:rsid w:val="00616B22"/>
    <w:rsid w:val="00676775"/>
    <w:rsid w:val="006D233C"/>
    <w:rsid w:val="006D7A9A"/>
    <w:rsid w:val="007709BA"/>
    <w:rsid w:val="007B3B02"/>
    <w:rsid w:val="007F7B02"/>
    <w:rsid w:val="00811391"/>
    <w:rsid w:val="00882648"/>
    <w:rsid w:val="00902EF1"/>
    <w:rsid w:val="009153C1"/>
    <w:rsid w:val="009360BE"/>
    <w:rsid w:val="009379AA"/>
    <w:rsid w:val="00984C00"/>
    <w:rsid w:val="0099321D"/>
    <w:rsid w:val="009A4C26"/>
    <w:rsid w:val="009B2431"/>
    <w:rsid w:val="009D26B7"/>
    <w:rsid w:val="00A20068"/>
    <w:rsid w:val="00A546D8"/>
    <w:rsid w:val="00AA3250"/>
    <w:rsid w:val="00AB221B"/>
    <w:rsid w:val="00B13BF8"/>
    <w:rsid w:val="00B15A8D"/>
    <w:rsid w:val="00B236DC"/>
    <w:rsid w:val="00B324CC"/>
    <w:rsid w:val="00B55B5F"/>
    <w:rsid w:val="00B6093A"/>
    <w:rsid w:val="00B60C59"/>
    <w:rsid w:val="00B80201"/>
    <w:rsid w:val="00B87C52"/>
    <w:rsid w:val="00BA4580"/>
    <w:rsid w:val="00BC236F"/>
    <w:rsid w:val="00BF1613"/>
    <w:rsid w:val="00C0759B"/>
    <w:rsid w:val="00C10B43"/>
    <w:rsid w:val="00C27333"/>
    <w:rsid w:val="00C34863"/>
    <w:rsid w:val="00C50B7B"/>
    <w:rsid w:val="00D12E5A"/>
    <w:rsid w:val="00D576D1"/>
    <w:rsid w:val="00DA2937"/>
    <w:rsid w:val="00E136A6"/>
    <w:rsid w:val="00E243FB"/>
    <w:rsid w:val="00E678ED"/>
    <w:rsid w:val="00E8553F"/>
    <w:rsid w:val="00E936F3"/>
    <w:rsid w:val="00EA274E"/>
    <w:rsid w:val="00EC3065"/>
    <w:rsid w:val="00EC455A"/>
    <w:rsid w:val="00F174DB"/>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5E48"/>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994</Words>
  <Characters>5082</Characters>
  <Application>Microsoft Office Word</Application>
  <DocSecurity>0</DocSecurity>
  <Lines>1270</Lines>
  <Paragraphs>607</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8</cp:revision>
  <cp:lastPrinted>2023-08-16T16:44:00Z</cp:lastPrinted>
  <dcterms:created xsi:type="dcterms:W3CDTF">2025-02-14T18:01:00Z</dcterms:created>
  <dcterms:modified xsi:type="dcterms:W3CDTF">2026-03-24T14:33:00Z</dcterms:modified>
</cp:coreProperties>
</file>