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0B7" w:rsidRDefault="00751107" w:rsidP="00751107">
      <w:pPr>
        <w:pStyle w:val="Heading1"/>
        <w:jc w:val="center"/>
        <w:rPr>
          <w:rFonts w:cstheme="majorHAnsi"/>
          <w:color w:val="auto"/>
          <w:sz w:val="22"/>
          <w:szCs w:val="22"/>
        </w:rPr>
      </w:pPr>
      <w:bookmarkStart w:id="0" w:name="_GoBack"/>
      <w:bookmarkEnd w:id="0"/>
      <w:r w:rsidRPr="00751107">
        <w:rPr>
          <w:rFonts w:cstheme="majorHAnsi"/>
          <w:color w:val="auto"/>
          <w:sz w:val="22"/>
          <w:szCs w:val="22"/>
        </w:rPr>
        <w:t>Florida SouthWestern State College</w:t>
      </w:r>
    </w:p>
    <w:p w:rsidR="00751107" w:rsidRPr="00751107" w:rsidRDefault="00751107" w:rsidP="00751107">
      <w:pPr>
        <w:spacing w:after="0"/>
        <w:jc w:val="center"/>
        <w:rPr>
          <w:rFonts w:asciiTheme="majorHAnsi" w:hAnsiTheme="majorHAnsi" w:cstheme="majorHAnsi"/>
          <w:b/>
        </w:rPr>
      </w:pPr>
      <w:r w:rsidRPr="00751107">
        <w:rPr>
          <w:rFonts w:asciiTheme="majorHAnsi" w:hAnsiTheme="majorHAnsi" w:cstheme="majorHAnsi"/>
          <w:b/>
        </w:rPr>
        <w:t>School of Nursing</w:t>
      </w:r>
    </w:p>
    <w:p w:rsidR="002130B7" w:rsidRPr="00751107" w:rsidRDefault="00751107" w:rsidP="00751107">
      <w:pPr>
        <w:pStyle w:val="Heading2"/>
        <w:spacing w:before="0"/>
        <w:jc w:val="center"/>
        <w:rPr>
          <w:rFonts w:cstheme="majorHAnsi"/>
          <w:color w:val="auto"/>
          <w:sz w:val="22"/>
          <w:szCs w:val="22"/>
        </w:rPr>
      </w:pPr>
      <w:r w:rsidRPr="00751107">
        <w:rPr>
          <w:rFonts w:cstheme="majorHAnsi"/>
          <w:color w:val="auto"/>
          <w:sz w:val="22"/>
          <w:szCs w:val="22"/>
        </w:rPr>
        <w:t>BSN Program Faculty Meeting Minutes</w:t>
      </w:r>
    </w:p>
    <w:p w:rsidR="00751107" w:rsidRDefault="00751107" w:rsidP="00751107">
      <w:pPr>
        <w:rPr>
          <w:rFonts w:asciiTheme="majorHAnsi" w:hAnsiTheme="majorHAnsi" w:cstheme="majorHAnsi"/>
        </w:rPr>
      </w:pPr>
    </w:p>
    <w:p w:rsidR="002130B7" w:rsidRPr="00751107" w:rsidRDefault="00751107">
      <w:pPr>
        <w:rPr>
          <w:rFonts w:asciiTheme="majorHAnsi" w:hAnsiTheme="majorHAnsi" w:cstheme="majorHAnsi"/>
        </w:rPr>
      </w:pPr>
      <w:r w:rsidRPr="00751107">
        <w:rPr>
          <w:rFonts w:asciiTheme="majorHAnsi" w:hAnsiTheme="majorHAnsi" w:cstheme="majorHAnsi"/>
        </w:rPr>
        <w:t>Date: September 12, 2025</w:t>
      </w:r>
    </w:p>
    <w:p w:rsidR="002130B7" w:rsidRPr="00751107" w:rsidRDefault="00751107">
      <w:pPr>
        <w:rPr>
          <w:rFonts w:asciiTheme="majorHAnsi" w:hAnsiTheme="majorHAnsi" w:cstheme="majorHAnsi"/>
        </w:rPr>
      </w:pPr>
      <w:r w:rsidRPr="00751107">
        <w:rPr>
          <w:rFonts w:asciiTheme="majorHAnsi" w:hAnsiTheme="majorHAnsi" w:cstheme="majorHAnsi"/>
        </w:rPr>
        <w:t>Time: 9:30 a.m. – 2:00 p.m.</w:t>
      </w:r>
    </w:p>
    <w:p w:rsidR="002130B7" w:rsidRPr="00751107" w:rsidRDefault="00751107">
      <w:pPr>
        <w:rPr>
          <w:rFonts w:asciiTheme="majorHAnsi" w:hAnsiTheme="majorHAnsi" w:cstheme="majorHAnsi"/>
        </w:rPr>
      </w:pPr>
      <w:r w:rsidRPr="00751107">
        <w:rPr>
          <w:rFonts w:asciiTheme="majorHAnsi" w:hAnsiTheme="majorHAnsi" w:cstheme="majorHAnsi"/>
        </w:rPr>
        <w:t>Location: [Insert Meeting Room/Online Platform if needed]</w:t>
      </w:r>
    </w:p>
    <w:p w:rsidR="002130B7" w:rsidRPr="00751107" w:rsidRDefault="00751107">
      <w:pPr>
        <w:pStyle w:val="Heading2"/>
        <w:rPr>
          <w:rFonts w:cstheme="majorHAnsi"/>
          <w:color w:val="auto"/>
          <w:sz w:val="22"/>
          <w:szCs w:val="22"/>
        </w:rPr>
      </w:pPr>
      <w:r w:rsidRPr="00751107">
        <w:rPr>
          <w:rFonts w:cstheme="majorHAnsi"/>
          <w:color w:val="auto"/>
          <w:sz w:val="22"/>
          <w:szCs w:val="22"/>
        </w:rPr>
        <w:t>Attendance</w:t>
      </w:r>
    </w:p>
    <w:p w:rsidR="002130B7" w:rsidRPr="00751107" w:rsidRDefault="00751107">
      <w:pPr>
        <w:pStyle w:val="ListBullet"/>
        <w:rPr>
          <w:rFonts w:asciiTheme="majorHAnsi" w:hAnsiTheme="majorHAnsi" w:cstheme="majorHAnsi"/>
        </w:rPr>
      </w:pPr>
      <w:r w:rsidRPr="00751107">
        <w:rPr>
          <w:rFonts w:asciiTheme="majorHAnsi" w:hAnsiTheme="majorHAnsi" w:cstheme="majorHAnsi"/>
        </w:rPr>
        <w:t>B. Holbrook, BSN Program Director</w:t>
      </w:r>
    </w:p>
    <w:p w:rsidR="002130B7" w:rsidRPr="00751107" w:rsidRDefault="00751107">
      <w:pPr>
        <w:pStyle w:val="ListBullet"/>
        <w:rPr>
          <w:rFonts w:asciiTheme="majorHAnsi" w:hAnsiTheme="majorHAnsi" w:cstheme="majorHAnsi"/>
        </w:rPr>
      </w:pPr>
      <w:r w:rsidRPr="00751107">
        <w:rPr>
          <w:rFonts w:asciiTheme="majorHAnsi" w:hAnsiTheme="majorHAnsi" w:cstheme="majorHAnsi"/>
        </w:rPr>
        <w:t>G. Deane</w:t>
      </w:r>
    </w:p>
    <w:p w:rsidR="002130B7" w:rsidRPr="00751107" w:rsidRDefault="00751107">
      <w:pPr>
        <w:pStyle w:val="ListBullet"/>
        <w:rPr>
          <w:rFonts w:asciiTheme="majorHAnsi" w:hAnsiTheme="majorHAnsi" w:cstheme="majorHAnsi"/>
        </w:rPr>
      </w:pPr>
      <w:r w:rsidRPr="00751107">
        <w:rPr>
          <w:rFonts w:asciiTheme="majorHAnsi" w:hAnsiTheme="majorHAnsi" w:cstheme="majorHAnsi"/>
        </w:rPr>
        <w:t>J. Settanni</w:t>
      </w:r>
    </w:p>
    <w:p w:rsidR="002130B7" w:rsidRPr="00751107" w:rsidRDefault="00751107">
      <w:pPr>
        <w:pStyle w:val="ListBullet"/>
        <w:rPr>
          <w:rFonts w:asciiTheme="majorHAnsi" w:hAnsiTheme="majorHAnsi" w:cstheme="majorHAnsi"/>
        </w:rPr>
      </w:pPr>
      <w:r w:rsidRPr="00751107">
        <w:rPr>
          <w:rFonts w:asciiTheme="majorHAnsi" w:hAnsiTheme="majorHAnsi" w:cstheme="majorHAnsi"/>
        </w:rPr>
        <w:t>S. Steiner</w:t>
      </w:r>
    </w:p>
    <w:p w:rsidR="002130B7" w:rsidRPr="00751107" w:rsidRDefault="00751107">
      <w:pPr>
        <w:pStyle w:val="ListBullet"/>
        <w:rPr>
          <w:rFonts w:asciiTheme="majorHAnsi" w:hAnsiTheme="majorHAnsi" w:cstheme="majorHAnsi"/>
        </w:rPr>
      </w:pPr>
      <w:r w:rsidRPr="00751107">
        <w:rPr>
          <w:rFonts w:asciiTheme="majorHAnsi" w:hAnsiTheme="majorHAnsi" w:cstheme="majorHAnsi"/>
        </w:rPr>
        <w:t>M. Weiner</w:t>
      </w:r>
    </w:p>
    <w:p w:rsidR="002130B7" w:rsidRPr="00751107" w:rsidRDefault="00751107">
      <w:pPr>
        <w:pStyle w:val="ListBullet"/>
        <w:rPr>
          <w:rFonts w:asciiTheme="majorHAnsi" w:hAnsiTheme="majorHAnsi" w:cstheme="majorHAnsi"/>
        </w:rPr>
      </w:pPr>
      <w:r w:rsidRPr="00751107">
        <w:rPr>
          <w:rFonts w:asciiTheme="majorHAnsi" w:hAnsiTheme="majorHAnsi" w:cstheme="majorHAnsi"/>
        </w:rPr>
        <w:t>Student Representative: Yvette</w:t>
      </w:r>
    </w:p>
    <w:p w:rsidR="002130B7" w:rsidRPr="00751107" w:rsidRDefault="00751107">
      <w:pPr>
        <w:pStyle w:val="Heading2"/>
        <w:rPr>
          <w:rFonts w:cstheme="majorHAnsi"/>
          <w:color w:val="auto"/>
          <w:sz w:val="22"/>
          <w:szCs w:val="22"/>
        </w:rPr>
      </w:pPr>
      <w:r w:rsidRPr="00751107">
        <w:rPr>
          <w:rFonts w:cstheme="majorHAnsi"/>
          <w:color w:val="auto"/>
          <w:sz w:val="22"/>
          <w:szCs w:val="22"/>
        </w:rPr>
        <w:t>Call to Order</w:t>
      </w:r>
    </w:p>
    <w:p w:rsidR="002130B7" w:rsidRPr="00751107" w:rsidRDefault="00751107">
      <w:pPr>
        <w:rPr>
          <w:rFonts w:asciiTheme="majorHAnsi" w:hAnsiTheme="majorHAnsi" w:cstheme="majorHAnsi"/>
        </w:rPr>
      </w:pPr>
      <w:r w:rsidRPr="00751107">
        <w:rPr>
          <w:rFonts w:asciiTheme="majorHAnsi" w:hAnsiTheme="majorHAnsi" w:cstheme="majorHAnsi"/>
        </w:rPr>
        <w:t>The meeting was called to order at 9:30 a.m. by Program Director B. Holbrook.</w:t>
      </w:r>
    </w:p>
    <w:p w:rsidR="002130B7" w:rsidRPr="00751107" w:rsidRDefault="00751107">
      <w:pPr>
        <w:pStyle w:val="Heading2"/>
        <w:rPr>
          <w:rFonts w:cstheme="majorHAnsi"/>
          <w:color w:val="auto"/>
          <w:sz w:val="22"/>
          <w:szCs w:val="22"/>
        </w:rPr>
      </w:pPr>
      <w:r w:rsidRPr="00751107">
        <w:rPr>
          <w:rFonts w:cstheme="majorHAnsi"/>
          <w:color w:val="auto"/>
          <w:sz w:val="22"/>
          <w:szCs w:val="22"/>
        </w:rPr>
        <w:t>Agenda Item</w:t>
      </w:r>
    </w:p>
    <w:p w:rsidR="002130B7" w:rsidRPr="00751107" w:rsidRDefault="00751107">
      <w:pPr>
        <w:rPr>
          <w:rFonts w:asciiTheme="majorHAnsi" w:hAnsiTheme="majorHAnsi" w:cstheme="majorHAnsi"/>
        </w:rPr>
      </w:pPr>
      <w:r w:rsidRPr="00751107">
        <w:rPr>
          <w:rFonts w:asciiTheme="majorHAnsi" w:hAnsiTheme="majorHAnsi" w:cstheme="majorHAnsi"/>
        </w:rPr>
        <w:t>Review and Update of the Systematic Plan for Evaluation (SPE) – Standard 5.1</w:t>
      </w:r>
    </w:p>
    <w:p w:rsidR="002130B7" w:rsidRPr="00751107" w:rsidRDefault="00751107">
      <w:pPr>
        <w:rPr>
          <w:rFonts w:asciiTheme="majorHAnsi" w:hAnsiTheme="majorHAnsi" w:cstheme="majorHAnsi"/>
        </w:rPr>
      </w:pPr>
      <w:r w:rsidRPr="00751107">
        <w:rPr>
          <w:rFonts w:asciiTheme="majorHAnsi" w:hAnsiTheme="majorHAnsi" w:cstheme="majorHAnsi"/>
        </w:rPr>
        <w:t>Purpose: Prepare revised SPE documentation for resubmission ahead of the upcoming ACEN accreditation visit.</w:t>
      </w:r>
    </w:p>
    <w:p w:rsidR="002130B7" w:rsidRPr="00751107" w:rsidRDefault="00751107">
      <w:pPr>
        <w:pStyle w:val="Heading2"/>
        <w:rPr>
          <w:rFonts w:cstheme="majorHAnsi"/>
          <w:color w:val="auto"/>
          <w:sz w:val="22"/>
          <w:szCs w:val="22"/>
        </w:rPr>
      </w:pPr>
      <w:r w:rsidRPr="00751107">
        <w:rPr>
          <w:rFonts w:cstheme="majorHAnsi"/>
          <w:color w:val="auto"/>
          <w:sz w:val="22"/>
          <w:szCs w:val="22"/>
        </w:rPr>
        <w:t>Discussion</w:t>
      </w:r>
    </w:p>
    <w:p w:rsidR="002130B7" w:rsidRPr="00751107" w:rsidRDefault="00751107">
      <w:pPr>
        <w:pStyle w:val="ListBullet"/>
        <w:rPr>
          <w:rFonts w:asciiTheme="majorHAnsi" w:hAnsiTheme="majorHAnsi" w:cstheme="majorHAnsi"/>
        </w:rPr>
      </w:pPr>
      <w:r w:rsidRPr="00751107">
        <w:rPr>
          <w:rFonts w:asciiTheme="majorHAnsi" w:hAnsiTheme="majorHAnsi" w:cstheme="majorHAnsi"/>
        </w:rPr>
        <w:t>Standard 5.1 Requirements – Faculty reviewed ACEN expectations for Standard 5.1, specifically the evaluation of End-of-Program Student Learning Outcomes (EPSLOs). Emphasis was placed on documenting both direct and indirect measures and demonstrating evidence of closing the loop.</w:t>
      </w:r>
    </w:p>
    <w:p w:rsidR="002130B7" w:rsidRPr="00751107" w:rsidRDefault="00751107">
      <w:pPr>
        <w:pStyle w:val="ListBullet"/>
        <w:rPr>
          <w:rFonts w:asciiTheme="majorHAnsi" w:hAnsiTheme="majorHAnsi" w:cstheme="majorHAnsi"/>
        </w:rPr>
      </w:pPr>
      <w:r w:rsidRPr="00751107">
        <w:rPr>
          <w:rFonts w:asciiTheme="majorHAnsi" w:hAnsiTheme="majorHAnsi" w:cstheme="majorHAnsi"/>
        </w:rPr>
        <w:t>Transition from 8 to 6 EPSLOs – Faculty acknowledged the historical use of 8 EPSLOs (AY 2022–2024). Consensus was confirmed that the program officially transitioned to 6 EPSLOs beginning Fall 2024, aligned with the 2021 AACN Essentials. The interim 7-EPSLO draft (AY 2023–2024) was noted but not implemented.</w:t>
      </w:r>
    </w:p>
    <w:p w:rsidR="002130B7" w:rsidRPr="00751107" w:rsidRDefault="00751107">
      <w:pPr>
        <w:pStyle w:val="ListBullet"/>
        <w:rPr>
          <w:rFonts w:asciiTheme="majorHAnsi" w:hAnsiTheme="majorHAnsi" w:cstheme="majorHAnsi"/>
        </w:rPr>
      </w:pPr>
      <w:r w:rsidRPr="00751107">
        <w:rPr>
          <w:rFonts w:asciiTheme="majorHAnsi" w:hAnsiTheme="majorHAnsi" w:cstheme="majorHAnsi"/>
        </w:rPr>
        <w:t>Mastery Assignments – Faculty agreed each EPSLO must have two direct mastery assignments identified in the SPE to meet ACEN requirements. The updated curriculum crosswalk was used to confirm correct mastery assignments for the 6 EPSLOs.</w:t>
      </w:r>
    </w:p>
    <w:p w:rsidR="002130B7" w:rsidRPr="00751107" w:rsidRDefault="00751107">
      <w:pPr>
        <w:pStyle w:val="ListBullet"/>
        <w:rPr>
          <w:rFonts w:asciiTheme="majorHAnsi" w:hAnsiTheme="majorHAnsi" w:cstheme="majorHAnsi"/>
        </w:rPr>
      </w:pPr>
      <w:r w:rsidRPr="00751107">
        <w:rPr>
          <w:rFonts w:asciiTheme="majorHAnsi" w:hAnsiTheme="majorHAnsi" w:cstheme="majorHAnsi"/>
        </w:rPr>
        <w:t>Minutes Integration – It was agreed that faculty meeting minutes will be incorporated into the SPE timeline to demonstrate decision-making and compliance with Standard 5.1.</w:t>
      </w:r>
    </w:p>
    <w:p w:rsidR="002130B7" w:rsidRPr="00751107" w:rsidRDefault="00751107">
      <w:pPr>
        <w:pStyle w:val="ListBullet"/>
        <w:rPr>
          <w:rFonts w:asciiTheme="majorHAnsi" w:hAnsiTheme="majorHAnsi" w:cstheme="majorHAnsi"/>
        </w:rPr>
      </w:pPr>
      <w:r w:rsidRPr="00751107">
        <w:rPr>
          <w:rFonts w:asciiTheme="majorHAnsi" w:hAnsiTheme="majorHAnsi" w:cstheme="majorHAnsi"/>
        </w:rPr>
        <w:lastRenderedPageBreak/>
        <w:t>Next Steps – Drafts of two separate SPE documents (2022–2024 with 8 EPSLOs and 2024–2026 with 6 EPSLOs) will be finalized. Faculty will review drafts, confirm accuracy of EPSLO-to-assignment mapping, and ensure references to meeting minutes are properly cited. Final versions will be prepared for submission to ACEN.</w:t>
      </w:r>
    </w:p>
    <w:p w:rsidR="002130B7" w:rsidRPr="00751107" w:rsidRDefault="00751107">
      <w:pPr>
        <w:pStyle w:val="Heading2"/>
        <w:rPr>
          <w:rFonts w:cstheme="majorHAnsi"/>
          <w:color w:val="auto"/>
          <w:sz w:val="22"/>
          <w:szCs w:val="22"/>
        </w:rPr>
      </w:pPr>
      <w:r w:rsidRPr="00751107">
        <w:rPr>
          <w:rFonts w:cstheme="majorHAnsi"/>
          <w:color w:val="auto"/>
          <w:sz w:val="22"/>
          <w:szCs w:val="22"/>
        </w:rPr>
        <w:t>Adjournment</w:t>
      </w:r>
    </w:p>
    <w:p w:rsidR="002130B7" w:rsidRPr="00751107" w:rsidRDefault="00751107">
      <w:pPr>
        <w:rPr>
          <w:rFonts w:asciiTheme="majorHAnsi" w:hAnsiTheme="majorHAnsi" w:cstheme="majorHAnsi"/>
        </w:rPr>
      </w:pPr>
      <w:r w:rsidRPr="00751107">
        <w:rPr>
          <w:rFonts w:asciiTheme="majorHAnsi" w:hAnsiTheme="majorHAnsi" w:cstheme="majorHAnsi"/>
        </w:rPr>
        <w:t>With no further business, the meeting was adjourned at 2:00 p.m.</w:t>
      </w:r>
    </w:p>
    <w:p w:rsidR="002130B7" w:rsidRPr="00751107" w:rsidRDefault="00751107">
      <w:pPr>
        <w:pStyle w:val="Heading2"/>
        <w:rPr>
          <w:rFonts w:cstheme="majorHAnsi"/>
          <w:color w:val="auto"/>
          <w:sz w:val="22"/>
          <w:szCs w:val="22"/>
        </w:rPr>
      </w:pPr>
      <w:r w:rsidRPr="00751107">
        <w:rPr>
          <w:rFonts w:cstheme="majorHAnsi"/>
          <w:color w:val="auto"/>
          <w:sz w:val="22"/>
          <w:szCs w:val="22"/>
        </w:rPr>
        <w:t>Summary</w:t>
      </w:r>
    </w:p>
    <w:p w:rsidR="002130B7" w:rsidRDefault="00751107">
      <w:pPr>
        <w:rPr>
          <w:rFonts w:asciiTheme="majorHAnsi" w:hAnsiTheme="majorHAnsi" w:cstheme="majorHAnsi"/>
        </w:rPr>
      </w:pPr>
      <w:r w:rsidRPr="00751107">
        <w:rPr>
          <w:rFonts w:asciiTheme="majorHAnsi" w:hAnsiTheme="majorHAnsi" w:cstheme="majorHAnsi"/>
        </w:rPr>
        <w:t>Faculty completed a comprehensive review of Standard 5.1 and confirmed updates to the Systematic Plan for Evaluation, ensuring compliance with ACEN accreditation standards. Consensus was established on documenting the transition from 8 to 6 EPSLOs, assigning two direct mastery measures per EPSLO, and integrating faculty meeting records into the SPE timeline.</w:t>
      </w:r>
    </w:p>
    <w:p w:rsidR="00751107" w:rsidRDefault="00751107">
      <w:pPr>
        <w:rPr>
          <w:rFonts w:asciiTheme="majorHAnsi" w:hAnsiTheme="majorHAnsi" w:cstheme="majorHAnsi"/>
        </w:rPr>
      </w:pPr>
      <w:r>
        <w:rPr>
          <w:rFonts w:asciiTheme="majorHAnsi" w:hAnsiTheme="majorHAnsi" w:cstheme="majorHAnsi"/>
        </w:rPr>
        <w:t>Respectfully submitted,</w:t>
      </w:r>
    </w:p>
    <w:p w:rsidR="00751107" w:rsidRPr="00751107" w:rsidRDefault="00751107">
      <w:pPr>
        <w:rPr>
          <w:rFonts w:asciiTheme="majorHAnsi" w:hAnsiTheme="majorHAnsi" w:cstheme="majorHAnsi"/>
        </w:rPr>
      </w:pPr>
      <w:r>
        <w:rPr>
          <w:rFonts w:asciiTheme="majorHAnsi" w:hAnsiTheme="majorHAnsi" w:cstheme="majorHAnsi"/>
        </w:rPr>
        <w:t>Marsha Weiner – Program Chair</w:t>
      </w:r>
    </w:p>
    <w:sectPr w:rsidR="00751107" w:rsidRPr="00751107"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D74" w:rsidRDefault="00CF2D74" w:rsidP="00CF2D74">
      <w:pPr>
        <w:spacing w:after="0" w:line="240" w:lineRule="auto"/>
      </w:pPr>
      <w:r>
        <w:separator/>
      </w:r>
    </w:p>
  </w:endnote>
  <w:endnote w:type="continuationSeparator" w:id="0">
    <w:p w:rsidR="00CF2D74" w:rsidRDefault="00CF2D74" w:rsidP="00CF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D74" w:rsidRDefault="00CF2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D74" w:rsidRDefault="00CF2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D74" w:rsidRDefault="00CF2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D74" w:rsidRDefault="00CF2D74" w:rsidP="00CF2D74">
      <w:pPr>
        <w:spacing w:after="0" w:line="240" w:lineRule="auto"/>
      </w:pPr>
      <w:r>
        <w:separator/>
      </w:r>
    </w:p>
  </w:footnote>
  <w:footnote w:type="continuationSeparator" w:id="0">
    <w:p w:rsidR="00CF2D74" w:rsidRDefault="00CF2D74" w:rsidP="00CF2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D74" w:rsidRDefault="00CF2D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5251" o:spid="_x0000_s2050"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D74" w:rsidRDefault="00CF2D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5252" o:spid="_x0000_s2051"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D74" w:rsidRDefault="00CF2D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5250" o:spid="_x0000_s2049"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30B7"/>
    <w:rsid w:val="0029639D"/>
    <w:rsid w:val="00326F90"/>
    <w:rsid w:val="006920D8"/>
    <w:rsid w:val="00751107"/>
    <w:rsid w:val="00AA1D8D"/>
    <w:rsid w:val="00B47730"/>
    <w:rsid w:val="00CB0664"/>
    <w:rsid w:val="00CF2D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300"/>
  <w15:docId w15:val="{0100E666-4A01-4827-9A80-0D146F2D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DDBE9-16DA-4E36-9AF6-E44403C6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354</Words>
  <Characters>2087</Characters>
  <Application>Microsoft Office Word</Application>
  <DocSecurity>0</DocSecurity>
  <Lines>48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Bobby Holbrook</cp:lastModifiedBy>
  <cp:revision>3</cp:revision>
  <dcterms:created xsi:type="dcterms:W3CDTF">2025-09-19T18:11:00Z</dcterms:created>
  <dcterms:modified xsi:type="dcterms:W3CDTF">2025-09-19T18:14:00Z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4975b006-eeca-42e6-9e33-d273e3ebc1f4</vt:lpwstr>
  </property>
</Properties>
</file>