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BF617" w14:textId="38C1D2C2" w:rsidR="00513338" w:rsidRPr="00FC0C97" w:rsidRDefault="001B2FC0" w:rsidP="00C20C62">
      <w:pPr>
        <w:spacing w:after="0" w:line="240" w:lineRule="auto"/>
        <w:jc w:val="center"/>
        <w:rPr>
          <w:rFonts w:ascii="Times New Roman" w:hAnsi="Times New Roman" w:cs="Times New Roman"/>
          <w:color w:val="232333"/>
          <w:spacing w:val="6"/>
          <w:shd w:val="clear" w:color="auto" w:fill="FFFFFF"/>
        </w:rPr>
      </w:pPr>
      <w:r w:rsidRPr="00FC0C97">
        <w:rPr>
          <w:rFonts w:ascii="Times New Roman" w:hAnsi="Times New Roman" w:cs="Times New Roman"/>
        </w:rPr>
        <w:t xml:space="preserve">Friday, </w:t>
      </w:r>
      <w:r w:rsidR="00CE73D7" w:rsidRPr="00FC0C97">
        <w:rPr>
          <w:rFonts w:ascii="Times New Roman" w:hAnsi="Times New Roman" w:cs="Times New Roman"/>
        </w:rPr>
        <w:t>April</w:t>
      </w:r>
      <w:r w:rsidR="007F44DB" w:rsidRPr="00FC0C97">
        <w:rPr>
          <w:rFonts w:ascii="Times New Roman" w:hAnsi="Times New Roman" w:cs="Times New Roman"/>
        </w:rPr>
        <w:t xml:space="preserve"> </w:t>
      </w:r>
      <w:r w:rsidR="00CE73D7" w:rsidRPr="00FC0C97">
        <w:rPr>
          <w:rFonts w:ascii="Times New Roman" w:hAnsi="Times New Roman" w:cs="Times New Roman"/>
        </w:rPr>
        <w:t>1</w:t>
      </w:r>
      <w:r w:rsidR="00E34BDF" w:rsidRPr="00FC0C97">
        <w:rPr>
          <w:rFonts w:ascii="Times New Roman" w:hAnsi="Times New Roman" w:cs="Times New Roman"/>
        </w:rPr>
        <w:t>8</w:t>
      </w:r>
      <w:r w:rsidR="00E34BDF" w:rsidRPr="00FC0C97">
        <w:rPr>
          <w:rFonts w:ascii="Times New Roman" w:hAnsi="Times New Roman" w:cs="Times New Roman"/>
          <w:vertAlign w:val="superscript"/>
        </w:rPr>
        <w:t>th</w:t>
      </w:r>
      <w:r w:rsidR="004E0E1B" w:rsidRPr="00FC0C97">
        <w:rPr>
          <w:rFonts w:ascii="Times New Roman" w:hAnsi="Times New Roman" w:cs="Times New Roman"/>
        </w:rPr>
        <w:t xml:space="preserve">, </w:t>
      </w:r>
      <w:proofErr w:type="gramStart"/>
      <w:r w:rsidR="004E0E1B" w:rsidRPr="00FC0C97">
        <w:rPr>
          <w:rFonts w:ascii="Times New Roman" w:hAnsi="Times New Roman" w:cs="Times New Roman"/>
        </w:rPr>
        <w:t>202</w:t>
      </w:r>
      <w:r w:rsidR="00DC6017" w:rsidRPr="00FC0C97">
        <w:rPr>
          <w:rFonts w:ascii="Times New Roman" w:hAnsi="Times New Roman" w:cs="Times New Roman"/>
        </w:rPr>
        <w:t>5</w:t>
      </w:r>
      <w:proofErr w:type="gramEnd"/>
      <w:r w:rsidR="00EE3FA5" w:rsidRPr="00FC0C97">
        <w:rPr>
          <w:rFonts w:ascii="Times New Roman" w:hAnsi="Times New Roman" w:cs="Times New Roman"/>
        </w:rPr>
        <w:t xml:space="preserve"> </w:t>
      </w:r>
      <w:r w:rsidR="0079411D" w:rsidRPr="00FC0C97">
        <w:rPr>
          <w:rFonts w:ascii="Times New Roman" w:hAnsi="Times New Roman" w:cs="Times New Roman"/>
        </w:rPr>
        <w:br/>
      </w:r>
      <w:r w:rsidR="004E0E1B" w:rsidRPr="00FC0C97">
        <w:rPr>
          <w:rFonts w:ascii="Times New Roman" w:hAnsi="Times New Roman" w:cs="Times New Roman"/>
        </w:rPr>
        <w:t>10:00 – 11:30</w:t>
      </w:r>
      <w:r w:rsidR="007C770D" w:rsidRPr="00FC0C97">
        <w:rPr>
          <w:rFonts w:ascii="Times New Roman" w:hAnsi="Times New Roman" w:cs="Times New Roman"/>
        </w:rPr>
        <w:t xml:space="preserve"> </w:t>
      </w:r>
      <w:r w:rsidR="004E0E1B" w:rsidRPr="00FC0C97">
        <w:rPr>
          <w:rFonts w:ascii="Times New Roman" w:hAnsi="Times New Roman" w:cs="Times New Roman"/>
        </w:rPr>
        <w:t>A</w:t>
      </w:r>
      <w:r w:rsidR="007C770D" w:rsidRPr="00FC0C97">
        <w:rPr>
          <w:rFonts w:ascii="Times New Roman" w:hAnsi="Times New Roman" w:cs="Times New Roman"/>
        </w:rPr>
        <w:t>M</w:t>
      </w:r>
      <w:r w:rsidR="0079411D" w:rsidRPr="00FC0C97">
        <w:rPr>
          <w:rFonts w:ascii="Times New Roman" w:hAnsi="Times New Roman" w:cs="Times New Roman"/>
        </w:rPr>
        <w:br/>
      </w:r>
      <w:hyperlink r:id="rId10" w:history="1">
        <w:r w:rsidR="001D4E0D" w:rsidRPr="00FC0C97">
          <w:rPr>
            <w:rStyle w:val="Hyperlink"/>
            <w:rFonts w:ascii="Times New Roman" w:hAnsi="Times New Roman" w:cs="Times New Roman"/>
            <w:shd w:val="clear" w:color="auto" w:fill="FFFFFF"/>
          </w:rPr>
          <w:t>https://fsw.zoom.us/j/81809684012</w:t>
        </w:r>
      </w:hyperlink>
      <w:r w:rsidR="001D4E0D" w:rsidRPr="00FC0C97">
        <w:rPr>
          <w:rFonts w:ascii="Times New Roman" w:hAnsi="Times New Roman" w:cs="Times New Roman"/>
          <w:color w:val="424242"/>
          <w:shd w:val="clear" w:color="auto" w:fill="FFFFFF"/>
        </w:rPr>
        <w:t xml:space="preserve"> </w:t>
      </w:r>
      <w:r w:rsidR="00513338" w:rsidRPr="00FC0C97">
        <w:rPr>
          <w:rFonts w:ascii="Times New Roman" w:hAnsi="Times New Roman" w:cs="Times New Roman"/>
          <w:color w:val="424242"/>
          <w:shd w:val="clear" w:color="auto" w:fill="FFFFFF"/>
        </w:rPr>
        <w:t>Meeting ID:</w:t>
      </w:r>
      <w:r w:rsidR="001D4E0D" w:rsidRPr="00FC0C97">
        <w:rPr>
          <w:rFonts w:ascii="Times New Roman" w:hAnsi="Times New Roman" w:cs="Times New Roman"/>
          <w:color w:val="424242"/>
          <w:shd w:val="clear" w:color="auto" w:fill="FFFFFF"/>
        </w:rPr>
        <w:t xml:space="preserve"> </w:t>
      </w:r>
      <w:r w:rsidR="001D4E0D" w:rsidRPr="00FC0C97">
        <w:rPr>
          <w:rFonts w:ascii="Times New Roman" w:hAnsi="Times New Roman" w:cs="Times New Roman"/>
          <w:color w:val="232333"/>
          <w:spacing w:val="6"/>
          <w:shd w:val="clear" w:color="auto" w:fill="FFFFFF"/>
        </w:rPr>
        <w:t>818 0968 4012</w:t>
      </w:r>
    </w:p>
    <w:p w14:paraId="4371294F" w14:textId="77777777" w:rsidR="003C709E" w:rsidRPr="00FC0C97" w:rsidRDefault="003C709E" w:rsidP="00C20C62">
      <w:pPr>
        <w:spacing w:after="0" w:line="240" w:lineRule="auto"/>
        <w:jc w:val="center"/>
        <w:rPr>
          <w:rFonts w:ascii="Times New Roman" w:hAnsi="Times New Roman" w:cs="Times New Roman"/>
          <w:color w:val="232333"/>
          <w:spacing w:val="6"/>
          <w:shd w:val="clear" w:color="auto" w:fill="FFFFFF"/>
        </w:rPr>
      </w:pPr>
    </w:p>
    <w:p w14:paraId="30BF9EAE" w14:textId="2783A719" w:rsidR="003C709E" w:rsidRPr="00FC0C97" w:rsidRDefault="003C709E" w:rsidP="00FC0C97">
      <w:pPr>
        <w:spacing w:after="0" w:line="240" w:lineRule="auto"/>
        <w:rPr>
          <w:rFonts w:ascii="Times New Roman" w:hAnsi="Times New Roman" w:cs="Times New Roman"/>
          <w:color w:val="000000" w:themeColor="text1"/>
        </w:rPr>
      </w:pPr>
      <w:r w:rsidRPr="00FC0C97">
        <w:rPr>
          <w:rFonts w:ascii="Times New Roman" w:hAnsi="Times New Roman" w:cs="Times New Roman"/>
          <w:color w:val="000000" w:themeColor="text1"/>
        </w:rPr>
        <w:t xml:space="preserve">Members Present: Jamie Votraw, Brian Page, Don Ransford, Elijah </w:t>
      </w:r>
      <w:proofErr w:type="spellStart"/>
      <w:r w:rsidRPr="00FC0C97">
        <w:rPr>
          <w:rFonts w:ascii="Times New Roman" w:hAnsi="Times New Roman" w:cs="Times New Roman"/>
          <w:color w:val="000000" w:themeColor="text1"/>
        </w:rPr>
        <w:t>Prichett</w:t>
      </w:r>
      <w:proofErr w:type="spellEnd"/>
      <w:r w:rsidRPr="00FC0C97">
        <w:rPr>
          <w:rFonts w:ascii="Times New Roman" w:hAnsi="Times New Roman" w:cs="Times New Roman"/>
          <w:color w:val="000000" w:themeColor="text1"/>
        </w:rPr>
        <w:t xml:space="preserve">, Elizabeth Schott, Joel Reinking, Mary Schultz, Randy Moffett, Rebecca Harris, </w:t>
      </w:r>
      <w:proofErr w:type="spellStart"/>
      <w:r w:rsidRPr="00FC0C97">
        <w:rPr>
          <w:rFonts w:ascii="Times New Roman" w:hAnsi="Times New Roman" w:cs="Times New Roman"/>
          <w:color w:val="000000" w:themeColor="text1"/>
        </w:rPr>
        <w:t>Esmaeel</w:t>
      </w:r>
      <w:proofErr w:type="spellEnd"/>
      <w:r w:rsidRPr="00FC0C97">
        <w:rPr>
          <w:rFonts w:ascii="Times New Roman" w:hAnsi="Times New Roman" w:cs="Times New Roman"/>
          <w:color w:val="000000" w:themeColor="text1"/>
        </w:rPr>
        <w:t xml:space="preserve"> </w:t>
      </w:r>
      <w:proofErr w:type="spellStart"/>
      <w:r w:rsidRPr="00FC0C97">
        <w:rPr>
          <w:rFonts w:ascii="Times New Roman" w:hAnsi="Times New Roman" w:cs="Times New Roman"/>
          <w:color w:val="000000" w:themeColor="text1"/>
        </w:rPr>
        <w:t>Samaliazad</w:t>
      </w:r>
      <w:proofErr w:type="spellEnd"/>
      <w:r w:rsidRPr="00FC0C97">
        <w:rPr>
          <w:rFonts w:ascii="Times New Roman" w:hAnsi="Times New Roman" w:cs="Times New Roman"/>
          <w:color w:val="000000" w:themeColor="text1"/>
        </w:rPr>
        <w:t>, Suzanne Biedenbach, Alex Schimel</w:t>
      </w:r>
      <w:r w:rsidR="00B0321C" w:rsidRPr="00FC0C97">
        <w:rPr>
          <w:rFonts w:ascii="Times New Roman" w:hAnsi="Times New Roman" w:cs="Times New Roman"/>
          <w:color w:val="000000" w:themeColor="text1"/>
        </w:rPr>
        <w:t xml:space="preserve">, Joyce Rollins </w:t>
      </w:r>
    </w:p>
    <w:p w14:paraId="475A022E" w14:textId="6E329F04" w:rsidR="007C770D" w:rsidRPr="00FC0C97" w:rsidRDefault="00D4382B" w:rsidP="00C20C62">
      <w:pPr>
        <w:pStyle w:val="ListParagraph"/>
        <w:numPr>
          <w:ilvl w:val="0"/>
          <w:numId w:val="1"/>
        </w:numPr>
        <w:spacing w:before="240" w:after="0" w:line="240" w:lineRule="auto"/>
        <w:rPr>
          <w:rFonts w:ascii="Times New Roman" w:hAnsi="Times New Roman" w:cs="Times New Roman"/>
        </w:rPr>
      </w:pPr>
      <w:r w:rsidRPr="00FC0C97">
        <w:rPr>
          <w:rFonts w:ascii="Times New Roman" w:hAnsi="Times New Roman" w:cs="Times New Roman"/>
        </w:rPr>
        <w:t xml:space="preserve">The meeting was called to order at 10 am. </w:t>
      </w:r>
    </w:p>
    <w:p w14:paraId="3ACC993A" w14:textId="77777777" w:rsidR="00C20C62" w:rsidRPr="00FC0C97" w:rsidRDefault="00C20C62" w:rsidP="00C20C62">
      <w:pPr>
        <w:pStyle w:val="ListParagraph"/>
        <w:spacing w:before="240" w:after="0" w:line="240" w:lineRule="auto"/>
        <w:ind w:left="1080"/>
        <w:rPr>
          <w:rFonts w:ascii="Times New Roman" w:hAnsi="Times New Roman" w:cs="Times New Roman"/>
        </w:rPr>
      </w:pPr>
    </w:p>
    <w:p w14:paraId="11AFBE3D" w14:textId="0C04DDE2" w:rsidR="00E821D1" w:rsidRPr="00FC0C97" w:rsidRDefault="00D4382B" w:rsidP="00E821D1">
      <w:pPr>
        <w:pStyle w:val="ListParagraph"/>
        <w:numPr>
          <w:ilvl w:val="0"/>
          <w:numId w:val="1"/>
        </w:numPr>
        <w:spacing w:before="240" w:after="0" w:line="240" w:lineRule="auto"/>
        <w:rPr>
          <w:rFonts w:ascii="Times New Roman" w:hAnsi="Times New Roman" w:cs="Times New Roman"/>
        </w:rPr>
      </w:pPr>
      <w:r w:rsidRPr="00FC0C97">
        <w:rPr>
          <w:rFonts w:ascii="Times New Roman" w:hAnsi="Times New Roman" w:cs="Times New Roman"/>
        </w:rPr>
        <w:t>The minutes from</w:t>
      </w:r>
      <w:r w:rsidR="0079411D" w:rsidRPr="00FC0C97">
        <w:rPr>
          <w:rFonts w:ascii="Times New Roman" w:hAnsi="Times New Roman" w:cs="Times New Roman"/>
        </w:rPr>
        <w:t xml:space="preserve"> </w:t>
      </w:r>
      <w:r w:rsidR="001B2FC0" w:rsidRPr="00FC0C97">
        <w:rPr>
          <w:rFonts w:ascii="Times New Roman" w:hAnsi="Times New Roman" w:cs="Times New Roman"/>
        </w:rPr>
        <w:t xml:space="preserve">Friday, </w:t>
      </w:r>
      <w:r w:rsidR="00CE73D7" w:rsidRPr="00FC0C97">
        <w:rPr>
          <w:rFonts w:ascii="Times New Roman" w:hAnsi="Times New Roman" w:cs="Times New Roman"/>
        </w:rPr>
        <w:t>March</w:t>
      </w:r>
      <w:r w:rsidR="001D4E0D" w:rsidRPr="00FC0C97">
        <w:rPr>
          <w:rFonts w:ascii="Times New Roman" w:hAnsi="Times New Roman" w:cs="Times New Roman"/>
        </w:rPr>
        <w:t xml:space="preserve"> </w:t>
      </w:r>
      <w:r w:rsidR="00E34BDF" w:rsidRPr="00FC0C97">
        <w:rPr>
          <w:rFonts w:ascii="Times New Roman" w:hAnsi="Times New Roman" w:cs="Times New Roman"/>
        </w:rPr>
        <w:t>2</w:t>
      </w:r>
      <w:r w:rsidR="00CE73D7" w:rsidRPr="00FC0C97">
        <w:rPr>
          <w:rFonts w:ascii="Times New Roman" w:hAnsi="Times New Roman" w:cs="Times New Roman"/>
        </w:rPr>
        <w:t>8</w:t>
      </w:r>
      <w:r w:rsidR="00CE73D7" w:rsidRPr="00FC0C97">
        <w:rPr>
          <w:rFonts w:ascii="Times New Roman" w:hAnsi="Times New Roman" w:cs="Times New Roman"/>
          <w:vertAlign w:val="superscript"/>
        </w:rPr>
        <w:t>th</w:t>
      </w:r>
      <w:r w:rsidR="001D4E0D" w:rsidRPr="00FC0C97">
        <w:rPr>
          <w:rFonts w:ascii="Times New Roman" w:hAnsi="Times New Roman" w:cs="Times New Roman"/>
        </w:rPr>
        <w:t xml:space="preserve">, </w:t>
      </w:r>
      <w:r w:rsidR="001B2FC0" w:rsidRPr="00FC0C97">
        <w:rPr>
          <w:rFonts w:ascii="Times New Roman" w:hAnsi="Times New Roman" w:cs="Times New Roman"/>
        </w:rPr>
        <w:t>202</w:t>
      </w:r>
      <w:r w:rsidR="00E34BDF" w:rsidRPr="00FC0C97">
        <w:rPr>
          <w:rFonts w:ascii="Times New Roman" w:hAnsi="Times New Roman" w:cs="Times New Roman"/>
        </w:rPr>
        <w:t>5</w:t>
      </w:r>
      <w:r w:rsidR="00B0321C" w:rsidRPr="00FC0C97">
        <w:rPr>
          <w:rFonts w:ascii="Times New Roman" w:hAnsi="Times New Roman" w:cs="Times New Roman"/>
        </w:rPr>
        <w:t>,</w:t>
      </w:r>
      <w:r w:rsidRPr="00FC0C97">
        <w:rPr>
          <w:rFonts w:ascii="Times New Roman" w:hAnsi="Times New Roman" w:cs="Times New Roman"/>
        </w:rPr>
        <w:t xml:space="preserve"> were reviewed and approved. </w:t>
      </w:r>
    </w:p>
    <w:p w14:paraId="7B25E553" w14:textId="77777777" w:rsidR="0083189D" w:rsidRPr="00FC0C97" w:rsidRDefault="0083189D" w:rsidP="0083189D">
      <w:pPr>
        <w:pStyle w:val="ListParagraph"/>
        <w:rPr>
          <w:rFonts w:ascii="Times New Roman" w:hAnsi="Times New Roman" w:cs="Times New Roman"/>
        </w:rPr>
      </w:pPr>
    </w:p>
    <w:p w14:paraId="6B26CE2E" w14:textId="5D67F335" w:rsidR="00BC20E8" w:rsidRPr="00FC0C97" w:rsidRDefault="00002B38" w:rsidP="00BC20E8">
      <w:pPr>
        <w:pStyle w:val="ListParagraph"/>
        <w:numPr>
          <w:ilvl w:val="0"/>
          <w:numId w:val="1"/>
        </w:numPr>
        <w:spacing w:before="240" w:after="0" w:line="240" w:lineRule="auto"/>
        <w:rPr>
          <w:rFonts w:ascii="Times New Roman" w:hAnsi="Times New Roman" w:cs="Times New Roman"/>
        </w:rPr>
      </w:pPr>
      <w:r w:rsidRPr="00FC0C97">
        <w:rPr>
          <w:rFonts w:ascii="Times New Roman" w:hAnsi="Times New Roman" w:cs="Times New Roman"/>
        </w:rPr>
        <w:t>WAC Proposal</w:t>
      </w:r>
      <w:r w:rsidR="00BC20E8" w:rsidRPr="00FC0C97">
        <w:rPr>
          <w:rFonts w:ascii="Times New Roman" w:hAnsi="Times New Roman" w:cs="Times New Roman"/>
        </w:rPr>
        <w:t xml:space="preserve"> Update</w:t>
      </w:r>
    </w:p>
    <w:p w14:paraId="7C33D2B1" w14:textId="6EBC0A32" w:rsidR="00BC20E8" w:rsidRPr="00FC0C97" w:rsidRDefault="00BC20E8" w:rsidP="00BC20E8">
      <w:pPr>
        <w:pStyle w:val="ListParagraph"/>
        <w:numPr>
          <w:ilvl w:val="1"/>
          <w:numId w:val="1"/>
        </w:numPr>
        <w:spacing w:before="240" w:after="0" w:line="240" w:lineRule="auto"/>
        <w:rPr>
          <w:rFonts w:ascii="Times New Roman" w:hAnsi="Times New Roman" w:cs="Times New Roman"/>
        </w:rPr>
      </w:pPr>
      <w:r w:rsidRPr="00FC0C97">
        <w:rPr>
          <w:rFonts w:ascii="Times New Roman" w:hAnsi="Times New Roman" w:cs="Times New Roman"/>
        </w:rPr>
        <w:t xml:space="preserve">Professor Votraw </w:t>
      </w:r>
      <w:r w:rsidR="00B0321C" w:rsidRPr="00FC0C97">
        <w:rPr>
          <w:rFonts w:ascii="Times New Roman" w:hAnsi="Times New Roman" w:cs="Times New Roman"/>
        </w:rPr>
        <w:t>reviewed</w:t>
      </w:r>
      <w:r w:rsidRPr="00FC0C97">
        <w:rPr>
          <w:rFonts w:ascii="Times New Roman" w:hAnsi="Times New Roman" w:cs="Times New Roman"/>
        </w:rPr>
        <w:t xml:space="preserve"> the past steps taken on the WAC proposal. </w:t>
      </w:r>
    </w:p>
    <w:p w14:paraId="3A4C24C5" w14:textId="7AC6EC57" w:rsidR="00BC20E8" w:rsidRPr="00FC0C97" w:rsidRDefault="00BC20E8" w:rsidP="00BC20E8">
      <w:pPr>
        <w:pStyle w:val="ListParagraph"/>
        <w:numPr>
          <w:ilvl w:val="1"/>
          <w:numId w:val="1"/>
        </w:numPr>
        <w:spacing w:before="240" w:after="0" w:line="240" w:lineRule="auto"/>
        <w:rPr>
          <w:rFonts w:ascii="Times New Roman" w:hAnsi="Times New Roman" w:cs="Times New Roman"/>
        </w:rPr>
      </w:pPr>
      <w:r w:rsidRPr="00FC0C97">
        <w:rPr>
          <w:rFonts w:ascii="Times New Roman" w:hAnsi="Times New Roman" w:cs="Times New Roman"/>
        </w:rPr>
        <w:t xml:space="preserve">The latest step included sending a rationale for a WAC Academic Standing Committee to the Union for contract negotiations this Summer. </w:t>
      </w:r>
    </w:p>
    <w:p w14:paraId="6E0718DB" w14:textId="77777777" w:rsidR="006E3888" w:rsidRPr="00FC0C97" w:rsidRDefault="006E3888" w:rsidP="006E3888">
      <w:pPr>
        <w:pStyle w:val="ListParagraph"/>
        <w:rPr>
          <w:rFonts w:ascii="Times New Roman" w:hAnsi="Times New Roman" w:cs="Times New Roman"/>
          <w:color w:val="000000" w:themeColor="text1"/>
        </w:rPr>
      </w:pPr>
    </w:p>
    <w:p w14:paraId="23ED38AD" w14:textId="7DC405D9" w:rsidR="006046A7" w:rsidRPr="00FC0C97" w:rsidRDefault="006E3888" w:rsidP="006046A7">
      <w:pPr>
        <w:pStyle w:val="ListParagraph"/>
        <w:numPr>
          <w:ilvl w:val="0"/>
          <w:numId w:val="1"/>
        </w:numPr>
        <w:spacing w:before="240" w:after="0" w:line="240" w:lineRule="auto"/>
        <w:rPr>
          <w:rFonts w:ascii="Times New Roman" w:hAnsi="Times New Roman" w:cs="Times New Roman"/>
          <w:color w:val="000000" w:themeColor="text1"/>
        </w:rPr>
      </w:pPr>
      <w:r w:rsidRPr="00FC0C97">
        <w:rPr>
          <w:rFonts w:ascii="Times New Roman" w:hAnsi="Times New Roman" w:cs="Times New Roman"/>
          <w:color w:val="000000" w:themeColor="text1"/>
        </w:rPr>
        <w:t xml:space="preserve">GEAC </w:t>
      </w:r>
      <w:proofErr w:type="spellStart"/>
      <w:r w:rsidRPr="00FC0C97">
        <w:rPr>
          <w:rFonts w:ascii="Times New Roman" w:hAnsi="Times New Roman" w:cs="Times New Roman"/>
          <w:color w:val="000000" w:themeColor="text1"/>
        </w:rPr>
        <w:t>ToolKit</w:t>
      </w:r>
      <w:proofErr w:type="spellEnd"/>
      <w:r w:rsidRPr="00FC0C97">
        <w:rPr>
          <w:rFonts w:ascii="Times New Roman" w:hAnsi="Times New Roman" w:cs="Times New Roman"/>
          <w:color w:val="000000" w:themeColor="text1"/>
        </w:rPr>
        <w:t xml:space="preserve"> </w:t>
      </w:r>
    </w:p>
    <w:p w14:paraId="4611E257" w14:textId="77777777" w:rsidR="006046A7" w:rsidRPr="00FC0C97" w:rsidRDefault="006046A7" w:rsidP="006046A7">
      <w:pPr>
        <w:pStyle w:val="ListParagraph"/>
        <w:numPr>
          <w:ilvl w:val="1"/>
          <w:numId w:val="1"/>
        </w:numPr>
        <w:spacing w:before="240" w:after="0" w:line="240" w:lineRule="auto"/>
        <w:rPr>
          <w:rFonts w:ascii="Times New Roman" w:hAnsi="Times New Roman" w:cs="Times New Roman"/>
          <w:color w:val="000000" w:themeColor="text1"/>
        </w:rPr>
      </w:pPr>
      <w:r w:rsidRPr="00FC0C97">
        <w:rPr>
          <w:rFonts w:ascii="Times New Roman" w:hAnsi="Times New Roman" w:cs="Times New Roman"/>
          <w:color w:val="000000" w:themeColor="text1"/>
        </w:rPr>
        <w:t xml:space="preserve">The GEAC </w:t>
      </w:r>
      <w:proofErr w:type="spellStart"/>
      <w:r w:rsidRPr="00FC0C97">
        <w:rPr>
          <w:rFonts w:ascii="Times New Roman" w:hAnsi="Times New Roman" w:cs="Times New Roman"/>
          <w:color w:val="000000" w:themeColor="text1"/>
        </w:rPr>
        <w:t>ToolKit</w:t>
      </w:r>
      <w:proofErr w:type="spellEnd"/>
      <w:r w:rsidRPr="00FC0C97">
        <w:rPr>
          <w:rFonts w:ascii="Times New Roman" w:hAnsi="Times New Roman" w:cs="Times New Roman"/>
          <w:color w:val="000000" w:themeColor="text1"/>
        </w:rPr>
        <w:t xml:space="preserve"> is still in the works. </w:t>
      </w:r>
    </w:p>
    <w:p w14:paraId="09A0847B" w14:textId="4031DC75" w:rsidR="006E3888" w:rsidRPr="00FC0C97" w:rsidRDefault="006046A7" w:rsidP="006046A7">
      <w:pPr>
        <w:pStyle w:val="ListParagraph"/>
        <w:numPr>
          <w:ilvl w:val="1"/>
          <w:numId w:val="1"/>
        </w:numPr>
        <w:spacing w:before="240" w:after="0" w:line="240" w:lineRule="auto"/>
        <w:rPr>
          <w:rFonts w:ascii="Times New Roman" w:hAnsi="Times New Roman" w:cs="Times New Roman"/>
          <w:color w:val="000000" w:themeColor="text1"/>
        </w:rPr>
      </w:pPr>
      <w:r w:rsidRPr="00FC0C97">
        <w:rPr>
          <w:rFonts w:ascii="Times New Roman" w:hAnsi="Times New Roman" w:cs="Times New Roman"/>
          <w:color w:val="000000" w:themeColor="text1"/>
        </w:rPr>
        <w:t>There is now a s</w:t>
      </w:r>
      <w:r w:rsidR="006E3888" w:rsidRPr="00FC0C97">
        <w:rPr>
          <w:rFonts w:ascii="Times New Roman" w:hAnsi="Times New Roman" w:cs="Times New Roman"/>
          <w:color w:val="000000" w:themeColor="text1"/>
        </w:rPr>
        <w:t>elf-</w:t>
      </w:r>
      <w:r w:rsidRPr="00FC0C97">
        <w:rPr>
          <w:rFonts w:ascii="Times New Roman" w:hAnsi="Times New Roman" w:cs="Times New Roman"/>
          <w:color w:val="000000" w:themeColor="text1"/>
        </w:rPr>
        <w:t>e</w:t>
      </w:r>
      <w:r w:rsidR="006E3888" w:rsidRPr="00FC0C97">
        <w:rPr>
          <w:rFonts w:ascii="Times New Roman" w:hAnsi="Times New Roman" w:cs="Times New Roman"/>
          <w:color w:val="000000" w:themeColor="text1"/>
        </w:rPr>
        <w:t xml:space="preserve">nrollment </w:t>
      </w:r>
      <w:r w:rsidRPr="00FC0C97">
        <w:rPr>
          <w:rFonts w:ascii="Times New Roman" w:hAnsi="Times New Roman" w:cs="Times New Roman"/>
          <w:color w:val="000000" w:themeColor="text1"/>
        </w:rPr>
        <w:t>l</w:t>
      </w:r>
      <w:r w:rsidR="006E3888" w:rsidRPr="00FC0C97">
        <w:rPr>
          <w:rFonts w:ascii="Times New Roman" w:hAnsi="Times New Roman" w:cs="Times New Roman"/>
          <w:color w:val="000000" w:themeColor="text1"/>
        </w:rPr>
        <w:t>ink</w:t>
      </w:r>
      <w:r w:rsidRPr="00FC0C97">
        <w:rPr>
          <w:rFonts w:ascii="Times New Roman" w:hAnsi="Times New Roman" w:cs="Times New Roman"/>
          <w:color w:val="000000" w:themeColor="text1"/>
        </w:rPr>
        <w:t xml:space="preserve">: </w:t>
      </w:r>
      <w:proofErr w:type="gramStart"/>
      <w:r w:rsidR="00B710D3" w:rsidRPr="00FC0C97">
        <w:rPr>
          <w:rFonts w:ascii="Times New Roman" w:eastAsiaTheme="minorHAnsi" w:hAnsi="Times New Roman" w:cs="Times New Roman"/>
          <w:color w:val="000000" w:themeColor="text1"/>
          <w:u w:val="single" w:color="0B61CD"/>
        </w:rPr>
        <w:t>https://fsw.instructure.com/enroll/L84EYW</w:t>
      </w:r>
      <w:proofErr w:type="gramEnd"/>
    </w:p>
    <w:p w14:paraId="2E689BF4" w14:textId="77777777" w:rsidR="00CE73D7" w:rsidRPr="00FC0C97" w:rsidRDefault="00CE73D7" w:rsidP="00CE73D7">
      <w:pPr>
        <w:pStyle w:val="ListParagraph"/>
        <w:rPr>
          <w:rFonts w:ascii="Times New Roman" w:hAnsi="Times New Roman" w:cs="Times New Roman"/>
        </w:rPr>
      </w:pPr>
    </w:p>
    <w:p w14:paraId="75CD63FE" w14:textId="77777777" w:rsidR="00FC0C97" w:rsidRPr="00FC0C97" w:rsidRDefault="00CE73D7" w:rsidP="00FC0C97">
      <w:pPr>
        <w:pStyle w:val="ListParagraph"/>
        <w:numPr>
          <w:ilvl w:val="0"/>
          <w:numId w:val="1"/>
        </w:numPr>
        <w:spacing w:before="240" w:after="0" w:line="240" w:lineRule="auto"/>
        <w:rPr>
          <w:rFonts w:ascii="Times New Roman" w:hAnsi="Times New Roman" w:cs="Times New Roman"/>
        </w:rPr>
      </w:pPr>
      <w:r w:rsidRPr="00FC0C97">
        <w:rPr>
          <w:rFonts w:ascii="Times New Roman" w:hAnsi="Times New Roman" w:cs="Times New Roman"/>
        </w:rPr>
        <w:t xml:space="preserve">Goals for the 2025-2026 Academic Year </w:t>
      </w:r>
    </w:p>
    <w:p w14:paraId="251C8DBD" w14:textId="77777777" w:rsidR="00FC0C97" w:rsidRPr="00FC0C97" w:rsidRDefault="00B0321C" w:rsidP="00FC0C97">
      <w:pPr>
        <w:pStyle w:val="ListParagraph"/>
        <w:numPr>
          <w:ilvl w:val="1"/>
          <w:numId w:val="1"/>
        </w:numPr>
        <w:spacing w:before="240" w:after="0" w:line="240" w:lineRule="auto"/>
        <w:rPr>
          <w:rFonts w:ascii="Times New Roman" w:hAnsi="Times New Roman" w:cs="Times New Roman"/>
        </w:rPr>
      </w:pPr>
      <w:r w:rsidRPr="00FC0C97">
        <w:rPr>
          <w:rFonts w:ascii="Times New Roman" w:eastAsia="Times New Roman" w:hAnsi="Times New Roman" w:cs="Times New Roman"/>
        </w:rPr>
        <w:t xml:space="preserve">The committee discussed ways to improve the </w:t>
      </w:r>
      <w:r w:rsidR="00FC0C97" w:rsidRPr="00FC0C97">
        <w:rPr>
          <w:rFonts w:ascii="Times New Roman" w:eastAsia="Times New Roman" w:hAnsi="Times New Roman" w:cs="Times New Roman"/>
        </w:rPr>
        <w:t xml:space="preserve">General Education program in 2025-2026. </w:t>
      </w:r>
    </w:p>
    <w:p w14:paraId="2B58CCA2" w14:textId="59F87311" w:rsidR="00FC0C97" w:rsidRPr="00FC0C97" w:rsidRDefault="00FC0C97" w:rsidP="00FC0C97">
      <w:pPr>
        <w:pStyle w:val="ListParagraph"/>
        <w:numPr>
          <w:ilvl w:val="1"/>
          <w:numId w:val="1"/>
        </w:numPr>
        <w:spacing w:before="240" w:after="0" w:line="240" w:lineRule="auto"/>
        <w:rPr>
          <w:rFonts w:ascii="Times New Roman" w:hAnsi="Times New Roman" w:cs="Times New Roman"/>
        </w:rPr>
      </w:pPr>
      <w:r w:rsidRPr="00FC0C97">
        <w:rPr>
          <w:rFonts w:ascii="Times New Roman" w:eastAsiaTheme="minorHAnsi" w:hAnsi="Times New Roman" w:cs="Times New Roman"/>
        </w:rPr>
        <w:t>Professor Votraw offered examples such as reviewing the alignment between the CLOs in Gen Ed courses and the state learning outcomes, examining existing pathways to assess general education competency coverage, or connecting with nearby University partners to ensure alignment between FSW Gen Ed courses and their upper division course curriculum/expectations</w:t>
      </w:r>
      <w:r>
        <w:rPr>
          <w:rFonts w:ascii="Times New Roman" w:eastAsiaTheme="minorHAnsi" w:hAnsi="Times New Roman" w:cs="Times New Roman"/>
        </w:rPr>
        <w:t>, and then asked for feedback and ideas.</w:t>
      </w:r>
    </w:p>
    <w:p w14:paraId="1356FF21" w14:textId="25588FB1" w:rsidR="00FC0C97" w:rsidRPr="00FC0C97" w:rsidRDefault="00FC0C97" w:rsidP="00FC0C97">
      <w:pPr>
        <w:pStyle w:val="ListParagraph"/>
        <w:numPr>
          <w:ilvl w:val="2"/>
          <w:numId w:val="1"/>
        </w:numPr>
        <w:spacing w:before="240" w:after="0" w:line="240" w:lineRule="auto"/>
        <w:rPr>
          <w:rFonts w:ascii="Times New Roman" w:hAnsi="Times New Roman" w:cs="Times New Roman"/>
          <w:i/>
          <w:iCs/>
        </w:rPr>
      </w:pPr>
      <w:r w:rsidRPr="00FC0C97">
        <w:rPr>
          <w:rFonts w:ascii="Times New Roman" w:eastAsia="Times New Roman" w:hAnsi="Times New Roman" w:cs="Times New Roman"/>
          <w:i/>
          <w:iCs/>
        </w:rPr>
        <w:t>Improving General Education Course Alignmen</w:t>
      </w:r>
      <w:r>
        <w:rPr>
          <w:rFonts w:ascii="Times New Roman" w:eastAsia="Times New Roman" w:hAnsi="Times New Roman" w:cs="Times New Roman"/>
          <w:i/>
          <w:iCs/>
        </w:rPr>
        <w:t>t</w:t>
      </w:r>
    </w:p>
    <w:p w14:paraId="5DC39905" w14:textId="0EBE688B" w:rsidR="00FC0C97" w:rsidRPr="00FC0C97" w:rsidRDefault="00FC0C97" w:rsidP="00FC0C97">
      <w:pPr>
        <w:pStyle w:val="ListParagraph"/>
        <w:numPr>
          <w:ilvl w:val="3"/>
          <w:numId w:val="1"/>
        </w:numPr>
        <w:spacing w:before="240" w:after="0" w:line="240" w:lineRule="auto"/>
        <w:rPr>
          <w:rFonts w:ascii="Times New Roman" w:hAnsi="Times New Roman" w:cs="Times New Roman"/>
        </w:rPr>
      </w:pPr>
      <w:r w:rsidRPr="00FC0C97">
        <w:rPr>
          <w:rFonts w:ascii="Times New Roman" w:eastAsia="Times New Roman" w:hAnsi="Times New Roman" w:cs="Times New Roman"/>
        </w:rPr>
        <w:t xml:space="preserve">Professor Ransford noted that this means aligning </w:t>
      </w:r>
      <w:r w:rsidR="00B0321C" w:rsidRPr="00FC0C97">
        <w:rPr>
          <w:rFonts w:ascii="Times New Roman" w:eastAsia="Times New Roman" w:hAnsi="Times New Roman" w:cs="Times New Roman"/>
        </w:rPr>
        <w:t>general education courses with</w:t>
      </w:r>
      <w:r w:rsidRPr="00FC0C97">
        <w:rPr>
          <w:rFonts w:ascii="Times New Roman" w:eastAsia="Times New Roman" w:hAnsi="Times New Roman" w:cs="Times New Roman"/>
        </w:rPr>
        <w:t xml:space="preserve"> </w:t>
      </w:r>
      <w:r w:rsidR="00B0321C" w:rsidRPr="00FC0C97">
        <w:rPr>
          <w:rFonts w:ascii="Times New Roman" w:eastAsia="Times New Roman" w:hAnsi="Times New Roman" w:cs="Times New Roman"/>
        </w:rPr>
        <w:t>student experiences and outcomes</w:t>
      </w:r>
      <w:r w:rsidRPr="00FC0C97">
        <w:rPr>
          <w:rFonts w:ascii="Times New Roman" w:eastAsia="Times New Roman" w:hAnsi="Times New Roman" w:cs="Times New Roman"/>
        </w:rPr>
        <w:t xml:space="preserve">. That is, we need to </w:t>
      </w:r>
      <w:r w:rsidRPr="00FC0C97">
        <w:rPr>
          <w:rFonts w:ascii="Times New Roman" w:eastAsiaTheme="minorHAnsi" w:hAnsi="Times New Roman" w:cs="Times New Roman"/>
        </w:rPr>
        <w:t xml:space="preserve">ensure alignment between creative objectives and what students experience </w:t>
      </w:r>
      <w:r w:rsidR="00F74BAA">
        <w:rPr>
          <w:rFonts w:ascii="Times New Roman" w:eastAsiaTheme="minorHAnsi" w:hAnsi="Times New Roman" w:cs="Times New Roman"/>
        </w:rPr>
        <w:t xml:space="preserve">throughout their education </w:t>
      </w:r>
      <w:r w:rsidRPr="00FC0C97">
        <w:rPr>
          <w:rFonts w:ascii="Times New Roman" w:eastAsiaTheme="minorHAnsi" w:hAnsi="Times New Roman" w:cs="Times New Roman"/>
        </w:rPr>
        <w:t>(e.g., are students exposed to 3 or 4 of the competencies, or all of them?).</w:t>
      </w:r>
    </w:p>
    <w:p w14:paraId="25B8C684" w14:textId="25BA894E" w:rsidR="00FC0C97" w:rsidRPr="00FC0C97" w:rsidRDefault="00FC0C97" w:rsidP="00FC0C97">
      <w:pPr>
        <w:pStyle w:val="ListParagraph"/>
        <w:numPr>
          <w:ilvl w:val="4"/>
          <w:numId w:val="1"/>
        </w:numPr>
        <w:spacing w:before="240" w:after="0" w:line="240" w:lineRule="auto"/>
        <w:rPr>
          <w:rFonts w:ascii="Times New Roman" w:hAnsi="Times New Roman" w:cs="Times New Roman"/>
        </w:rPr>
      </w:pPr>
      <w:r w:rsidRPr="00FC0C97">
        <w:rPr>
          <w:rFonts w:ascii="Times New Roman" w:eastAsia="Times New Roman" w:hAnsi="Times New Roman" w:cs="Times New Roman"/>
        </w:rPr>
        <w:t xml:space="preserve">Professor Ransford suggested creating student portfolios </w:t>
      </w:r>
      <w:r w:rsidR="00F74BAA">
        <w:rPr>
          <w:rFonts w:ascii="Times New Roman" w:eastAsia="Times New Roman" w:hAnsi="Times New Roman" w:cs="Times New Roman"/>
        </w:rPr>
        <w:t>a</w:t>
      </w:r>
      <w:r w:rsidRPr="00FC0C97">
        <w:rPr>
          <w:rFonts w:ascii="Times New Roman" w:eastAsia="Times New Roman" w:hAnsi="Times New Roman" w:cs="Times New Roman"/>
        </w:rPr>
        <w:t>s a</w:t>
      </w:r>
      <w:r w:rsidR="00F74BAA">
        <w:rPr>
          <w:rFonts w:ascii="Times New Roman" w:eastAsia="Times New Roman" w:hAnsi="Times New Roman" w:cs="Times New Roman"/>
        </w:rPr>
        <w:t xml:space="preserve"> mechanism</w:t>
      </w:r>
      <w:r w:rsidRPr="00FC0C97">
        <w:rPr>
          <w:rFonts w:ascii="Times New Roman" w:eastAsia="Times New Roman" w:hAnsi="Times New Roman" w:cs="Times New Roman"/>
        </w:rPr>
        <w:t xml:space="preserve"> to track creative outcomes across courses</w:t>
      </w:r>
      <w:r w:rsidR="00F74BAA">
        <w:rPr>
          <w:rFonts w:ascii="Times New Roman" w:eastAsia="Times New Roman" w:hAnsi="Times New Roman" w:cs="Times New Roman"/>
        </w:rPr>
        <w:t xml:space="preserve"> throughout their academic journey.</w:t>
      </w:r>
    </w:p>
    <w:p w14:paraId="41B5C6E5" w14:textId="7AB12815" w:rsidR="00FC0C97" w:rsidRPr="00FC0C97" w:rsidRDefault="00FC0C97" w:rsidP="00FC0C97">
      <w:pPr>
        <w:pStyle w:val="ListParagraph"/>
        <w:numPr>
          <w:ilvl w:val="5"/>
          <w:numId w:val="1"/>
        </w:numPr>
        <w:spacing w:before="240" w:after="0" w:line="240" w:lineRule="auto"/>
        <w:rPr>
          <w:rFonts w:ascii="Times New Roman" w:hAnsi="Times New Roman" w:cs="Times New Roman"/>
        </w:rPr>
      </w:pPr>
      <w:r>
        <w:rPr>
          <w:rFonts w:ascii="Times New Roman" w:eastAsia="Times New Roman" w:hAnsi="Times New Roman" w:cs="Times New Roman"/>
        </w:rPr>
        <w:t>Student portfolios would serve them well</w:t>
      </w:r>
      <w:r w:rsidR="00F74BAA">
        <w:rPr>
          <w:rFonts w:ascii="Times New Roman" w:eastAsia="Times New Roman" w:hAnsi="Times New Roman" w:cs="Times New Roman"/>
        </w:rPr>
        <w:t xml:space="preserve"> when</w:t>
      </w:r>
      <w:r>
        <w:rPr>
          <w:rFonts w:ascii="Times New Roman" w:eastAsia="Times New Roman" w:hAnsi="Times New Roman" w:cs="Times New Roman"/>
        </w:rPr>
        <w:t xml:space="preserve"> they enter their Capstone course.</w:t>
      </w:r>
    </w:p>
    <w:p w14:paraId="66F7EC83" w14:textId="6C6F488E" w:rsidR="00F74BAA" w:rsidRPr="00F74BAA" w:rsidRDefault="00FC0C97" w:rsidP="00F74BAA">
      <w:pPr>
        <w:pStyle w:val="ListParagraph"/>
        <w:numPr>
          <w:ilvl w:val="3"/>
          <w:numId w:val="1"/>
        </w:numPr>
        <w:spacing w:before="240" w:after="0" w:line="240" w:lineRule="auto"/>
        <w:rPr>
          <w:rFonts w:ascii="Times New Roman" w:hAnsi="Times New Roman" w:cs="Times New Roman"/>
        </w:rPr>
      </w:pPr>
      <w:r w:rsidRPr="00FC0C97">
        <w:rPr>
          <w:rFonts w:ascii="Times New Roman" w:eastAsiaTheme="minorHAnsi" w:hAnsi="Times New Roman" w:cs="Times New Roman"/>
        </w:rPr>
        <w:lastRenderedPageBreak/>
        <w:t xml:space="preserve">The council </w:t>
      </w:r>
      <w:r w:rsidR="00F74BAA">
        <w:rPr>
          <w:rFonts w:ascii="Times New Roman" w:eastAsiaTheme="minorHAnsi" w:hAnsi="Times New Roman" w:cs="Times New Roman"/>
        </w:rPr>
        <w:t>discussed</w:t>
      </w:r>
      <w:r w:rsidRPr="00FC0C97">
        <w:rPr>
          <w:rFonts w:ascii="Times New Roman" w:eastAsiaTheme="minorHAnsi" w:hAnsi="Times New Roman" w:cs="Times New Roman"/>
        </w:rPr>
        <w:t xml:space="preserve"> mapping competency exposure as a starting place, possibly using popular pathways.</w:t>
      </w:r>
    </w:p>
    <w:p w14:paraId="071ADE49" w14:textId="043F53F7" w:rsidR="00FC0C97" w:rsidRPr="00F74BAA" w:rsidRDefault="00B0321C" w:rsidP="00F74BAA">
      <w:pPr>
        <w:pStyle w:val="ListParagraph"/>
        <w:numPr>
          <w:ilvl w:val="3"/>
          <w:numId w:val="1"/>
        </w:numPr>
        <w:spacing w:before="240" w:after="0" w:line="240" w:lineRule="auto"/>
        <w:rPr>
          <w:rFonts w:ascii="Times New Roman" w:hAnsi="Times New Roman" w:cs="Times New Roman"/>
        </w:rPr>
      </w:pPr>
      <w:r w:rsidRPr="00F74BAA">
        <w:rPr>
          <w:rFonts w:ascii="Times New Roman" w:eastAsia="Times New Roman" w:hAnsi="Times New Roman" w:cs="Times New Roman"/>
        </w:rPr>
        <w:t xml:space="preserve">Dr. Harris expressed plans to start assessing </w:t>
      </w:r>
      <w:r w:rsidR="00F74BAA">
        <w:rPr>
          <w:rFonts w:ascii="Times New Roman" w:eastAsia="Times New Roman" w:hAnsi="Times New Roman" w:cs="Times New Roman"/>
        </w:rPr>
        <w:t xml:space="preserve">the </w:t>
      </w:r>
      <w:r w:rsidRPr="00F74BAA">
        <w:rPr>
          <w:rFonts w:ascii="Times New Roman" w:eastAsia="Times New Roman" w:hAnsi="Times New Roman" w:cs="Times New Roman"/>
        </w:rPr>
        <w:t xml:space="preserve">general education </w:t>
      </w:r>
      <w:r w:rsidR="00F74BAA">
        <w:rPr>
          <w:rFonts w:ascii="Times New Roman" w:eastAsia="Times New Roman" w:hAnsi="Times New Roman" w:cs="Times New Roman"/>
        </w:rPr>
        <w:t xml:space="preserve">experience </w:t>
      </w:r>
      <w:r w:rsidRPr="00F74BAA">
        <w:rPr>
          <w:rFonts w:ascii="Times New Roman" w:eastAsia="Times New Roman" w:hAnsi="Times New Roman" w:cs="Times New Roman"/>
        </w:rPr>
        <w:t>through co-curricular activities, such as internships.</w:t>
      </w:r>
      <w:r w:rsidR="00FC0C97" w:rsidRPr="00F74BAA">
        <w:rPr>
          <w:rFonts w:ascii="Times New Roman" w:eastAsia="Times New Roman" w:hAnsi="Times New Roman" w:cs="Times New Roman"/>
        </w:rPr>
        <w:t xml:space="preserve"> </w:t>
      </w:r>
    </w:p>
    <w:p w14:paraId="15981D7E" w14:textId="4058EDA6" w:rsidR="00FC0C97" w:rsidRPr="00FC0C97" w:rsidRDefault="00FC0C97" w:rsidP="00FC0C97">
      <w:pPr>
        <w:pStyle w:val="ListParagraph"/>
        <w:numPr>
          <w:ilvl w:val="4"/>
          <w:numId w:val="1"/>
        </w:numPr>
        <w:spacing w:before="240" w:after="0" w:line="240" w:lineRule="auto"/>
        <w:rPr>
          <w:rFonts w:ascii="Times New Roman" w:hAnsi="Times New Roman" w:cs="Times New Roman"/>
        </w:rPr>
      </w:pPr>
      <w:r w:rsidRPr="00FC0C97">
        <w:rPr>
          <w:rFonts w:ascii="Times New Roman" w:eastAsia="Times New Roman" w:hAnsi="Times New Roman" w:cs="Times New Roman"/>
        </w:rPr>
        <w:t xml:space="preserve">This is an effective alternative to assessing general education as some education requirements, such as </w:t>
      </w:r>
      <w:r w:rsidRPr="00FC0C97">
        <w:rPr>
          <w:rFonts w:ascii="Times New Roman" w:eastAsiaTheme="minorHAnsi" w:hAnsi="Times New Roman" w:cs="Times New Roman"/>
        </w:rPr>
        <w:t>co-curriculum,</w:t>
      </w:r>
      <w:r w:rsidR="007C2BDB">
        <w:rPr>
          <w:rFonts w:ascii="Times New Roman" w:eastAsiaTheme="minorHAnsi" w:hAnsi="Times New Roman" w:cs="Times New Roman"/>
        </w:rPr>
        <w:t xml:space="preserve"> can be used to</w:t>
      </w:r>
      <w:r w:rsidRPr="00FC0C97">
        <w:rPr>
          <w:rFonts w:ascii="Times New Roman" w:eastAsiaTheme="minorHAnsi" w:hAnsi="Times New Roman" w:cs="Times New Roman"/>
        </w:rPr>
        <w:t xml:space="preserve"> promote </w:t>
      </w:r>
      <w:r w:rsidR="00F74BAA">
        <w:rPr>
          <w:rFonts w:ascii="Times New Roman" w:eastAsiaTheme="minorHAnsi" w:hAnsi="Times New Roman" w:cs="Times New Roman"/>
        </w:rPr>
        <w:t xml:space="preserve">and supplement the Gen Ed </w:t>
      </w:r>
      <w:r w:rsidRPr="00FC0C97">
        <w:rPr>
          <w:rFonts w:ascii="Times New Roman" w:eastAsiaTheme="minorHAnsi" w:hAnsi="Times New Roman" w:cs="Times New Roman"/>
        </w:rPr>
        <w:t>competencies, such as Engage.</w:t>
      </w:r>
      <w:r w:rsidRPr="00FC0C97">
        <w:rPr>
          <w:rFonts w:ascii="Times New Roman" w:eastAsia="Times New Roman" w:hAnsi="Times New Roman" w:cs="Times New Roman"/>
        </w:rPr>
        <w:t xml:space="preserve"> </w:t>
      </w:r>
    </w:p>
    <w:p w14:paraId="6CA246E7" w14:textId="20D42FA4" w:rsidR="00FC0C97" w:rsidRPr="00FC0C97" w:rsidRDefault="00FC0C97" w:rsidP="00FC0C97">
      <w:pPr>
        <w:pStyle w:val="ListParagraph"/>
        <w:numPr>
          <w:ilvl w:val="3"/>
          <w:numId w:val="1"/>
        </w:numPr>
        <w:spacing w:before="240" w:after="0" w:line="240" w:lineRule="auto"/>
        <w:rPr>
          <w:rFonts w:ascii="Times New Roman" w:hAnsi="Times New Roman" w:cs="Times New Roman"/>
        </w:rPr>
      </w:pPr>
      <w:r w:rsidRPr="00FC0C97">
        <w:rPr>
          <w:rFonts w:ascii="Times New Roman" w:eastAsiaTheme="minorHAnsi" w:hAnsi="Times New Roman" w:cs="Times New Roman"/>
        </w:rPr>
        <w:t>Professor Votraw presented the idea of connecting with nearby University partners to ensure alignment between FSW Gen Ed courses and their upper division course curriculum/</w:t>
      </w:r>
      <w:r w:rsidR="007C2BDB">
        <w:rPr>
          <w:rFonts w:ascii="Times New Roman" w:eastAsiaTheme="minorHAnsi" w:hAnsi="Times New Roman" w:cs="Times New Roman"/>
        </w:rPr>
        <w:t>expectations</w:t>
      </w:r>
      <w:r w:rsidRPr="00FC0C97">
        <w:rPr>
          <w:rFonts w:ascii="Times New Roman" w:eastAsiaTheme="minorHAnsi" w:hAnsi="Times New Roman" w:cs="Times New Roman"/>
        </w:rPr>
        <w:t>.</w:t>
      </w:r>
    </w:p>
    <w:p w14:paraId="3B1C4F2C" w14:textId="77777777" w:rsidR="00FC0C97" w:rsidRPr="00FC0C97" w:rsidRDefault="00FC0C97" w:rsidP="00FC0C97">
      <w:pPr>
        <w:pStyle w:val="ListParagraph"/>
        <w:numPr>
          <w:ilvl w:val="4"/>
          <w:numId w:val="1"/>
        </w:numPr>
        <w:spacing w:before="240" w:after="0" w:line="240" w:lineRule="auto"/>
        <w:rPr>
          <w:rFonts w:ascii="Times New Roman" w:hAnsi="Times New Roman" w:cs="Times New Roman"/>
        </w:rPr>
      </w:pPr>
      <w:r w:rsidRPr="00FC0C97">
        <w:rPr>
          <w:rFonts w:ascii="Times New Roman" w:eastAsia="Times New Roman" w:hAnsi="Times New Roman" w:cs="Times New Roman"/>
        </w:rPr>
        <w:t>Dr. Schott suggested that the group consider first working to align FSW's lower-level courses with upper-level courses at FSW, offering examples of needs within the college.</w:t>
      </w:r>
    </w:p>
    <w:p w14:paraId="6DF37586" w14:textId="27DF430F" w:rsidR="00B0321C" w:rsidRPr="00FC0C97" w:rsidRDefault="00B0321C" w:rsidP="00FC0C97">
      <w:pPr>
        <w:pStyle w:val="ListParagraph"/>
        <w:numPr>
          <w:ilvl w:val="4"/>
          <w:numId w:val="1"/>
        </w:numPr>
        <w:spacing w:before="240" w:after="0" w:line="240" w:lineRule="auto"/>
        <w:rPr>
          <w:rFonts w:ascii="Times New Roman" w:hAnsi="Times New Roman" w:cs="Times New Roman"/>
        </w:rPr>
      </w:pPr>
      <w:r w:rsidRPr="00FC0C97">
        <w:rPr>
          <w:rFonts w:ascii="Times New Roman" w:eastAsia="Times New Roman" w:hAnsi="Times New Roman" w:cs="Times New Roman"/>
        </w:rPr>
        <w:t xml:space="preserve">Director Schimel noted that many program pathways have limited flexibility due to transfer requirements, which is important to keep in mind when considering recommendations. </w:t>
      </w:r>
    </w:p>
    <w:p w14:paraId="11B2854E" w14:textId="31760183" w:rsidR="00FC0C97" w:rsidRPr="00FC0C97" w:rsidRDefault="00FC0C97" w:rsidP="00FC0C97">
      <w:pPr>
        <w:pStyle w:val="ListParagraph"/>
        <w:numPr>
          <w:ilvl w:val="4"/>
          <w:numId w:val="1"/>
        </w:numPr>
        <w:spacing w:before="240" w:after="0" w:line="240" w:lineRule="auto"/>
        <w:rPr>
          <w:rFonts w:ascii="Times New Roman" w:hAnsi="Times New Roman" w:cs="Times New Roman"/>
        </w:rPr>
      </w:pPr>
      <w:r w:rsidRPr="00FC0C97">
        <w:rPr>
          <w:rFonts w:ascii="Times New Roman" w:eastAsia="Times New Roman" w:hAnsi="Times New Roman" w:cs="Times New Roman"/>
        </w:rPr>
        <w:t xml:space="preserve">The council agreed with Dr. Schott </w:t>
      </w:r>
      <w:r w:rsidR="00F74BAA">
        <w:rPr>
          <w:rFonts w:ascii="Times New Roman" w:eastAsia="Times New Roman" w:hAnsi="Times New Roman" w:cs="Times New Roman"/>
        </w:rPr>
        <w:t>and strongly</w:t>
      </w:r>
      <w:r w:rsidRPr="00FC0C97">
        <w:rPr>
          <w:rFonts w:ascii="Times New Roman" w:eastAsia="Times New Roman" w:hAnsi="Times New Roman" w:cs="Times New Roman"/>
        </w:rPr>
        <w:t xml:space="preserve"> supported this as a goal for AY 25-26.</w:t>
      </w:r>
    </w:p>
    <w:p w14:paraId="6D2C14D8" w14:textId="77777777" w:rsidR="00FC0C97" w:rsidRPr="00FC0C97" w:rsidRDefault="00B0321C" w:rsidP="00FC0C97">
      <w:pPr>
        <w:pStyle w:val="ListParagraph"/>
        <w:numPr>
          <w:ilvl w:val="2"/>
          <w:numId w:val="1"/>
        </w:numPr>
        <w:spacing w:before="240" w:after="0" w:line="240" w:lineRule="auto"/>
        <w:rPr>
          <w:rFonts w:ascii="Times New Roman" w:hAnsi="Times New Roman" w:cs="Times New Roman"/>
          <w:i/>
          <w:iCs/>
        </w:rPr>
      </w:pPr>
      <w:r w:rsidRPr="00FC0C97">
        <w:rPr>
          <w:rFonts w:ascii="Times New Roman" w:eastAsia="Times New Roman" w:hAnsi="Times New Roman" w:cs="Times New Roman"/>
          <w:i/>
          <w:iCs/>
        </w:rPr>
        <w:t>Faculty Learning Communities</w:t>
      </w:r>
    </w:p>
    <w:p w14:paraId="721F38FD" w14:textId="6AE4F8DD" w:rsidR="00B0321C" w:rsidRPr="00FC0C97" w:rsidRDefault="00B0321C" w:rsidP="00FC0C97">
      <w:pPr>
        <w:pStyle w:val="ListParagraph"/>
        <w:numPr>
          <w:ilvl w:val="3"/>
          <w:numId w:val="1"/>
        </w:numPr>
        <w:spacing w:before="240" w:after="0" w:line="240" w:lineRule="auto"/>
        <w:rPr>
          <w:rFonts w:ascii="Times New Roman" w:hAnsi="Times New Roman" w:cs="Times New Roman"/>
          <w:i/>
          <w:iCs/>
        </w:rPr>
      </w:pPr>
      <w:r w:rsidRPr="00FC0C97">
        <w:rPr>
          <w:rFonts w:ascii="Times New Roman" w:eastAsia="Times New Roman" w:hAnsi="Times New Roman" w:cs="Times New Roman"/>
        </w:rPr>
        <w:t>Professor Votraw expressed interest in increasing interdisciplinary connections between general education courses to strengthen the program.</w:t>
      </w:r>
    </w:p>
    <w:p w14:paraId="42E7B741" w14:textId="3730BE88" w:rsidR="00B0321C" w:rsidRPr="00FC0C97" w:rsidRDefault="00B0321C" w:rsidP="00FC0C97">
      <w:pPr>
        <w:pStyle w:val="ListParagraph"/>
        <w:numPr>
          <w:ilvl w:val="3"/>
          <w:numId w:val="1"/>
        </w:numPr>
        <w:spacing w:before="240" w:after="0" w:line="300" w:lineRule="atLeast"/>
        <w:rPr>
          <w:rFonts w:ascii="Times New Roman" w:eastAsia="Times New Roman" w:hAnsi="Times New Roman" w:cs="Times New Roman"/>
        </w:rPr>
      </w:pPr>
      <w:r w:rsidRPr="00FC0C97">
        <w:rPr>
          <w:rFonts w:ascii="Times New Roman" w:eastAsia="Times New Roman" w:hAnsi="Times New Roman" w:cs="Times New Roman"/>
        </w:rPr>
        <w:t xml:space="preserve">Dr. </w:t>
      </w:r>
      <w:r w:rsidRPr="00FC0C97">
        <w:rPr>
          <w:rFonts w:ascii="Times New Roman" w:hAnsi="Times New Roman" w:cs="Times New Roman"/>
          <w:color w:val="000000" w:themeColor="text1"/>
        </w:rPr>
        <w:t>Biedenbach</w:t>
      </w:r>
      <w:r w:rsidRPr="00FC0C97">
        <w:rPr>
          <w:rFonts w:ascii="Times New Roman" w:eastAsia="Times New Roman" w:hAnsi="Times New Roman" w:cs="Times New Roman"/>
        </w:rPr>
        <w:t xml:space="preserve"> discussed her </w:t>
      </w:r>
      <w:r w:rsidR="009922B8">
        <w:rPr>
          <w:rFonts w:ascii="Times New Roman" w:eastAsia="Times New Roman" w:hAnsi="Times New Roman" w:cs="Times New Roman"/>
        </w:rPr>
        <w:t xml:space="preserve">positive </w:t>
      </w:r>
      <w:r w:rsidRPr="00FC0C97">
        <w:rPr>
          <w:rFonts w:ascii="Times New Roman" w:eastAsia="Times New Roman" w:hAnsi="Times New Roman" w:cs="Times New Roman"/>
        </w:rPr>
        <w:t xml:space="preserve">experience with “learning communities” at the University of Memphis, where students from different majors were grouped to take the same courses. </w:t>
      </w:r>
    </w:p>
    <w:p w14:paraId="6F3F806A" w14:textId="64782F25" w:rsidR="00FC0C97" w:rsidRPr="00FC0C97" w:rsidRDefault="00FC0C97" w:rsidP="00FC0C97">
      <w:pPr>
        <w:pStyle w:val="ListParagraph"/>
        <w:numPr>
          <w:ilvl w:val="4"/>
          <w:numId w:val="1"/>
        </w:numPr>
        <w:spacing w:before="240" w:after="0" w:line="300" w:lineRule="atLeast"/>
        <w:rPr>
          <w:rFonts w:ascii="Times New Roman" w:eastAsia="Times New Roman" w:hAnsi="Times New Roman" w:cs="Times New Roman"/>
        </w:rPr>
      </w:pPr>
      <w:r w:rsidRPr="00FC0C97">
        <w:rPr>
          <w:rFonts w:ascii="Times New Roman" w:eastAsia="Times New Roman" w:hAnsi="Times New Roman" w:cs="Times New Roman"/>
        </w:rPr>
        <w:t>Professor Ransford commented that student online learning communities, where students could work on multiple classes asynchronously, would be more feasible than ground cohorts.</w:t>
      </w:r>
    </w:p>
    <w:p w14:paraId="28C0A9C7" w14:textId="4EFEDEF9" w:rsidR="00FC0C97" w:rsidRPr="00FC0C97" w:rsidRDefault="00FC0C97" w:rsidP="00FC0C97">
      <w:pPr>
        <w:pStyle w:val="ListParagraph"/>
        <w:numPr>
          <w:ilvl w:val="4"/>
          <w:numId w:val="1"/>
        </w:numPr>
        <w:spacing w:before="240" w:after="0" w:line="300" w:lineRule="atLeast"/>
        <w:rPr>
          <w:rFonts w:ascii="Times New Roman" w:eastAsia="Times New Roman" w:hAnsi="Times New Roman" w:cs="Times New Roman"/>
        </w:rPr>
      </w:pPr>
      <w:r w:rsidRPr="00FC0C97">
        <w:rPr>
          <w:rFonts w:ascii="Times New Roman" w:eastAsia="Times New Roman" w:hAnsi="Times New Roman" w:cs="Times New Roman"/>
        </w:rPr>
        <w:t xml:space="preserve">Dr. Rollins Joyce mentioned that Cornerstone had previously paired with a class in another department, which resulted in positive outcomes. </w:t>
      </w:r>
    </w:p>
    <w:p w14:paraId="0B8AD74A" w14:textId="1FD55687" w:rsidR="007C2BDB" w:rsidRDefault="00B0321C" w:rsidP="007C2BDB">
      <w:pPr>
        <w:pStyle w:val="ListParagraph"/>
        <w:numPr>
          <w:ilvl w:val="3"/>
          <w:numId w:val="1"/>
        </w:numPr>
        <w:spacing w:before="240" w:after="0" w:line="300" w:lineRule="atLeast"/>
        <w:rPr>
          <w:rFonts w:ascii="Times New Roman" w:eastAsia="Times New Roman" w:hAnsi="Times New Roman" w:cs="Times New Roman"/>
        </w:rPr>
      </w:pPr>
      <w:r w:rsidRPr="00FC0C97">
        <w:rPr>
          <w:rFonts w:ascii="Times New Roman" w:eastAsia="Times New Roman" w:hAnsi="Times New Roman" w:cs="Times New Roman"/>
        </w:rPr>
        <w:t xml:space="preserve">Professor Votraw suggested </w:t>
      </w:r>
      <w:r w:rsidR="009922B8">
        <w:rPr>
          <w:rFonts w:ascii="Times New Roman" w:eastAsia="Times New Roman" w:hAnsi="Times New Roman" w:cs="Times New Roman"/>
        </w:rPr>
        <w:t xml:space="preserve">the council start by </w:t>
      </w:r>
      <w:r w:rsidRPr="00FC0C97">
        <w:rPr>
          <w:rFonts w:ascii="Times New Roman" w:eastAsia="Times New Roman" w:hAnsi="Times New Roman" w:cs="Times New Roman"/>
        </w:rPr>
        <w:t xml:space="preserve">creating </w:t>
      </w:r>
      <w:r w:rsidRPr="00FC0C97">
        <w:rPr>
          <w:rFonts w:ascii="Times New Roman" w:eastAsia="Times New Roman" w:hAnsi="Times New Roman" w:cs="Times New Roman"/>
          <w:i/>
          <w:iCs/>
        </w:rPr>
        <w:t>faculty</w:t>
      </w:r>
      <w:r w:rsidRPr="00FC0C97">
        <w:rPr>
          <w:rFonts w:ascii="Times New Roman" w:eastAsia="Times New Roman" w:hAnsi="Times New Roman" w:cs="Times New Roman"/>
        </w:rPr>
        <w:t xml:space="preserve"> learning communities </w:t>
      </w:r>
      <w:r w:rsidR="009922B8">
        <w:rPr>
          <w:rFonts w:ascii="Times New Roman" w:eastAsia="Times New Roman" w:hAnsi="Times New Roman" w:cs="Times New Roman"/>
        </w:rPr>
        <w:t>to</w:t>
      </w:r>
      <w:r w:rsidRPr="00FC0C97">
        <w:rPr>
          <w:rFonts w:ascii="Times New Roman" w:eastAsia="Times New Roman" w:hAnsi="Times New Roman" w:cs="Times New Roman"/>
        </w:rPr>
        <w:t xml:space="preserve"> identify faculty members open to building </w:t>
      </w:r>
      <w:r w:rsidR="00E542E2">
        <w:rPr>
          <w:rFonts w:ascii="Times New Roman" w:eastAsia="Times New Roman" w:hAnsi="Times New Roman" w:cs="Times New Roman"/>
        </w:rPr>
        <w:t xml:space="preserve">said </w:t>
      </w:r>
      <w:r w:rsidRPr="00FC0C97">
        <w:rPr>
          <w:rFonts w:ascii="Times New Roman" w:eastAsia="Times New Roman" w:hAnsi="Times New Roman" w:cs="Times New Roman"/>
        </w:rPr>
        <w:t xml:space="preserve">connections with other faculty/departments. For example, a public speaking professor requires their students to do speeches on topics that would help </w:t>
      </w:r>
      <w:r w:rsidR="007C2BDB">
        <w:rPr>
          <w:rFonts w:ascii="Times New Roman" w:eastAsia="Times New Roman" w:hAnsi="Times New Roman" w:cs="Times New Roman"/>
        </w:rPr>
        <w:t>an</w:t>
      </w:r>
      <w:r w:rsidRPr="00FC0C97">
        <w:rPr>
          <w:rFonts w:ascii="Times New Roman" w:eastAsia="Times New Roman" w:hAnsi="Times New Roman" w:cs="Times New Roman"/>
        </w:rPr>
        <w:t xml:space="preserve">other class, </w:t>
      </w:r>
      <w:r w:rsidR="007C2BDB">
        <w:rPr>
          <w:rFonts w:ascii="Times New Roman" w:eastAsia="Times New Roman" w:hAnsi="Times New Roman" w:cs="Times New Roman"/>
        </w:rPr>
        <w:t>such as</w:t>
      </w:r>
      <w:r w:rsidRPr="00FC0C97">
        <w:rPr>
          <w:rFonts w:ascii="Times New Roman" w:eastAsia="Times New Roman" w:hAnsi="Times New Roman" w:cs="Times New Roman"/>
        </w:rPr>
        <w:t xml:space="preserve"> environmental science. </w:t>
      </w:r>
    </w:p>
    <w:p w14:paraId="5D85A07B" w14:textId="5DCB5C12" w:rsidR="007C2BDB" w:rsidRPr="007C2BDB" w:rsidRDefault="007C2BDB" w:rsidP="007C2BDB">
      <w:pPr>
        <w:pStyle w:val="ListParagraph"/>
        <w:numPr>
          <w:ilvl w:val="4"/>
          <w:numId w:val="1"/>
        </w:numPr>
        <w:spacing w:before="240" w:after="0" w:line="300" w:lineRule="atLeast"/>
        <w:rPr>
          <w:rFonts w:ascii="Times New Roman" w:eastAsia="Times New Roman" w:hAnsi="Times New Roman" w:cs="Times New Roman"/>
        </w:rPr>
      </w:pPr>
      <w:r w:rsidRPr="007C2BDB">
        <w:rPr>
          <w:rFonts w:ascii="Times New Roman" w:eastAsia="Times New Roman" w:hAnsi="Times New Roman" w:cs="Times New Roman"/>
        </w:rPr>
        <w:lastRenderedPageBreak/>
        <w:t xml:space="preserve">Professor Votraw suggested faculty learning communities </w:t>
      </w:r>
      <w:r w:rsidR="00E542E2">
        <w:rPr>
          <w:rFonts w:ascii="Times New Roman" w:eastAsia="Times New Roman" w:hAnsi="Times New Roman" w:cs="Times New Roman"/>
        </w:rPr>
        <w:t xml:space="preserve">could help </w:t>
      </w:r>
      <w:r w:rsidRPr="007C2BDB">
        <w:rPr>
          <w:rFonts w:ascii="Times New Roman" w:eastAsia="Times New Roman" w:hAnsi="Times New Roman" w:cs="Times New Roman"/>
        </w:rPr>
        <w:t>gather preliminary data on feasibility and interest.</w:t>
      </w:r>
    </w:p>
    <w:p w14:paraId="55AFB73B" w14:textId="77777777" w:rsidR="00B0321C" w:rsidRPr="00FC0C97" w:rsidRDefault="00B0321C" w:rsidP="007C2BDB">
      <w:pPr>
        <w:pStyle w:val="ListParagraph"/>
        <w:numPr>
          <w:ilvl w:val="5"/>
          <w:numId w:val="1"/>
        </w:numPr>
        <w:spacing w:before="240" w:after="0" w:line="300" w:lineRule="atLeast"/>
        <w:rPr>
          <w:rFonts w:ascii="Times New Roman" w:eastAsia="Times New Roman" w:hAnsi="Times New Roman" w:cs="Times New Roman"/>
        </w:rPr>
      </w:pPr>
      <w:r w:rsidRPr="00FC0C97">
        <w:rPr>
          <w:rFonts w:ascii="Times New Roman" w:eastAsia="Times New Roman" w:hAnsi="Times New Roman" w:cs="Times New Roman"/>
        </w:rPr>
        <w:t xml:space="preserve">Dr. Page agreed that faculty learning communities could be a good starting point. </w:t>
      </w:r>
    </w:p>
    <w:p w14:paraId="0D0A647B" w14:textId="3EC8DEDC" w:rsidR="00B0321C" w:rsidRPr="00FC0C97" w:rsidRDefault="00B0321C" w:rsidP="00FC0C97">
      <w:pPr>
        <w:pStyle w:val="ListParagraph"/>
        <w:numPr>
          <w:ilvl w:val="2"/>
          <w:numId w:val="1"/>
        </w:numPr>
        <w:spacing w:before="240" w:after="0" w:line="300" w:lineRule="atLeast"/>
        <w:rPr>
          <w:rFonts w:ascii="Times New Roman" w:eastAsia="Times New Roman" w:hAnsi="Times New Roman" w:cs="Times New Roman"/>
          <w:i/>
          <w:iCs/>
        </w:rPr>
      </w:pPr>
      <w:r w:rsidRPr="00FC0C97">
        <w:rPr>
          <w:rFonts w:ascii="Times New Roman" w:eastAsia="Times New Roman" w:hAnsi="Times New Roman" w:cs="Times New Roman"/>
          <w:i/>
          <w:iCs/>
        </w:rPr>
        <w:t>Using HLC Feedback for Accreditation Adjustments</w:t>
      </w:r>
    </w:p>
    <w:p w14:paraId="7EBEED2D" w14:textId="7F7BA1FA" w:rsidR="00B0321C" w:rsidRPr="00FC0C97" w:rsidRDefault="00B0321C" w:rsidP="00FC0C97">
      <w:pPr>
        <w:pStyle w:val="ListParagraph"/>
        <w:numPr>
          <w:ilvl w:val="3"/>
          <w:numId w:val="1"/>
        </w:numPr>
        <w:spacing w:before="240" w:after="0" w:line="300" w:lineRule="atLeast"/>
        <w:rPr>
          <w:rFonts w:ascii="Times New Roman" w:eastAsia="Times New Roman" w:hAnsi="Times New Roman" w:cs="Times New Roman"/>
        </w:rPr>
      </w:pPr>
      <w:r w:rsidRPr="00FC0C97">
        <w:rPr>
          <w:rFonts w:ascii="Times New Roman" w:eastAsia="Times New Roman" w:hAnsi="Times New Roman" w:cs="Times New Roman"/>
        </w:rPr>
        <w:t>Profe</w:t>
      </w:r>
      <w:r w:rsidR="007C2BDB">
        <w:rPr>
          <w:rFonts w:ascii="Times New Roman" w:eastAsia="Times New Roman" w:hAnsi="Times New Roman" w:cs="Times New Roman"/>
        </w:rPr>
        <w:t>s</w:t>
      </w:r>
      <w:r w:rsidRPr="00FC0C97">
        <w:rPr>
          <w:rFonts w:ascii="Times New Roman" w:eastAsia="Times New Roman" w:hAnsi="Times New Roman" w:cs="Times New Roman"/>
        </w:rPr>
        <w:t>sor Ransford presented the idea of using feedback from HLC to make potential adjustments for better alignment</w:t>
      </w:r>
      <w:r w:rsidR="00FC0C97" w:rsidRPr="00FC0C97">
        <w:rPr>
          <w:rFonts w:ascii="Times New Roman" w:eastAsia="Times New Roman" w:hAnsi="Times New Roman" w:cs="Times New Roman"/>
        </w:rPr>
        <w:t xml:space="preserve"> </w:t>
      </w:r>
      <w:r w:rsidR="007C2BDB">
        <w:rPr>
          <w:rFonts w:ascii="Times New Roman" w:eastAsia="Times New Roman" w:hAnsi="Times New Roman" w:cs="Times New Roman"/>
        </w:rPr>
        <w:t xml:space="preserve">with </w:t>
      </w:r>
      <w:r w:rsidR="00FC0C97" w:rsidRPr="00FC0C97">
        <w:rPr>
          <w:rFonts w:ascii="Times New Roman" w:eastAsia="Times New Roman" w:hAnsi="Times New Roman" w:cs="Times New Roman"/>
        </w:rPr>
        <w:t>the</w:t>
      </w:r>
      <w:r w:rsidRPr="00FC0C97">
        <w:rPr>
          <w:rFonts w:ascii="Times New Roman" w:eastAsia="Times New Roman" w:hAnsi="Times New Roman" w:cs="Times New Roman"/>
        </w:rPr>
        <w:t xml:space="preserve"> new accrediting body. </w:t>
      </w:r>
    </w:p>
    <w:p w14:paraId="710D8544" w14:textId="77777777" w:rsidR="00715472" w:rsidRDefault="00B0321C" w:rsidP="006B1125">
      <w:pPr>
        <w:pStyle w:val="ListParagraph"/>
        <w:numPr>
          <w:ilvl w:val="4"/>
          <w:numId w:val="1"/>
        </w:numPr>
        <w:spacing w:before="240" w:after="0" w:line="300" w:lineRule="atLeast"/>
        <w:rPr>
          <w:rFonts w:ascii="Times New Roman" w:eastAsia="Times New Roman" w:hAnsi="Times New Roman" w:cs="Times New Roman"/>
        </w:rPr>
      </w:pPr>
      <w:r w:rsidRPr="00FC0C97">
        <w:rPr>
          <w:rFonts w:ascii="Times New Roman" w:eastAsia="Times New Roman" w:hAnsi="Times New Roman" w:cs="Times New Roman"/>
        </w:rPr>
        <w:t xml:space="preserve">The group discussed the </w:t>
      </w:r>
      <w:r w:rsidR="00FC0C97" w:rsidRPr="00FC0C97">
        <w:rPr>
          <w:rFonts w:ascii="Times New Roman" w:eastAsia="Times New Roman" w:hAnsi="Times New Roman" w:cs="Times New Roman"/>
        </w:rPr>
        <w:t>value</w:t>
      </w:r>
      <w:r w:rsidRPr="00FC0C97">
        <w:rPr>
          <w:rFonts w:ascii="Times New Roman" w:eastAsia="Times New Roman" w:hAnsi="Times New Roman" w:cs="Times New Roman"/>
        </w:rPr>
        <w:t xml:space="preserve"> of more team members attending HLC sessions and conferences to learn more about general education at higher education institutions. </w:t>
      </w:r>
    </w:p>
    <w:p w14:paraId="19B06433" w14:textId="5015D808" w:rsidR="00B0321C" w:rsidRPr="00715472" w:rsidRDefault="00B0321C" w:rsidP="00715472">
      <w:pPr>
        <w:pStyle w:val="ListParagraph"/>
        <w:numPr>
          <w:ilvl w:val="3"/>
          <w:numId w:val="1"/>
        </w:numPr>
        <w:spacing w:before="240" w:after="0" w:line="300" w:lineRule="atLeast"/>
        <w:rPr>
          <w:rFonts w:ascii="Times New Roman" w:eastAsia="Times New Roman" w:hAnsi="Times New Roman" w:cs="Times New Roman"/>
        </w:rPr>
      </w:pPr>
      <w:r w:rsidRPr="00715472">
        <w:rPr>
          <w:rFonts w:ascii="Times New Roman" w:eastAsia="Times New Roman" w:hAnsi="Times New Roman" w:cs="Times New Roman"/>
        </w:rPr>
        <w:t xml:space="preserve">Dr. Harris shared that HLC had sent a preliminary report, which was very positive, and they were particularly complimentary about faculty involvement in both Gen. Ed. and curriculum. </w:t>
      </w:r>
    </w:p>
    <w:p w14:paraId="62BD8595" w14:textId="3EB489CB" w:rsidR="00B0321C" w:rsidRPr="00FC0C97" w:rsidRDefault="00B0321C" w:rsidP="00B0321C">
      <w:pPr>
        <w:pStyle w:val="ListParagraph"/>
        <w:numPr>
          <w:ilvl w:val="4"/>
          <w:numId w:val="1"/>
        </w:numPr>
        <w:spacing w:before="240" w:after="0" w:line="300" w:lineRule="atLeast"/>
        <w:rPr>
          <w:rFonts w:ascii="Times New Roman" w:eastAsia="Times New Roman" w:hAnsi="Times New Roman" w:cs="Times New Roman"/>
        </w:rPr>
      </w:pPr>
      <w:r w:rsidRPr="00FC0C97">
        <w:rPr>
          <w:rFonts w:ascii="Times New Roman" w:eastAsia="Times New Roman" w:hAnsi="Times New Roman" w:cs="Times New Roman"/>
        </w:rPr>
        <w:t>The official report is expected in June.</w:t>
      </w:r>
    </w:p>
    <w:p w14:paraId="3A2161A6" w14:textId="42DAEE07" w:rsidR="00FC0C97" w:rsidRPr="00FC0C97" w:rsidRDefault="00B0321C" w:rsidP="00FC0C97">
      <w:pPr>
        <w:pStyle w:val="ListParagraph"/>
        <w:numPr>
          <w:ilvl w:val="2"/>
          <w:numId w:val="1"/>
        </w:numPr>
        <w:spacing w:before="240" w:after="0" w:line="300" w:lineRule="atLeast"/>
        <w:rPr>
          <w:rFonts w:ascii="Times New Roman" w:eastAsia="Times New Roman" w:hAnsi="Times New Roman" w:cs="Times New Roman"/>
          <w:i/>
          <w:iCs/>
        </w:rPr>
      </w:pPr>
      <w:r w:rsidRPr="00FC0C97">
        <w:rPr>
          <w:rFonts w:ascii="Times New Roman" w:eastAsia="Times New Roman" w:hAnsi="Times New Roman" w:cs="Times New Roman"/>
          <w:i/>
          <w:iCs/>
        </w:rPr>
        <w:t>Exploring Open Educational Resources in</w:t>
      </w:r>
      <w:r w:rsidR="00FC0C97" w:rsidRPr="00FC0C97">
        <w:rPr>
          <w:rFonts w:ascii="Times New Roman" w:eastAsia="Times New Roman" w:hAnsi="Times New Roman" w:cs="Times New Roman"/>
          <w:i/>
          <w:iCs/>
        </w:rPr>
        <w:t xml:space="preserve"> Gen Ed</w:t>
      </w:r>
      <w:r w:rsidRPr="00FC0C97">
        <w:rPr>
          <w:rFonts w:ascii="Times New Roman" w:eastAsia="Times New Roman" w:hAnsi="Times New Roman" w:cs="Times New Roman"/>
          <w:i/>
          <w:iCs/>
        </w:rPr>
        <w:t xml:space="preserve"> Courses</w:t>
      </w:r>
    </w:p>
    <w:p w14:paraId="50DC78CF" w14:textId="45AE446D" w:rsidR="00B0321C" w:rsidRPr="00FC0C97" w:rsidRDefault="00B0321C" w:rsidP="00FC0C97">
      <w:pPr>
        <w:pStyle w:val="ListParagraph"/>
        <w:numPr>
          <w:ilvl w:val="3"/>
          <w:numId w:val="1"/>
        </w:numPr>
        <w:spacing w:before="240" w:after="0" w:line="300" w:lineRule="atLeast"/>
        <w:rPr>
          <w:rFonts w:ascii="Times New Roman" w:eastAsia="Times New Roman" w:hAnsi="Times New Roman" w:cs="Times New Roman"/>
          <w:i/>
          <w:iCs/>
        </w:rPr>
      </w:pPr>
      <w:r w:rsidRPr="00FC0C97">
        <w:rPr>
          <w:rFonts w:ascii="Times New Roman" w:eastAsia="Times New Roman" w:hAnsi="Times New Roman" w:cs="Times New Roman"/>
        </w:rPr>
        <w:t xml:space="preserve">Professor Votraw discussed the potential </w:t>
      </w:r>
      <w:r w:rsidR="00FC0C97" w:rsidRPr="00FC0C97">
        <w:rPr>
          <w:rFonts w:ascii="Times New Roman" w:eastAsia="Times New Roman" w:hAnsi="Times New Roman" w:cs="Times New Roman"/>
        </w:rPr>
        <w:t xml:space="preserve">of growing the </w:t>
      </w:r>
      <w:r w:rsidRPr="00FC0C97">
        <w:rPr>
          <w:rFonts w:ascii="Times New Roman" w:eastAsia="Times New Roman" w:hAnsi="Times New Roman" w:cs="Times New Roman"/>
        </w:rPr>
        <w:t>use of open educational resources (OER) in general education courses at the institution.</w:t>
      </w:r>
    </w:p>
    <w:p w14:paraId="2CDCE2AD" w14:textId="75E0C024" w:rsidR="00B0321C" w:rsidRPr="00FC0C97" w:rsidRDefault="00B0321C" w:rsidP="00FC0C97">
      <w:pPr>
        <w:pStyle w:val="ListParagraph"/>
        <w:numPr>
          <w:ilvl w:val="4"/>
          <w:numId w:val="1"/>
        </w:numPr>
        <w:spacing w:before="240" w:after="0" w:line="300" w:lineRule="atLeast"/>
        <w:rPr>
          <w:rFonts w:ascii="Times New Roman" w:eastAsia="Times New Roman" w:hAnsi="Times New Roman" w:cs="Times New Roman"/>
        </w:rPr>
      </w:pPr>
      <w:r w:rsidRPr="00FC0C97">
        <w:rPr>
          <w:rFonts w:ascii="Times New Roman" w:eastAsia="Times New Roman" w:hAnsi="Times New Roman" w:cs="Times New Roman"/>
        </w:rPr>
        <w:t xml:space="preserve">Professor Votraw </w:t>
      </w:r>
      <w:r w:rsidR="00FC0C97" w:rsidRPr="00FC0C97">
        <w:rPr>
          <w:rFonts w:ascii="Times New Roman" w:eastAsia="Times New Roman" w:hAnsi="Times New Roman" w:cs="Times New Roman"/>
        </w:rPr>
        <w:t xml:space="preserve">first </w:t>
      </w:r>
      <w:r w:rsidRPr="00FC0C97">
        <w:rPr>
          <w:rFonts w:ascii="Times New Roman" w:eastAsia="Times New Roman" w:hAnsi="Times New Roman" w:cs="Times New Roman"/>
        </w:rPr>
        <w:t>suggested that identifying courses that offer OER could help students save money on textbooks.</w:t>
      </w:r>
    </w:p>
    <w:p w14:paraId="3619E9F2" w14:textId="77777777" w:rsidR="006F7E77" w:rsidRDefault="00B0321C" w:rsidP="006F7E77">
      <w:pPr>
        <w:pStyle w:val="ListParagraph"/>
        <w:numPr>
          <w:ilvl w:val="4"/>
          <w:numId w:val="1"/>
        </w:numPr>
        <w:spacing w:before="240" w:after="0" w:line="300" w:lineRule="atLeast"/>
        <w:rPr>
          <w:rFonts w:ascii="Times New Roman" w:eastAsia="Times New Roman" w:hAnsi="Times New Roman" w:cs="Times New Roman"/>
        </w:rPr>
      </w:pPr>
      <w:r w:rsidRPr="00FC0C97">
        <w:rPr>
          <w:rFonts w:ascii="Times New Roman" w:eastAsia="Times New Roman" w:hAnsi="Times New Roman" w:cs="Times New Roman"/>
        </w:rPr>
        <w:t>Professor Votraw</w:t>
      </w:r>
      <w:r w:rsidR="00FC0C97" w:rsidRPr="00FC0C97">
        <w:rPr>
          <w:rFonts w:ascii="Times New Roman" w:eastAsia="Times New Roman" w:hAnsi="Times New Roman" w:cs="Times New Roman"/>
        </w:rPr>
        <w:t xml:space="preserve"> also</w:t>
      </w:r>
      <w:r w:rsidRPr="00FC0C97">
        <w:rPr>
          <w:rFonts w:ascii="Times New Roman" w:eastAsia="Times New Roman" w:hAnsi="Times New Roman" w:cs="Times New Roman"/>
        </w:rPr>
        <w:t xml:space="preserve"> introduced the possibility of assisting faculty interested in incorporating OER into their courses through grant-writing help or other means that benefit the Gen Ed program.</w:t>
      </w:r>
    </w:p>
    <w:p w14:paraId="3C97017F" w14:textId="433A7EA9" w:rsidR="00FC0C97" w:rsidRPr="006F7E77" w:rsidRDefault="00B0321C" w:rsidP="006F7E77">
      <w:pPr>
        <w:pStyle w:val="ListParagraph"/>
        <w:numPr>
          <w:ilvl w:val="3"/>
          <w:numId w:val="1"/>
        </w:numPr>
        <w:spacing w:before="240" w:after="0" w:line="300" w:lineRule="atLeast"/>
        <w:rPr>
          <w:rFonts w:ascii="Times New Roman" w:eastAsia="Times New Roman" w:hAnsi="Times New Roman" w:cs="Times New Roman"/>
        </w:rPr>
      </w:pPr>
      <w:r w:rsidRPr="006F7E77">
        <w:rPr>
          <w:rFonts w:ascii="Times New Roman" w:eastAsia="Times New Roman" w:hAnsi="Times New Roman" w:cs="Times New Roman"/>
        </w:rPr>
        <w:t xml:space="preserve">Dr. </w:t>
      </w:r>
      <w:r w:rsidRPr="006F7E77">
        <w:rPr>
          <w:rFonts w:ascii="Times New Roman" w:hAnsi="Times New Roman" w:cs="Times New Roman"/>
          <w:color w:val="000000" w:themeColor="text1"/>
        </w:rPr>
        <w:t>Biedenbach</w:t>
      </w:r>
      <w:r w:rsidRPr="006F7E77">
        <w:rPr>
          <w:rFonts w:ascii="Times New Roman" w:eastAsia="Times New Roman" w:hAnsi="Times New Roman" w:cs="Times New Roman"/>
        </w:rPr>
        <w:t xml:space="preserve"> shared that the English department is already using OER in their courses and plans to expand this in the future. </w:t>
      </w:r>
    </w:p>
    <w:p w14:paraId="2300903E" w14:textId="77777777" w:rsidR="00FC0C97" w:rsidRPr="00FC0C97" w:rsidRDefault="00FC0C97" w:rsidP="006F7E77">
      <w:pPr>
        <w:pStyle w:val="ListParagraph"/>
        <w:numPr>
          <w:ilvl w:val="3"/>
          <w:numId w:val="1"/>
        </w:numPr>
        <w:spacing w:before="240" w:after="0" w:line="300" w:lineRule="atLeast"/>
        <w:rPr>
          <w:rFonts w:ascii="Times New Roman" w:eastAsia="Times New Roman" w:hAnsi="Times New Roman" w:cs="Times New Roman"/>
        </w:rPr>
      </w:pPr>
      <w:r w:rsidRPr="00FC0C97">
        <w:rPr>
          <w:rFonts w:ascii="Times New Roman" w:eastAsia="Times New Roman" w:hAnsi="Times New Roman" w:cs="Times New Roman"/>
        </w:rPr>
        <w:t xml:space="preserve">Dr. Schott </w:t>
      </w:r>
      <w:r w:rsidR="00B0321C" w:rsidRPr="00FC0C97">
        <w:rPr>
          <w:rFonts w:ascii="Times New Roman" w:eastAsia="Times New Roman" w:hAnsi="Times New Roman" w:cs="Times New Roman"/>
        </w:rPr>
        <w:t>emphasized the importance of value over free resources, arguing that students should pay for resources that are valuable and beneficial to their academic career.</w:t>
      </w:r>
    </w:p>
    <w:p w14:paraId="0707475C" w14:textId="77777777" w:rsidR="00FC0C97" w:rsidRPr="00FC0C97" w:rsidRDefault="00FC0C97" w:rsidP="00FC0C97">
      <w:pPr>
        <w:pStyle w:val="ListParagraph"/>
        <w:numPr>
          <w:ilvl w:val="4"/>
          <w:numId w:val="1"/>
        </w:numPr>
        <w:spacing w:before="240" w:after="0" w:line="300" w:lineRule="atLeast"/>
        <w:rPr>
          <w:rFonts w:ascii="Times New Roman" w:eastAsia="Times New Roman" w:hAnsi="Times New Roman" w:cs="Times New Roman"/>
        </w:rPr>
      </w:pPr>
      <w:r w:rsidRPr="00FC0C97">
        <w:rPr>
          <w:rFonts w:ascii="Times New Roman" w:eastAsia="Times New Roman" w:hAnsi="Times New Roman" w:cs="Times New Roman"/>
        </w:rPr>
        <w:t>Dr. Schott</w:t>
      </w:r>
      <w:r w:rsidR="00B0321C" w:rsidRPr="00FC0C97">
        <w:rPr>
          <w:rFonts w:ascii="Times New Roman" w:eastAsia="Times New Roman" w:hAnsi="Times New Roman" w:cs="Times New Roman"/>
        </w:rPr>
        <w:t xml:space="preserve"> highlighted the challenges of using OER in math and science courses, particularly in terms of adaptability and accessibility.</w:t>
      </w:r>
    </w:p>
    <w:p w14:paraId="412BDB8F" w14:textId="77777777" w:rsidR="00FC0C97" w:rsidRPr="00FC0C97" w:rsidRDefault="00FC0C97" w:rsidP="00FC0C97">
      <w:pPr>
        <w:pStyle w:val="ListParagraph"/>
        <w:numPr>
          <w:ilvl w:val="4"/>
          <w:numId w:val="1"/>
        </w:numPr>
        <w:spacing w:before="240" w:after="0" w:line="300" w:lineRule="atLeast"/>
        <w:rPr>
          <w:rFonts w:ascii="Times New Roman" w:eastAsia="Times New Roman" w:hAnsi="Times New Roman" w:cs="Times New Roman"/>
        </w:rPr>
      </w:pPr>
      <w:r w:rsidRPr="00FC0C97">
        <w:rPr>
          <w:rFonts w:ascii="Times New Roman" w:eastAsia="Times New Roman" w:hAnsi="Times New Roman" w:cs="Times New Roman"/>
        </w:rPr>
        <w:t xml:space="preserve">The council acknowledged the limitations of this approach, particularly in math and science subjects with strict resource parameters.  </w:t>
      </w:r>
    </w:p>
    <w:p w14:paraId="6E65F549" w14:textId="1509588D" w:rsidR="00CE73D7" w:rsidRDefault="00FC0C97" w:rsidP="00605EC5">
      <w:pPr>
        <w:pStyle w:val="ListParagraph"/>
        <w:numPr>
          <w:ilvl w:val="4"/>
          <w:numId w:val="1"/>
        </w:numPr>
        <w:spacing w:before="240" w:after="0" w:line="300" w:lineRule="atLeast"/>
        <w:rPr>
          <w:rFonts w:ascii="Times New Roman" w:eastAsia="Times New Roman" w:hAnsi="Times New Roman" w:cs="Times New Roman"/>
        </w:rPr>
      </w:pPr>
      <w:r w:rsidRPr="00FC0C97">
        <w:rPr>
          <w:rFonts w:ascii="Times New Roman" w:eastAsia="Times New Roman" w:hAnsi="Times New Roman" w:cs="Times New Roman"/>
        </w:rPr>
        <w:lastRenderedPageBreak/>
        <w:t xml:space="preserve">The council agreed that high value is more important than free when necessary. </w:t>
      </w:r>
    </w:p>
    <w:p w14:paraId="0F0C7722" w14:textId="77777777" w:rsidR="00605EC5" w:rsidRPr="00605EC5" w:rsidRDefault="00605EC5" w:rsidP="00605EC5">
      <w:pPr>
        <w:pStyle w:val="ListParagraph"/>
        <w:spacing w:before="240" w:after="0" w:line="300" w:lineRule="atLeast"/>
        <w:ind w:left="3960"/>
        <w:rPr>
          <w:rFonts w:ascii="Times New Roman" w:eastAsia="Times New Roman" w:hAnsi="Times New Roman" w:cs="Times New Roman"/>
        </w:rPr>
      </w:pPr>
    </w:p>
    <w:p w14:paraId="7AFAD5ED" w14:textId="1E4E0385" w:rsidR="007C74B5" w:rsidRPr="00FC0C97" w:rsidRDefault="007C74B5" w:rsidP="00CE73D7">
      <w:pPr>
        <w:pStyle w:val="ListParagraph"/>
        <w:numPr>
          <w:ilvl w:val="0"/>
          <w:numId w:val="1"/>
        </w:numPr>
        <w:spacing w:before="240" w:after="0" w:line="240" w:lineRule="auto"/>
        <w:rPr>
          <w:rFonts w:ascii="Times New Roman" w:hAnsi="Times New Roman" w:cs="Times New Roman"/>
        </w:rPr>
      </w:pPr>
      <w:r w:rsidRPr="00FC0C97">
        <w:rPr>
          <w:rFonts w:ascii="Times New Roman" w:hAnsi="Times New Roman" w:cs="Times New Roman"/>
        </w:rPr>
        <w:t xml:space="preserve">Committee–Department </w:t>
      </w:r>
      <w:r w:rsidR="00002B38" w:rsidRPr="00FC0C97">
        <w:rPr>
          <w:rFonts w:ascii="Times New Roman" w:hAnsi="Times New Roman" w:cs="Times New Roman"/>
        </w:rPr>
        <w:t xml:space="preserve">Updates </w:t>
      </w:r>
    </w:p>
    <w:p w14:paraId="3E40A911" w14:textId="77777777" w:rsidR="00BC20E8" w:rsidRPr="00FC0C97" w:rsidRDefault="00BC20E8" w:rsidP="00BC20E8">
      <w:pPr>
        <w:pStyle w:val="ListParagraph"/>
        <w:numPr>
          <w:ilvl w:val="1"/>
          <w:numId w:val="1"/>
        </w:numPr>
        <w:spacing w:after="0" w:line="240" w:lineRule="auto"/>
        <w:rPr>
          <w:rFonts w:ascii="Times New Roman" w:hAnsi="Times New Roman" w:cs="Times New Roman"/>
        </w:rPr>
      </w:pPr>
      <w:r w:rsidRPr="00FC0C97">
        <w:rPr>
          <w:rFonts w:ascii="Times New Roman" w:hAnsi="Times New Roman" w:cs="Times New Roman"/>
        </w:rPr>
        <w:t xml:space="preserve">English (Suzanne Biedenbach, Cara </w:t>
      </w:r>
      <w:proofErr w:type="spellStart"/>
      <w:r w:rsidRPr="00FC0C97">
        <w:rPr>
          <w:rFonts w:ascii="Times New Roman" w:hAnsi="Times New Roman" w:cs="Times New Roman"/>
        </w:rPr>
        <w:t>Minardi</w:t>
      </w:r>
      <w:proofErr w:type="spellEnd"/>
      <w:r w:rsidRPr="00FC0C97">
        <w:rPr>
          <w:rFonts w:ascii="Times New Roman" w:hAnsi="Times New Roman" w:cs="Times New Roman"/>
        </w:rPr>
        <w:t xml:space="preserve"> Power)</w:t>
      </w:r>
    </w:p>
    <w:p w14:paraId="51A2BD14" w14:textId="78469712" w:rsidR="00BC20E8" w:rsidRPr="00FC0C97" w:rsidRDefault="00BC20E8" w:rsidP="00BC20E8">
      <w:pPr>
        <w:pStyle w:val="ListParagraph"/>
        <w:numPr>
          <w:ilvl w:val="2"/>
          <w:numId w:val="1"/>
        </w:numPr>
        <w:spacing w:after="0" w:line="240" w:lineRule="auto"/>
        <w:rPr>
          <w:rFonts w:ascii="Times New Roman" w:hAnsi="Times New Roman" w:cs="Times New Roman"/>
        </w:rPr>
      </w:pPr>
      <w:r w:rsidRPr="00FC0C97">
        <w:rPr>
          <w:rFonts w:ascii="Times New Roman" w:hAnsi="Times New Roman" w:cs="Times New Roman"/>
        </w:rPr>
        <w:t>The English Department is expanding OER to ENC 1102.</w:t>
      </w:r>
    </w:p>
    <w:p w14:paraId="6B3C822D" w14:textId="771E72AE" w:rsidR="00BC20E8" w:rsidRPr="00FC0C97" w:rsidRDefault="00BC20E8" w:rsidP="00BC20E8">
      <w:pPr>
        <w:pStyle w:val="ListParagraph"/>
        <w:numPr>
          <w:ilvl w:val="1"/>
          <w:numId w:val="1"/>
        </w:numPr>
        <w:spacing w:after="0" w:line="240" w:lineRule="auto"/>
        <w:rPr>
          <w:rFonts w:ascii="Times New Roman" w:hAnsi="Times New Roman" w:cs="Times New Roman"/>
        </w:rPr>
      </w:pPr>
      <w:r w:rsidRPr="00FC0C97">
        <w:rPr>
          <w:rFonts w:ascii="Times New Roman" w:hAnsi="Times New Roman" w:cs="Times New Roman"/>
        </w:rPr>
        <w:t xml:space="preserve">Communication &amp; Foreign Language (Jamie Votraw, Dani Peterson) </w:t>
      </w:r>
    </w:p>
    <w:p w14:paraId="0B5AF75B" w14:textId="10F48D4C" w:rsidR="00BC20E8" w:rsidRPr="00FC0C97" w:rsidRDefault="00BC20E8" w:rsidP="00BC20E8">
      <w:pPr>
        <w:pStyle w:val="ListParagraph"/>
        <w:numPr>
          <w:ilvl w:val="2"/>
          <w:numId w:val="1"/>
        </w:numPr>
        <w:spacing w:after="0" w:line="240" w:lineRule="auto"/>
        <w:rPr>
          <w:rFonts w:ascii="Times New Roman" w:hAnsi="Times New Roman" w:cs="Times New Roman"/>
        </w:rPr>
      </w:pPr>
      <w:r w:rsidRPr="00FC0C97">
        <w:rPr>
          <w:rFonts w:ascii="Times New Roman" w:hAnsi="Times New Roman" w:cs="Times New Roman"/>
        </w:rPr>
        <w:t>Professor Votraw and Dr. O’Connor are working with Drs. Page and Summary on a Social Media Communication, AS degree.</w:t>
      </w:r>
    </w:p>
    <w:p w14:paraId="3BD00D0A" w14:textId="77777777" w:rsidR="00BC20E8" w:rsidRPr="00FC0C97" w:rsidRDefault="00BC20E8" w:rsidP="00BC20E8">
      <w:pPr>
        <w:pStyle w:val="ListParagraph"/>
        <w:numPr>
          <w:ilvl w:val="1"/>
          <w:numId w:val="1"/>
        </w:numPr>
        <w:spacing w:after="0" w:line="240" w:lineRule="auto"/>
        <w:rPr>
          <w:rFonts w:ascii="Times New Roman" w:hAnsi="Times New Roman" w:cs="Times New Roman"/>
        </w:rPr>
      </w:pPr>
      <w:r w:rsidRPr="00FC0C97">
        <w:rPr>
          <w:rFonts w:ascii="Times New Roman" w:hAnsi="Times New Roman" w:cs="Times New Roman"/>
        </w:rPr>
        <w:t xml:space="preserve">Humanities &amp; Fine Arts (Elijah Pritchett; Steve Chase) </w:t>
      </w:r>
    </w:p>
    <w:p w14:paraId="37910E34" w14:textId="1EC72378" w:rsidR="00BC20E8" w:rsidRPr="00FC0C97" w:rsidRDefault="00BC20E8" w:rsidP="00BC20E8">
      <w:pPr>
        <w:pStyle w:val="ListParagraph"/>
        <w:numPr>
          <w:ilvl w:val="2"/>
          <w:numId w:val="1"/>
        </w:numPr>
        <w:spacing w:after="0" w:line="240" w:lineRule="auto"/>
        <w:rPr>
          <w:rFonts w:ascii="Times New Roman" w:hAnsi="Times New Roman" w:cs="Times New Roman"/>
        </w:rPr>
      </w:pPr>
      <w:r w:rsidRPr="00FC0C97">
        <w:rPr>
          <w:rFonts w:ascii="Times New Roman" w:hAnsi="Times New Roman" w:cs="Times New Roman"/>
        </w:rPr>
        <w:t>Humanities is working on name changes for several courses, as well as new course numbers/titles.</w:t>
      </w:r>
    </w:p>
    <w:p w14:paraId="52DAA500" w14:textId="13720132" w:rsidR="00BC20E8" w:rsidRPr="00FC0C97" w:rsidRDefault="00BC20E8" w:rsidP="00BC20E8">
      <w:pPr>
        <w:pStyle w:val="ListParagraph"/>
        <w:numPr>
          <w:ilvl w:val="2"/>
          <w:numId w:val="1"/>
        </w:numPr>
        <w:spacing w:after="0" w:line="240" w:lineRule="auto"/>
        <w:rPr>
          <w:rFonts w:ascii="Times New Roman" w:hAnsi="Times New Roman" w:cs="Times New Roman"/>
        </w:rPr>
      </w:pPr>
      <w:r w:rsidRPr="00FC0C97">
        <w:rPr>
          <w:rFonts w:ascii="Times New Roman" w:hAnsi="Times New Roman" w:cs="Times New Roman"/>
        </w:rPr>
        <w:t xml:space="preserve">Humanities is </w:t>
      </w:r>
      <w:r w:rsidR="00B0321C" w:rsidRPr="00FC0C97">
        <w:rPr>
          <w:rFonts w:ascii="Times New Roman" w:hAnsi="Times New Roman" w:cs="Times New Roman"/>
        </w:rPr>
        <w:t>changing</w:t>
      </w:r>
      <w:r w:rsidRPr="00FC0C97">
        <w:rPr>
          <w:rFonts w:ascii="Times New Roman" w:hAnsi="Times New Roman" w:cs="Times New Roman"/>
        </w:rPr>
        <w:t xml:space="preserve"> several online course shells to align their online courses with QM standards. </w:t>
      </w:r>
    </w:p>
    <w:p w14:paraId="28F8CF1D" w14:textId="77777777" w:rsidR="00BC20E8" w:rsidRPr="00FC0C97" w:rsidRDefault="00BC20E8" w:rsidP="00BC20E8">
      <w:pPr>
        <w:pStyle w:val="ListParagraph"/>
        <w:numPr>
          <w:ilvl w:val="1"/>
          <w:numId w:val="1"/>
        </w:numPr>
        <w:spacing w:after="0" w:line="240" w:lineRule="auto"/>
        <w:rPr>
          <w:rFonts w:ascii="Times New Roman" w:hAnsi="Times New Roman" w:cs="Times New Roman"/>
        </w:rPr>
      </w:pPr>
      <w:r w:rsidRPr="00FC0C97">
        <w:rPr>
          <w:rFonts w:ascii="Times New Roman" w:hAnsi="Times New Roman" w:cs="Times New Roman"/>
        </w:rPr>
        <w:t xml:space="preserve">Library Science (Tony </w:t>
      </w:r>
      <w:proofErr w:type="spellStart"/>
      <w:r w:rsidRPr="00FC0C97">
        <w:rPr>
          <w:rFonts w:ascii="Times New Roman" w:hAnsi="Times New Roman" w:cs="Times New Roman"/>
        </w:rPr>
        <w:t>Valenti</w:t>
      </w:r>
      <w:proofErr w:type="spellEnd"/>
      <w:r w:rsidRPr="00FC0C97">
        <w:rPr>
          <w:rFonts w:ascii="Times New Roman" w:hAnsi="Times New Roman" w:cs="Times New Roman"/>
        </w:rPr>
        <w:t>)</w:t>
      </w:r>
    </w:p>
    <w:p w14:paraId="6C2E4467" w14:textId="77777777" w:rsidR="00BC20E8" w:rsidRPr="00FC0C97" w:rsidRDefault="00BC20E8" w:rsidP="00BC20E8">
      <w:pPr>
        <w:pStyle w:val="ListParagraph"/>
        <w:numPr>
          <w:ilvl w:val="1"/>
          <w:numId w:val="1"/>
        </w:numPr>
        <w:spacing w:after="0" w:line="240" w:lineRule="auto"/>
        <w:rPr>
          <w:rFonts w:ascii="Times New Roman" w:hAnsi="Times New Roman" w:cs="Times New Roman"/>
        </w:rPr>
      </w:pPr>
      <w:r w:rsidRPr="00FC0C97">
        <w:rPr>
          <w:rFonts w:ascii="Times New Roman" w:hAnsi="Times New Roman" w:cs="Times New Roman"/>
        </w:rPr>
        <w:t xml:space="preserve">Mathematics (Don Ransford) </w:t>
      </w:r>
    </w:p>
    <w:p w14:paraId="00B40583" w14:textId="5C31EB14" w:rsidR="00BC20E8" w:rsidRPr="00FC0C97" w:rsidRDefault="00BC20E8" w:rsidP="00BC20E8">
      <w:pPr>
        <w:pStyle w:val="ListParagraph"/>
        <w:numPr>
          <w:ilvl w:val="2"/>
          <w:numId w:val="1"/>
        </w:numPr>
        <w:spacing w:after="0" w:line="240" w:lineRule="auto"/>
        <w:rPr>
          <w:rFonts w:ascii="Times New Roman" w:hAnsi="Times New Roman" w:cs="Times New Roman"/>
        </w:rPr>
      </w:pPr>
      <w:r w:rsidRPr="00FC0C97">
        <w:rPr>
          <w:rFonts w:ascii="Times New Roman" w:hAnsi="Times New Roman" w:cs="Times New Roman"/>
        </w:rPr>
        <w:t xml:space="preserve">The Math Department is </w:t>
      </w:r>
      <w:r w:rsidR="00B0321C" w:rsidRPr="00FC0C97">
        <w:rPr>
          <w:rFonts w:ascii="Times New Roman" w:hAnsi="Times New Roman" w:cs="Times New Roman"/>
        </w:rPr>
        <w:t xml:space="preserve">improving </w:t>
      </w:r>
      <w:r w:rsidRPr="00FC0C97">
        <w:rPr>
          <w:rFonts w:ascii="Times New Roman" w:hAnsi="Times New Roman" w:cs="Times New Roman"/>
        </w:rPr>
        <w:t xml:space="preserve">pathway alignment and refining syllabi </w:t>
      </w:r>
      <w:r w:rsidR="00534082" w:rsidRPr="00FC0C97">
        <w:rPr>
          <w:rFonts w:ascii="Times New Roman" w:hAnsi="Times New Roman" w:cs="Times New Roman"/>
        </w:rPr>
        <w:t xml:space="preserve">to ensure alignment with state changes. </w:t>
      </w:r>
    </w:p>
    <w:p w14:paraId="15441D01" w14:textId="7D243DCC" w:rsidR="00BC20E8" w:rsidRPr="00FC0C97" w:rsidRDefault="00BC20E8" w:rsidP="00BC20E8">
      <w:pPr>
        <w:pStyle w:val="ListParagraph"/>
        <w:numPr>
          <w:ilvl w:val="1"/>
          <w:numId w:val="1"/>
        </w:numPr>
        <w:spacing w:after="0" w:line="240" w:lineRule="auto"/>
        <w:rPr>
          <w:rFonts w:ascii="Times New Roman" w:hAnsi="Times New Roman" w:cs="Times New Roman"/>
        </w:rPr>
      </w:pPr>
      <w:r w:rsidRPr="00FC0C97">
        <w:rPr>
          <w:rFonts w:ascii="Times New Roman" w:hAnsi="Times New Roman" w:cs="Times New Roman"/>
        </w:rPr>
        <w:t>Natural Sciences (</w:t>
      </w:r>
      <w:proofErr w:type="spellStart"/>
      <w:r w:rsidRPr="00FC0C97">
        <w:rPr>
          <w:rFonts w:ascii="Times New Roman" w:hAnsi="Times New Roman" w:cs="Times New Roman"/>
        </w:rPr>
        <w:t>Esmaeel</w:t>
      </w:r>
      <w:proofErr w:type="spellEnd"/>
      <w:r w:rsidRPr="00FC0C97">
        <w:rPr>
          <w:rFonts w:ascii="Times New Roman" w:hAnsi="Times New Roman" w:cs="Times New Roman"/>
        </w:rPr>
        <w:t xml:space="preserve"> </w:t>
      </w:r>
      <w:proofErr w:type="spellStart"/>
      <w:r w:rsidRPr="00FC0C97">
        <w:rPr>
          <w:rFonts w:ascii="Times New Roman" w:hAnsi="Times New Roman" w:cs="Times New Roman"/>
        </w:rPr>
        <w:t>Samaliazad</w:t>
      </w:r>
      <w:proofErr w:type="spellEnd"/>
      <w:r w:rsidRPr="00FC0C97">
        <w:rPr>
          <w:rFonts w:ascii="Times New Roman" w:hAnsi="Times New Roman" w:cs="Times New Roman"/>
        </w:rPr>
        <w:t>)</w:t>
      </w:r>
    </w:p>
    <w:p w14:paraId="71195B7F" w14:textId="12F9A9A5" w:rsidR="00BC20E8" w:rsidRPr="00FC0C97" w:rsidRDefault="00534082" w:rsidP="00BC20E8">
      <w:pPr>
        <w:pStyle w:val="ListParagraph"/>
        <w:numPr>
          <w:ilvl w:val="2"/>
          <w:numId w:val="1"/>
        </w:numPr>
        <w:spacing w:after="0" w:line="240" w:lineRule="auto"/>
        <w:rPr>
          <w:rFonts w:ascii="Times New Roman" w:hAnsi="Times New Roman" w:cs="Times New Roman"/>
        </w:rPr>
      </w:pPr>
      <w:r w:rsidRPr="00FC0C97">
        <w:rPr>
          <w:rFonts w:ascii="Times New Roman" w:hAnsi="Times New Roman" w:cs="Times New Roman"/>
        </w:rPr>
        <w:t xml:space="preserve">The Department of Anatomy and Physiology </w:t>
      </w:r>
      <w:r w:rsidR="00B0321C" w:rsidRPr="00FC0C97">
        <w:rPr>
          <w:rFonts w:ascii="Times New Roman" w:hAnsi="Times New Roman" w:cs="Times New Roman"/>
        </w:rPr>
        <w:t>is</w:t>
      </w:r>
      <w:r w:rsidRPr="00FC0C97">
        <w:rPr>
          <w:rFonts w:ascii="Times New Roman" w:hAnsi="Times New Roman" w:cs="Times New Roman"/>
        </w:rPr>
        <w:t xml:space="preserve"> reviewing its c</w:t>
      </w:r>
      <w:r w:rsidR="00BC20E8" w:rsidRPr="00FC0C97">
        <w:rPr>
          <w:rFonts w:ascii="Times New Roman" w:hAnsi="Times New Roman" w:cs="Times New Roman"/>
        </w:rPr>
        <w:t xml:space="preserve">ourse assessment and objectives </w:t>
      </w:r>
      <w:r w:rsidRPr="00FC0C97">
        <w:rPr>
          <w:rFonts w:ascii="Times New Roman" w:hAnsi="Times New Roman" w:cs="Times New Roman"/>
        </w:rPr>
        <w:t>to</w:t>
      </w:r>
      <w:r w:rsidR="00BC20E8" w:rsidRPr="00FC0C97">
        <w:rPr>
          <w:rFonts w:ascii="Times New Roman" w:hAnsi="Times New Roman" w:cs="Times New Roman"/>
        </w:rPr>
        <w:t xml:space="preserve"> align with HLC</w:t>
      </w:r>
      <w:r w:rsidRPr="00FC0C97">
        <w:rPr>
          <w:rFonts w:ascii="Times New Roman" w:hAnsi="Times New Roman" w:cs="Times New Roman"/>
        </w:rPr>
        <w:t xml:space="preserve"> standards and working to </w:t>
      </w:r>
      <w:r w:rsidR="00BC20E8" w:rsidRPr="00FC0C97">
        <w:rPr>
          <w:rFonts w:ascii="Times New Roman" w:hAnsi="Times New Roman" w:cs="Times New Roman"/>
        </w:rPr>
        <w:t>identify deficien</w:t>
      </w:r>
      <w:r w:rsidRPr="00FC0C97">
        <w:rPr>
          <w:rFonts w:ascii="Times New Roman" w:hAnsi="Times New Roman" w:cs="Times New Roman"/>
        </w:rPr>
        <w:t>t areas.</w:t>
      </w:r>
    </w:p>
    <w:p w14:paraId="74D7FBF3" w14:textId="77777777" w:rsidR="00BC20E8" w:rsidRPr="00FC0C97" w:rsidRDefault="00BC20E8" w:rsidP="00BC20E8">
      <w:pPr>
        <w:pStyle w:val="ListParagraph"/>
        <w:numPr>
          <w:ilvl w:val="1"/>
          <w:numId w:val="1"/>
        </w:numPr>
        <w:spacing w:after="0" w:line="240" w:lineRule="auto"/>
        <w:rPr>
          <w:rFonts w:ascii="Times New Roman" w:hAnsi="Times New Roman" w:cs="Times New Roman"/>
        </w:rPr>
      </w:pPr>
      <w:r w:rsidRPr="00FC0C97">
        <w:rPr>
          <w:rFonts w:ascii="Times New Roman" w:hAnsi="Times New Roman" w:cs="Times New Roman"/>
        </w:rPr>
        <w:t xml:space="preserve">Social Sciences / Economics (Randy Moffett; Joel Reinking) </w:t>
      </w:r>
    </w:p>
    <w:p w14:paraId="1CE99596" w14:textId="6E5BA3A4" w:rsidR="00BC20E8" w:rsidRPr="00FC0C97" w:rsidRDefault="00534082" w:rsidP="00BC20E8">
      <w:pPr>
        <w:pStyle w:val="ListParagraph"/>
        <w:numPr>
          <w:ilvl w:val="2"/>
          <w:numId w:val="1"/>
        </w:numPr>
        <w:spacing w:after="0" w:line="240" w:lineRule="auto"/>
        <w:rPr>
          <w:rFonts w:ascii="Times New Roman" w:hAnsi="Times New Roman" w:cs="Times New Roman"/>
        </w:rPr>
      </w:pPr>
      <w:r w:rsidRPr="00FC0C97">
        <w:rPr>
          <w:rFonts w:ascii="Times New Roman" w:hAnsi="Times New Roman" w:cs="Times New Roman"/>
        </w:rPr>
        <w:t xml:space="preserve">The </w:t>
      </w:r>
      <w:r w:rsidR="00BC20E8" w:rsidRPr="00FC0C97">
        <w:rPr>
          <w:rFonts w:ascii="Times New Roman" w:hAnsi="Times New Roman" w:cs="Times New Roman"/>
        </w:rPr>
        <w:t xml:space="preserve">History </w:t>
      </w:r>
      <w:r w:rsidRPr="00FC0C97">
        <w:rPr>
          <w:rFonts w:ascii="Times New Roman" w:hAnsi="Times New Roman" w:cs="Times New Roman"/>
        </w:rPr>
        <w:t xml:space="preserve">department is </w:t>
      </w:r>
      <w:r w:rsidR="00BC20E8" w:rsidRPr="00FC0C97">
        <w:rPr>
          <w:rFonts w:ascii="Times New Roman" w:hAnsi="Times New Roman" w:cs="Times New Roman"/>
        </w:rPr>
        <w:t>updat</w:t>
      </w:r>
      <w:r w:rsidRPr="00FC0C97">
        <w:rPr>
          <w:rFonts w:ascii="Times New Roman" w:hAnsi="Times New Roman" w:cs="Times New Roman"/>
        </w:rPr>
        <w:t>ing</w:t>
      </w:r>
      <w:r w:rsidR="00BC20E8" w:rsidRPr="00FC0C97">
        <w:rPr>
          <w:rFonts w:ascii="Times New Roman" w:hAnsi="Times New Roman" w:cs="Times New Roman"/>
        </w:rPr>
        <w:t xml:space="preserve"> </w:t>
      </w:r>
      <w:r w:rsidRPr="00FC0C97">
        <w:rPr>
          <w:rFonts w:ascii="Times New Roman" w:hAnsi="Times New Roman" w:cs="Times New Roman"/>
        </w:rPr>
        <w:t>the</w:t>
      </w:r>
      <w:r w:rsidR="00BC20E8" w:rsidRPr="00FC0C97">
        <w:rPr>
          <w:rFonts w:ascii="Times New Roman" w:hAnsi="Times New Roman" w:cs="Times New Roman"/>
        </w:rPr>
        <w:t xml:space="preserve"> learning objectives </w:t>
      </w:r>
      <w:r w:rsidRPr="00FC0C97">
        <w:rPr>
          <w:rFonts w:ascii="Times New Roman" w:hAnsi="Times New Roman" w:cs="Times New Roman"/>
        </w:rPr>
        <w:t xml:space="preserve">in some of the General Education courses. </w:t>
      </w:r>
    </w:p>
    <w:p w14:paraId="481C5C28" w14:textId="1B752E50" w:rsidR="00BC20E8" w:rsidRPr="00FC0C97" w:rsidRDefault="00534082" w:rsidP="00BC20E8">
      <w:pPr>
        <w:pStyle w:val="ListParagraph"/>
        <w:numPr>
          <w:ilvl w:val="2"/>
          <w:numId w:val="1"/>
        </w:numPr>
        <w:spacing w:after="0" w:line="240" w:lineRule="auto"/>
        <w:rPr>
          <w:rFonts w:ascii="Times New Roman" w:hAnsi="Times New Roman" w:cs="Times New Roman"/>
        </w:rPr>
      </w:pPr>
      <w:r w:rsidRPr="00FC0C97">
        <w:rPr>
          <w:rFonts w:ascii="Times New Roman" w:hAnsi="Times New Roman" w:cs="Times New Roman"/>
        </w:rPr>
        <w:t>Following the transition from t</w:t>
      </w:r>
      <w:r w:rsidR="00BC20E8" w:rsidRPr="00FC0C97">
        <w:rPr>
          <w:rFonts w:ascii="Times New Roman" w:hAnsi="Times New Roman" w:cs="Times New Roman"/>
        </w:rPr>
        <w:t xml:space="preserve">hree </w:t>
      </w:r>
      <w:r w:rsidRPr="00FC0C97">
        <w:rPr>
          <w:rFonts w:ascii="Times New Roman" w:hAnsi="Times New Roman" w:cs="Times New Roman"/>
        </w:rPr>
        <w:t xml:space="preserve">WOH courses </w:t>
      </w:r>
      <w:r w:rsidR="00BC20E8" w:rsidRPr="00FC0C97">
        <w:rPr>
          <w:rFonts w:ascii="Times New Roman" w:hAnsi="Times New Roman" w:cs="Times New Roman"/>
        </w:rPr>
        <w:t>to two</w:t>
      </w:r>
      <w:r w:rsidRPr="00FC0C97">
        <w:rPr>
          <w:rFonts w:ascii="Times New Roman" w:hAnsi="Times New Roman" w:cs="Times New Roman"/>
        </w:rPr>
        <w:t xml:space="preserve"> WOH</w:t>
      </w:r>
      <w:r w:rsidR="00BC20E8" w:rsidRPr="00FC0C97">
        <w:rPr>
          <w:rFonts w:ascii="Times New Roman" w:hAnsi="Times New Roman" w:cs="Times New Roman"/>
        </w:rPr>
        <w:t xml:space="preserve"> </w:t>
      </w:r>
      <w:r w:rsidRPr="00FC0C97">
        <w:rPr>
          <w:rFonts w:ascii="Times New Roman" w:hAnsi="Times New Roman" w:cs="Times New Roman"/>
        </w:rPr>
        <w:t xml:space="preserve">courses, they are </w:t>
      </w:r>
      <w:r w:rsidR="00BC20E8" w:rsidRPr="00FC0C97">
        <w:rPr>
          <w:rFonts w:ascii="Times New Roman" w:hAnsi="Times New Roman" w:cs="Times New Roman"/>
        </w:rPr>
        <w:t>updating course shells</w:t>
      </w:r>
      <w:r w:rsidRPr="00FC0C97">
        <w:rPr>
          <w:rFonts w:ascii="Times New Roman" w:hAnsi="Times New Roman" w:cs="Times New Roman"/>
        </w:rPr>
        <w:t>.</w:t>
      </w:r>
    </w:p>
    <w:p w14:paraId="03083B02" w14:textId="77777777" w:rsidR="00BC20E8" w:rsidRPr="00FC0C97" w:rsidRDefault="00BC20E8" w:rsidP="00BC20E8">
      <w:pPr>
        <w:pStyle w:val="ListParagraph"/>
        <w:numPr>
          <w:ilvl w:val="1"/>
          <w:numId w:val="1"/>
        </w:numPr>
        <w:spacing w:after="0" w:line="240" w:lineRule="auto"/>
        <w:rPr>
          <w:rFonts w:ascii="Times New Roman" w:hAnsi="Times New Roman" w:cs="Times New Roman"/>
        </w:rPr>
      </w:pPr>
      <w:r w:rsidRPr="00FC0C97">
        <w:rPr>
          <w:rFonts w:ascii="Times New Roman" w:hAnsi="Times New Roman" w:cs="Times New Roman"/>
        </w:rPr>
        <w:t xml:space="preserve">Academic Success (Mary Ellen Schultz) </w:t>
      </w:r>
    </w:p>
    <w:p w14:paraId="6DCC7259" w14:textId="067551AD" w:rsidR="00BC20E8" w:rsidRPr="00FC0C97" w:rsidRDefault="00534082" w:rsidP="00BC20E8">
      <w:pPr>
        <w:pStyle w:val="ListParagraph"/>
        <w:numPr>
          <w:ilvl w:val="2"/>
          <w:numId w:val="1"/>
        </w:numPr>
        <w:spacing w:after="0" w:line="240" w:lineRule="auto"/>
        <w:rPr>
          <w:rFonts w:ascii="Times New Roman" w:hAnsi="Times New Roman" w:cs="Times New Roman"/>
        </w:rPr>
      </w:pPr>
      <w:r w:rsidRPr="00FC0C97">
        <w:rPr>
          <w:rFonts w:ascii="Times New Roman" w:hAnsi="Times New Roman" w:cs="Times New Roman"/>
        </w:rPr>
        <w:t>Academic success is w</w:t>
      </w:r>
      <w:r w:rsidR="00BC20E8" w:rsidRPr="00FC0C97">
        <w:rPr>
          <w:rFonts w:ascii="Times New Roman" w:hAnsi="Times New Roman" w:cs="Times New Roman"/>
        </w:rPr>
        <w:t>rapping up</w:t>
      </w:r>
      <w:r w:rsidRPr="00FC0C97">
        <w:rPr>
          <w:rFonts w:ascii="Times New Roman" w:hAnsi="Times New Roman" w:cs="Times New Roman"/>
        </w:rPr>
        <w:t xml:space="preserve"> an initiative to revamp</w:t>
      </w:r>
      <w:r w:rsidR="00BC20E8" w:rsidRPr="00FC0C97">
        <w:rPr>
          <w:rFonts w:ascii="Times New Roman" w:hAnsi="Times New Roman" w:cs="Times New Roman"/>
        </w:rPr>
        <w:t xml:space="preserve"> </w:t>
      </w:r>
      <w:r w:rsidR="00B0321C" w:rsidRPr="00FC0C97">
        <w:rPr>
          <w:rFonts w:ascii="Times New Roman" w:hAnsi="Times New Roman" w:cs="Times New Roman"/>
        </w:rPr>
        <w:t xml:space="preserve">the </w:t>
      </w:r>
      <w:r w:rsidR="00BC20E8" w:rsidRPr="00FC0C97">
        <w:rPr>
          <w:rFonts w:ascii="Times New Roman" w:hAnsi="Times New Roman" w:cs="Times New Roman"/>
        </w:rPr>
        <w:t>cornersto</w:t>
      </w:r>
      <w:r w:rsidRPr="00FC0C97">
        <w:rPr>
          <w:rFonts w:ascii="Times New Roman" w:hAnsi="Times New Roman" w:cs="Times New Roman"/>
        </w:rPr>
        <w:t>ne. The new course will</w:t>
      </w:r>
      <w:r w:rsidR="00BC20E8" w:rsidRPr="00FC0C97">
        <w:rPr>
          <w:rFonts w:ascii="Times New Roman" w:hAnsi="Times New Roman" w:cs="Times New Roman"/>
        </w:rPr>
        <w:t xml:space="preserve"> pilot in the Fall, to be </w:t>
      </w:r>
      <w:r w:rsidRPr="00FC0C97">
        <w:rPr>
          <w:rFonts w:ascii="Times New Roman" w:hAnsi="Times New Roman" w:cs="Times New Roman"/>
        </w:rPr>
        <w:t xml:space="preserve">fully </w:t>
      </w:r>
      <w:r w:rsidR="00BC20E8" w:rsidRPr="00FC0C97">
        <w:rPr>
          <w:rFonts w:ascii="Times New Roman" w:hAnsi="Times New Roman" w:cs="Times New Roman"/>
        </w:rPr>
        <w:t>ready in Fall 2026</w:t>
      </w:r>
      <w:r w:rsidRPr="00FC0C97">
        <w:rPr>
          <w:rFonts w:ascii="Times New Roman" w:hAnsi="Times New Roman" w:cs="Times New Roman"/>
        </w:rPr>
        <w:t>.</w:t>
      </w:r>
    </w:p>
    <w:p w14:paraId="574BAA22" w14:textId="77777777" w:rsidR="00BC20E8" w:rsidRPr="00FC0C97" w:rsidRDefault="00BC20E8" w:rsidP="00BC20E8">
      <w:pPr>
        <w:pStyle w:val="ListParagraph"/>
        <w:numPr>
          <w:ilvl w:val="1"/>
          <w:numId w:val="1"/>
        </w:numPr>
        <w:spacing w:after="0" w:line="240" w:lineRule="auto"/>
        <w:rPr>
          <w:rFonts w:ascii="Times New Roman" w:hAnsi="Times New Roman" w:cs="Times New Roman"/>
        </w:rPr>
      </w:pPr>
      <w:r w:rsidRPr="00FC0C97">
        <w:rPr>
          <w:rFonts w:ascii="Times New Roman" w:hAnsi="Times New Roman" w:cs="Times New Roman"/>
        </w:rPr>
        <w:t xml:space="preserve">Academic Advising (Alex Schimel) </w:t>
      </w:r>
    </w:p>
    <w:p w14:paraId="0CCAB731" w14:textId="3C8FAB65" w:rsidR="00BC20E8" w:rsidRPr="00FC0C97" w:rsidRDefault="00534082" w:rsidP="00BC20E8">
      <w:pPr>
        <w:pStyle w:val="ListParagraph"/>
        <w:numPr>
          <w:ilvl w:val="2"/>
          <w:numId w:val="1"/>
        </w:numPr>
        <w:spacing w:after="0" w:line="240" w:lineRule="auto"/>
        <w:rPr>
          <w:rFonts w:ascii="Times New Roman" w:hAnsi="Times New Roman" w:cs="Times New Roman"/>
        </w:rPr>
      </w:pPr>
      <w:r w:rsidRPr="00FC0C97">
        <w:rPr>
          <w:rFonts w:ascii="Times New Roman" w:hAnsi="Times New Roman" w:cs="Times New Roman"/>
        </w:rPr>
        <w:t xml:space="preserve">Advising has been busy with Summer and Fall </w:t>
      </w:r>
      <w:r w:rsidR="00BC20E8" w:rsidRPr="00FC0C97">
        <w:rPr>
          <w:rFonts w:ascii="Times New Roman" w:hAnsi="Times New Roman" w:cs="Times New Roman"/>
        </w:rPr>
        <w:t>registration</w:t>
      </w:r>
      <w:r w:rsidRPr="00FC0C97">
        <w:rPr>
          <w:rFonts w:ascii="Times New Roman" w:hAnsi="Times New Roman" w:cs="Times New Roman"/>
        </w:rPr>
        <w:t>.</w:t>
      </w:r>
    </w:p>
    <w:p w14:paraId="467556E5" w14:textId="77777777" w:rsidR="00534082" w:rsidRPr="00FC0C97" w:rsidRDefault="00BC20E8" w:rsidP="00BC20E8">
      <w:pPr>
        <w:pStyle w:val="ListParagraph"/>
        <w:numPr>
          <w:ilvl w:val="2"/>
          <w:numId w:val="1"/>
        </w:numPr>
        <w:spacing w:after="0" w:line="240" w:lineRule="auto"/>
        <w:rPr>
          <w:rFonts w:ascii="Times New Roman" w:hAnsi="Times New Roman" w:cs="Times New Roman"/>
        </w:rPr>
      </w:pPr>
      <w:r w:rsidRPr="00FC0C97">
        <w:rPr>
          <w:rFonts w:ascii="Times New Roman" w:hAnsi="Times New Roman" w:cs="Times New Roman"/>
        </w:rPr>
        <w:t>A</w:t>
      </w:r>
      <w:r w:rsidR="00534082" w:rsidRPr="00FC0C97">
        <w:rPr>
          <w:rFonts w:ascii="Times New Roman" w:hAnsi="Times New Roman" w:cs="Times New Roman"/>
        </w:rPr>
        <w:t>dvising is wrapping up an a</w:t>
      </w:r>
      <w:r w:rsidRPr="00FC0C97">
        <w:rPr>
          <w:rFonts w:ascii="Times New Roman" w:hAnsi="Times New Roman" w:cs="Times New Roman"/>
        </w:rPr>
        <w:t>udit of program maps with FGCU</w:t>
      </w:r>
      <w:r w:rsidR="00534082" w:rsidRPr="00FC0C97">
        <w:rPr>
          <w:rFonts w:ascii="Times New Roman" w:hAnsi="Times New Roman" w:cs="Times New Roman"/>
        </w:rPr>
        <w:t>.</w:t>
      </w:r>
    </w:p>
    <w:p w14:paraId="0092C6BF" w14:textId="77777777" w:rsidR="008F3AA2" w:rsidRDefault="00534082" w:rsidP="00534082">
      <w:pPr>
        <w:pStyle w:val="ListParagraph"/>
        <w:numPr>
          <w:ilvl w:val="2"/>
          <w:numId w:val="1"/>
        </w:numPr>
        <w:spacing w:after="0" w:line="240" w:lineRule="auto"/>
        <w:rPr>
          <w:rFonts w:ascii="Times New Roman" w:hAnsi="Times New Roman" w:cs="Times New Roman"/>
        </w:rPr>
      </w:pPr>
      <w:r w:rsidRPr="00FC0C97">
        <w:rPr>
          <w:rFonts w:ascii="Times New Roman" w:hAnsi="Times New Roman" w:cs="Times New Roman"/>
        </w:rPr>
        <w:t>About</w:t>
      </w:r>
      <w:r w:rsidR="00BC20E8" w:rsidRPr="00FC0C97">
        <w:rPr>
          <w:rFonts w:ascii="Times New Roman" w:hAnsi="Times New Roman" w:cs="Times New Roman"/>
        </w:rPr>
        <w:t xml:space="preserve"> 98% of</w:t>
      </w:r>
      <w:r w:rsidRPr="00FC0C97">
        <w:rPr>
          <w:rFonts w:ascii="Times New Roman" w:hAnsi="Times New Roman" w:cs="Times New Roman"/>
        </w:rPr>
        <w:t xml:space="preserve"> FSW’s program</w:t>
      </w:r>
      <w:r w:rsidR="00BC20E8" w:rsidRPr="00FC0C97">
        <w:rPr>
          <w:rFonts w:ascii="Times New Roman" w:hAnsi="Times New Roman" w:cs="Times New Roman"/>
        </w:rPr>
        <w:t xml:space="preserve"> maps were on target</w:t>
      </w:r>
      <w:r w:rsidRPr="00FC0C97">
        <w:rPr>
          <w:rFonts w:ascii="Times New Roman" w:hAnsi="Times New Roman" w:cs="Times New Roman"/>
        </w:rPr>
        <w:t xml:space="preserve"> with transfer needs. </w:t>
      </w:r>
    </w:p>
    <w:p w14:paraId="2893BFFA" w14:textId="06519D15" w:rsidR="00BC20E8" w:rsidRPr="00FC0C97" w:rsidRDefault="00534082" w:rsidP="008F3AA2">
      <w:pPr>
        <w:pStyle w:val="ListParagraph"/>
        <w:numPr>
          <w:ilvl w:val="3"/>
          <w:numId w:val="1"/>
        </w:numPr>
        <w:spacing w:after="0" w:line="240" w:lineRule="auto"/>
        <w:rPr>
          <w:rFonts w:ascii="Times New Roman" w:hAnsi="Times New Roman" w:cs="Times New Roman"/>
        </w:rPr>
      </w:pPr>
      <w:r w:rsidRPr="00FC0C97">
        <w:rPr>
          <w:rFonts w:ascii="Times New Roman" w:hAnsi="Times New Roman" w:cs="Times New Roman"/>
        </w:rPr>
        <w:t>A</w:t>
      </w:r>
      <w:r w:rsidR="00BC20E8" w:rsidRPr="00FC0C97">
        <w:rPr>
          <w:rFonts w:ascii="Times New Roman" w:hAnsi="Times New Roman" w:cs="Times New Roman"/>
        </w:rPr>
        <w:t xml:space="preserve"> key</w:t>
      </w:r>
      <w:r w:rsidRPr="00FC0C97">
        <w:rPr>
          <w:rFonts w:ascii="Times New Roman" w:hAnsi="Times New Roman" w:cs="Times New Roman"/>
        </w:rPr>
        <w:t xml:space="preserve"> takeaway from the collaboration with FGCU is that </w:t>
      </w:r>
      <w:r w:rsidR="008F3AA2">
        <w:rPr>
          <w:rFonts w:ascii="Times New Roman" w:hAnsi="Times New Roman" w:cs="Times New Roman"/>
        </w:rPr>
        <w:t xml:space="preserve">FSW </w:t>
      </w:r>
      <w:r w:rsidRPr="00FC0C97">
        <w:rPr>
          <w:rFonts w:ascii="Times New Roman" w:hAnsi="Times New Roman" w:cs="Times New Roman"/>
        </w:rPr>
        <w:t>students should complete all Gen Eds and Pre-Req coursework</w:t>
      </w:r>
      <w:r w:rsidR="00BC20E8" w:rsidRPr="00FC0C97">
        <w:rPr>
          <w:rFonts w:ascii="Times New Roman" w:hAnsi="Times New Roman" w:cs="Times New Roman"/>
        </w:rPr>
        <w:t xml:space="preserve"> before transferring</w:t>
      </w:r>
      <w:r w:rsidR="008F3AA2">
        <w:rPr>
          <w:rFonts w:ascii="Times New Roman" w:hAnsi="Times New Roman" w:cs="Times New Roman"/>
        </w:rPr>
        <w:t xml:space="preserve"> and </w:t>
      </w:r>
      <w:r w:rsidR="00BC20E8" w:rsidRPr="00FC0C97">
        <w:rPr>
          <w:rFonts w:ascii="Times New Roman" w:hAnsi="Times New Roman" w:cs="Times New Roman"/>
        </w:rPr>
        <w:t>avoid</w:t>
      </w:r>
      <w:r w:rsidRPr="00FC0C97">
        <w:rPr>
          <w:rFonts w:ascii="Times New Roman" w:hAnsi="Times New Roman" w:cs="Times New Roman"/>
        </w:rPr>
        <w:t xml:space="preserve"> taking </w:t>
      </w:r>
      <w:r w:rsidR="00BC20E8" w:rsidRPr="00FC0C97">
        <w:rPr>
          <w:rFonts w:ascii="Times New Roman" w:hAnsi="Times New Roman" w:cs="Times New Roman"/>
        </w:rPr>
        <w:t>unnecessary courses</w:t>
      </w:r>
      <w:r w:rsidRPr="00FC0C97">
        <w:rPr>
          <w:rFonts w:ascii="Times New Roman" w:hAnsi="Times New Roman" w:cs="Times New Roman"/>
        </w:rPr>
        <w:t>.</w:t>
      </w:r>
    </w:p>
    <w:p w14:paraId="7FBC632B" w14:textId="77777777" w:rsidR="00002B38" w:rsidRPr="00FC0C97" w:rsidRDefault="00002B38" w:rsidP="00002B38">
      <w:pPr>
        <w:pStyle w:val="ListParagraph"/>
        <w:spacing w:after="0" w:line="240" w:lineRule="auto"/>
        <w:ind w:left="1800"/>
        <w:rPr>
          <w:rFonts w:ascii="Times New Roman" w:hAnsi="Times New Roman" w:cs="Times New Roman"/>
        </w:rPr>
      </w:pPr>
    </w:p>
    <w:p w14:paraId="42D38CD5" w14:textId="101B077D" w:rsidR="0053054D" w:rsidRPr="00FC0C97" w:rsidRDefault="0053054D" w:rsidP="00C20C62">
      <w:pPr>
        <w:pStyle w:val="ListParagraph"/>
        <w:numPr>
          <w:ilvl w:val="0"/>
          <w:numId w:val="1"/>
        </w:numPr>
        <w:spacing w:before="240" w:after="0" w:line="240" w:lineRule="auto"/>
        <w:rPr>
          <w:rFonts w:ascii="Times New Roman" w:hAnsi="Times New Roman" w:cs="Times New Roman"/>
        </w:rPr>
      </w:pPr>
      <w:r w:rsidRPr="00FC0C97">
        <w:rPr>
          <w:rFonts w:ascii="Times New Roman" w:hAnsi="Times New Roman" w:cs="Times New Roman"/>
        </w:rPr>
        <w:t xml:space="preserve">Announcements </w:t>
      </w:r>
    </w:p>
    <w:p w14:paraId="0967FA71" w14:textId="4F753A84" w:rsidR="00534082" w:rsidRPr="00FC0C97" w:rsidRDefault="00534082" w:rsidP="00534082">
      <w:pPr>
        <w:pStyle w:val="ListParagraph"/>
        <w:numPr>
          <w:ilvl w:val="1"/>
          <w:numId w:val="1"/>
        </w:numPr>
        <w:spacing w:before="240" w:after="0" w:line="240" w:lineRule="auto"/>
        <w:rPr>
          <w:rFonts w:ascii="Times New Roman" w:hAnsi="Times New Roman" w:cs="Times New Roman"/>
        </w:rPr>
      </w:pPr>
      <w:r w:rsidRPr="00FC0C97">
        <w:rPr>
          <w:rFonts w:ascii="Times New Roman" w:hAnsi="Times New Roman" w:cs="Times New Roman"/>
        </w:rPr>
        <w:t>No announcements.</w:t>
      </w:r>
    </w:p>
    <w:p w14:paraId="3742D317" w14:textId="77777777" w:rsidR="0053054D" w:rsidRPr="00FC0C97" w:rsidRDefault="0053054D" w:rsidP="0053054D">
      <w:pPr>
        <w:pStyle w:val="ListParagraph"/>
        <w:spacing w:before="240" w:after="0" w:line="240" w:lineRule="auto"/>
        <w:ind w:left="1080"/>
        <w:rPr>
          <w:rFonts w:ascii="Times New Roman" w:hAnsi="Times New Roman" w:cs="Times New Roman"/>
        </w:rPr>
      </w:pPr>
    </w:p>
    <w:p w14:paraId="65F1AA56" w14:textId="4E8C5533" w:rsidR="001324B2" w:rsidRPr="00FC0C97" w:rsidRDefault="00450C62" w:rsidP="00D00AA5">
      <w:pPr>
        <w:pStyle w:val="ListParagraph"/>
        <w:numPr>
          <w:ilvl w:val="0"/>
          <w:numId w:val="1"/>
        </w:numPr>
        <w:spacing w:before="240" w:after="0" w:line="240" w:lineRule="auto"/>
        <w:rPr>
          <w:rFonts w:ascii="Times New Roman" w:hAnsi="Times New Roman" w:cs="Times New Roman"/>
        </w:rPr>
      </w:pPr>
      <w:r w:rsidRPr="00FC0C97">
        <w:rPr>
          <w:rFonts w:ascii="Times New Roman" w:hAnsi="Times New Roman" w:cs="Times New Roman"/>
        </w:rPr>
        <w:t>Adjournment</w:t>
      </w:r>
    </w:p>
    <w:p w14:paraId="023E4AA1" w14:textId="69AEA1F6" w:rsidR="00534082" w:rsidRPr="00FC0C97" w:rsidRDefault="00534082" w:rsidP="00534082">
      <w:pPr>
        <w:pStyle w:val="ListParagraph"/>
        <w:numPr>
          <w:ilvl w:val="1"/>
          <w:numId w:val="1"/>
        </w:numPr>
        <w:spacing w:before="240" w:after="0" w:line="240" w:lineRule="auto"/>
        <w:rPr>
          <w:rFonts w:ascii="Times New Roman" w:hAnsi="Times New Roman" w:cs="Times New Roman"/>
        </w:rPr>
      </w:pPr>
      <w:r w:rsidRPr="00FC0C97">
        <w:rPr>
          <w:rFonts w:ascii="Times New Roman" w:hAnsi="Times New Roman" w:cs="Times New Roman"/>
        </w:rPr>
        <w:lastRenderedPageBreak/>
        <w:t xml:space="preserve">The meeting adjourned at 11:00 am. </w:t>
      </w:r>
    </w:p>
    <w:sectPr w:rsidR="00534082" w:rsidRPr="00FC0C97" w:rsidSect="00AC153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02F7D" w14:textId="77777777" w:rsidR="00E8288D" w:rsidRDefault="00E8288D">
      <w:pPr>
        <w:spacing w:after="0" w:line="240" w:lineRule="auto"/>
      </w:pPr>
      <w:r>
        <w:separator/>
      </w:r>
    </w:p>
  </w:endnote>
  <w:endnote w:type="continuationSeparator" w:id="0">
    <w:p w14:paraId="4B78911B" w14:textId="77777777" w:rsidR="00E8288D" w:rsidRDefault="00E82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E3B82" w14:textId="77777777" w:rsidR="00E8288D" w:rsidRDefault="00E8288D">
      <w:pPr>
        <w:spacing w:after="0" w:line="240" w:lineRule="auto"/>
      </w:pPr>
      <w:r>
        <w:separator/>
      </w:r>
    </w:p>
  </w:footnote>
  <w:footnote w:type="continuationSeparator" w:id="0">
    <w:p w14:paraId="639B2E69" w14:textId="77777777" w:rsidR="00E8288D" w:rsidRDefault="00E82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EDA9" w14:textId="77777777" w:rsidR="00463F89" w:rsidRPr="000C3A86" w:rsidRDefault="007C770D" w:rsidP="00751D68">
    <w:pPr>
      <w:spacing w:after="0" w:line="240" w:lineRule="auto"/>
      <w:jc w:val="right"/>
      <w:rPr>
        <w:sz w:val="36"/>
        <w:szCs w:val="36"/>
      </w:rPr>
    </w:pPr>
    <w:r>
      <w:rPr>
        <w:noProof/>
        <w:sz w:val="36"/>
        <w:szCs w:val="36"/>
      </w:rPr>
      <w:drawing>
        <wp:inline distT="0" distB="0" distL="0" distR="0" wp14:anchorId="46E8281F" wp14:editId="53580FCB">
          <wp:extent cx="1327121" cy="604838"/>
          <wp:effectExtent l="0" t="0" r="698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70" cy="605134"/>
                  </a:xfrm>
                  <a:prstGeom prst="rect">
                    <a:avLst/>
                  </a:prstGeom>
                  <a:noFill/>
                </pic:spPr>
              </pic:pic>
            </a:graphicData>
          </a:graphic>
        </wp:inline>
      </w:drawing>
    </w:r>
  </w:p>
  <w:p w14:paraId="1E355859" w14:textId="77777777" w:rsidR="00D4382B" w:rsidRDefault="00D4382B" w:rsidP="00D4382B">
    <w:pPr>
      <w:jc w:val="center"/>
      <w:rPr>
        <w:rFonts w:ascii="Tahoma" w:hAnsi="Tahoma" w:cs="Tahoma"/>
        <w:b/>
      </w:rPr>
    </w:pPr>
  </w:p>
  <w:p w14:paraId="7F8AFD89" w14:textId="77777777" w:rsidR="00D4382B" w:rsidRPr="005F1CA1" w:rsidRDefault="00D4382B" w:rsidP="00D4382B">
    <w:pPr>
      <w:jc w:val="center"/>
      <w:rPr>
        <w:rFonts w:ascii="Tahoma" w:hAnsi="Tahoma" w:cs="Tahoma"/>
        <w:b/>
      </w:rPr>
    </w:pPr>
    <w:r>
      <w:rPr>
        <w:rFonts w:ascii="Tahoma" w:hAnsi="Tahoma" w:cs="Tahoma"/>
        <w:b/>
      </w:rPr>
      <w:t>GENERAL EDUCATION ADVISORY COUNCIL</w:t>
    </w:r>
  </w:p>
  <w:p w14:paraId="122D5B3F" w14:textId="77777777" w:rsidR="00D4382B" w:rsidRDefault="00D4382B" w:rsidP="00D4382B">
    <w:pPr>
      <w:pStyle w:val="Header"/>
      <w:jc w:val="center"/>
      <w:rPr>
        <w:sz w:val="32"/>
        <w:szCs w:val="32"/>
      </w:rPr>
    </w:pPr>
    <w:r>
      <w:rPr>
        <w:sz w:val="32"/>
        <w:szCs w:val="32"/>
      </w:rPr>
      <w:t>MINUTES</w:t>
    </w:r>
  </w:p>
  <w:p w14:paraId="03FFA00C" w14:textId="77777777" w:rsidR="00463F89" w:rsidRPr="000C3A86" w:rsidRDefault="007C770D" w:rsidP="004B1E0E">
    <w:pPr>
      <w:pStyle w:val="Header"/>
      <w:jc w:val="center"/>
      <w:rPr>
        <w:sz w:val="32"/>
        <w:szCs w:val="32"/>
      </w:rPr>
    </w:pPr>
    <w:r>
      <w:rPr>
        <w:noProof/>
        <w:sz w:val="32"/>
        <w:szCs w:val="32"/>
      </w:rPr>
      <mc:AlternateContent>
        <mc:Choice Requires="wps">
          <w:drawing>
            <wp:anchor distT="0" distB="0" distL="114300" distR="114300" simplePos="0" relativeHeight="251659264" behindDoc="0" locked="0" layoutInCell="1" allowOverlap="1" wp14:anchorId="7462B31D" wp14:editId="097E4D9C">
              <wp:simplePos x="0" y="0"/>
              <wp:positionH relativeFrom="column">
                <wp:posOffset>28575</wp:posOffset>
              </wp:positionH>
              <wp:positionV relativeFrom="paragraph">
                <wp:posOffset>116205</wp:posOffset>
              </wp:positionV>
              <wp:extent cx="5848350" cy="9525"/>
              <wp:effectExtent l="0" t="0" r="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483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961AE9E"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15pt" to="462.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" strokecolor="#4472c4 [3204]"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C38DC"/>
    <w:multiLevelType w:val="hybridMultilevel"/>
    <w:tmpl w:val="0F688E92"/>
    <w:lvl w:ilvl="0" w:tplc="DD5EDA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5D70096"/>
    <w:multiLevelType w:val="hybridMultilevel"/>
    <w:tmpl w:val="2676FF66"/>
    <w:lvl w:ilvl="0" w:tplc="CF48AAFA">
      <w:start w:val="1"/>
      <w:numFmt w:val="upperRoman"/>
      <w:lvlText w:val="%1."/>
      <w:lvlJc w:val="right"/>
      <w:pPr>
        <w:ind w:left="1080" w:hanging="360"/>
      </w:pPr>
      <w:rPr>
        <w:rFonts w:ascii="Times New Roman" w:eastAsiaTheme="minorEastAsia" w:hAnsi="Times New Roman" w:cs="Times New Roman"/>
      </w:rPr>
    </w:lvl>
    <w:lvl w:ilvl="1" w:tplc="04090019">
      <w:start w:val="1"/>
      <w:numFmt w:val="lowerLetter"/>
      <w:lvlText w:val="%2."/>
      <w:lvlJc w:val="left"/>
      <w:pPr>
        <w:ind w:left="1800" w:hanging="360"/>
      </w:pPr>
    </w:lvl>
    <w:lvl w:ilvl="2" w:tplc="87B0E75A">
      <w:start w:val="1"/>
      <w:numFmt w:val="lowerRoman"/>
      <w:lvlText w:val="%3."/>
      <w:lvlJc w:val="right"/>
      <w:pPr>
        <w:ind w:left="2520" w:hanging="180"/>
      </w:pPr>
      <w:rPr>
        <w:b w:val="0"/>
        <w:bCs w:val="0"/>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49568A"/>
    <w:multiLevelType w:val="hybridMultilevel"/>
    <w:tmpl w:val="52E2433E"/>
    <w:lvl w:ilvl="0" w:tplc="F378D76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7364952"/>
    <w:multiLevelType w:val="multilevel"/>
    <w:tmpl w:val="907AFA5C"/>
    <w:lvl w:ilvl="0">
      <w:start w:val="1"/>
      <w:numFmt w:val="upperLetter"/>
      <w:lvlText w:val="%1."/>
      <w:lvlJc w:val="left"/>
      <w:pPr>
        <w:tabs>
          <w:tab w:val="num" w:pos="1800"/>
        </w:tabs>
        <w:ind w:left="1800" w:hanging="360"/>
      </w:pPr>
      <w:rPr>
        <w:rFonts w:ascii="Times New Roman" w:eastAsia="Times New Roman" w:hAnsi="Times New Roman" w:cs="Times New Roman"/>
      </w:rPr>
    </w:lvl>
    <w:lvl w:ilvl="1">
      <w:start w:val="2"/>
      <w:numFmt w:val="decimal"/>
      <w:lvlText w:val="%2."/>
      <w:lvlJc w:val="left"/>
      <w:pPr>
        <w:ind w:left="2520" w:hanging="360"/>
      </w:pPr>
      <w:rPr>
        <w:rFonts w:hint="default"/>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 w15:restartNumberingAfterBreak="0">
    <w:nsid w:val="38B81CE0"/>
    <w:multiLevelType w:val="hybridMultilevel"/>
    <w:tmpl w:val="2B802D6A"/>
    <w:lvl w:ilvl="0" w:tplc="C3FAD8F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F4B191E"/>
    <w:multiLevelType w:val="multilevel"/>
    <w:tmpl w:val="5CF8F7A2"/>
    <w:lvl w:ilvl="0">
      <w:start w:val="1"/>
      <w:numFmt w:val="upperLetter"/>
      <w:lvlText w:val="%1."/>
      <w:lvlJc w:val="left"/>
      <w:pPr>
        <w:tabs>
          <w:tab w:val="num" w:pos="1800"/>
        </w:tabs>
        <w:ind w:left="1800" w:hanging="360"/>
      </w:pPr>
      <w:rPr>
        <w:rFonts w:ascii="Times New Roman" w:eastAsia="Times New Roman" w:hAnsi="Times New Roman" w:cs="Times New Roman"/>
      </w:r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6" w15:restartNumberingAfterBreak="0">
    <w:nsid w:val="6E975980"/>
    <w:multiLevelType w:val="hybridMultilevel"/>
    <w:tmpl w:val="985EE702"/>
    <w:lvl w:ilvl="0" w:tplc="56D812B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2BB395C"/>
    <w:multiLevelType w:val="hybridMultilevel"/>
    <w:tmpl w:val="213C4264"/>
    <w:lvl w:ilvl="0" w:tplc="177A20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89C41CD"/>
    <w:multiLevelType w:val="multilevel"/>
    <w:tmpl w:val="33E2E0EC"/>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num w:numId="1" w16cid:durableId="2002808014">
    <w:abstractNumId w:val="1"/>
  </w:num>
  <w:num w:numId="2" w16cid:durableId="1737901420">
    <w:abstractNumId w:val="5"/>
  </w:num>
  <w:num w:numId="3" w16cid:durableId="1378626895">
    <w:abstractNumId w:val="3"/>
  </w:num>
  <w:num w:numId="4" w16cid:durableId="1600522338">
    <w:abstractNumId w:val="8"/>
  </w:num>
  <w:num w:numId="5" w16cid:durableId="1613056400">
    <w:abstractNumId w:val="0"/>
  </w:num>
  <w:num w:numId="6" w16cid:durableId="1647929437">
    <w:abstractNumId w:val="6"/>
  </w:num>
  <w:num w:numId="7" w16cid:durableId="1402143130">
    <w:abstractNumId w:val="2"/>
  </w:num>
  <w:num w:numId="8" w16cid:durableId="1945309381">
    <w:abstractNumId w:val="7"/>
  </w:num>
  <w:num w:numId="9" w16cid:durableId="769662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0D"/>
    <w:rsid w:val="00002B38"/>
    <w:rsid w:val="000139A4"/>
    <w:rsid w:val="000C0595"/>
    <w:rsid w:val="000D22D2"/>
    <w:rsid w:val="000D7CF8"/>
    <w:rsid w:val="000E0918"/>
    <w:rsid w:val="001177B8"/>
    <w:rsid w:val="001323A5"/>
    <w:rsid w:val="001324B2"/>
    <w:rsid w:val="001B2FC0"/>
    <w:rsid w:val="001D4E0D"/>
    <w:rsid w:val="0020221B"/>
    <w:rsid w:val="002302AF"/>
    <w:rsid w:val="002A3B31"/>
    <w:rsid w:val="002A4B8F"/>
    <w:rsid w:val="002B6D4E"/>
    <w:rsid w:val="003301A2"/>
    <w:rsid w:val="00357A9D"/>
    <w:rsid w:val="00370647"/>
    <w:rsid w:val="0037414F"/>
    <w:rsid w:val="00375340"/>
    <w:rsid w:val="003A4815"/>
    <w:rsid w:val="003C709E"/>
    <w:rsid w:val="003D12E6"/>
    <w:rsid w:val="00421B83"/>
    <w:rsid w:val="004278F5"/>
    <w:rsid w:val="0044701B"/>
    <w:rsid w:val="00450C62"/>
    <w:rsid w:val="00455B46"/>
    <w:rsid w:val="004608EA"/>
    <w:rsid w:val="00463F89"/>
    <w:rsid w:val="00486F5A"/>
    <w:rsid w:val="00492039"/>
    <w:rsid w:val="00495C36"/>
    <w:rsid w:val="004E0E1B"/>
    <w:rsid w:val="00504731"/>
    <w:rsid w:val="00506153"/>
    <w:rsid w:val="00513338"/>
    <w:rsid w:val="00520D5C"/>
    <w:rsid w:val="00521B45"/>
    <w:rsid w:val="0053054D"/>
    <w:rsid w:val="00534082"/>
    <w:rsid w:val="005506BC"/>
    <w:rsid w:val="00555A71"/>
    <w:rsid w:val="005574AE"/>
    <w:rsid w:val="005737CD"/>
    <w:rsid w:val="00581DEC"/>
    <w:rsid w:val="0059362E"/>
    <w:rsid w:val="005A1A7D"/>
    <w:rsid w:val="005E3438"/>
    <w:rsid w:val="005F7303"/>
    <w:rsid w:val="006046A7"/>
    <w:rsid w:val="00605EC5"/>
    <w:rsid w:val="00617A7A"/>
    <w:rsid w:val="00645295"/>
    <w:rsid w:val="00657052"/>
    <w:rsid w:val="00670CD8"/>
    <w:rsid w:val="00695F0A"/>
    <w:rsid w:val="006B1125"/>
    <w:rsid w:val="006B2D74"/>
    <w:rsid w:val="006B52D2"/>
    <w:rsid w:val="006B6EB4"/>
    <w:rsid w:val="006C3D91"/>
    <w:rsid w:val="006C61B5"/>
    <w:rsid w:val="006E3888"/>
    <w:rsid w:val="006F0A84"/>
    <w:rsid w:val="006F3003"/>
    <w:rsid w:val="006F7E77"/>
    <w:rsid w:val="0070282E"/>
    <w:rsid w:val="007078C1"/>
    <w:rsid w:val="00715472"/>
    <w:rsid w:val="00745570"/>
    <w:rsid w:val="0078463F"/>
    <w:rsid w:val="0078624C"/>
    <w:rsid w:val="0079411D"/>
    <w:rsid w:val="007B4E31"/>
    <w:rsid w:val="007C2BDB"/>
    <w:rsid w:val="007C74B5"/>
    <w:rsid w:val="007C770D"/>
    <w:rsid w:val="007E6DBB"/>
    <w:rsid w:val="007F44DB"/>
    <w:rsid w:val="007F5F67"/>
    <w:rsid w:val="00825C41"/>
    <w:rsid w:val="0083189D"/>
    <w:rsid w:val="0083531B"/>
    <w:rsid w:val="00864CED"/>
    <w:rsid w:val="008658D2"/>
    <w:rsid w:val="0088424F"/>
    <w:rsid w:val="00886712"/>
    <w:rsid w:val="008876BC"/>
    <w:rsid w:val="00896AC4"/>
    <w:rsid w:val="008A3187"/>
    <w:rsid w:val="008B3ED0"/>
    <w:rsid w:val="008C64B8"/>
    <w:rsid w:val="008D78A4"/>
    <w:rsid w:val="008E4801"/>
    <w:rsid w:val="008F2D01"/>
    <w:rsid w:val="008F3AA2"/>
    <w:rsid w:val="008F7C3B"/>
    <w:rsid w:val="008F7DC9"/>
    <w:rsid w:val="00931A39"/>
    <w:rsid w:val="00960EEC"/>
    <w:rsid w:val="009657DD"/>
    <w:rsid w:val="00966093"/>
    <w:rsid w:val="009922B8"/>
    <w:rsid w:val="009949A9"/>
    <w:rsid w:val="00A1573C"/>
    <w:rsid w:val="00A32E5F"/>
    <w:rsid w:val="00A67491"/>
    <w:rsid w:val="00AC1530"/>
    <w:rsid w:val="00B0321C"/>
    <w:rsid w:val="00B238B7"/>
    <w:rsid w:val="00B43792"/>
    <w:rsid w:val="00B438E9"/>
    <w:rsid w:val="00B6087C"/>
    <w:rsid w:val="00B619DD"/>
    <w:rsid w:val="00B6203A"/>
    <w:rsid w:val="00B65D6E"/>
    <w:rsid w:val="00B710D3"/>
    <w:rsid w:val="00BA00D5"/>
    <w:rsid w:val="00BC20E8"/>
    <w:rsid w:val="00BC4242"/>
    <w:rsid w:val="00BC4FBB"/>
    <w:rsid w:val="00BF2CDF"/>
    <w:rsid w:val="00C060B5"/>
    <w:rsid w:val="00C20C62"/>
    <w:rsid w:val="00C70BAA"/>
    <w:rsid w:val="00C86799"/>
    <w:rsid w:val="00C944DC"/>
    <w:rsid w:val="00CC6D42"/>
    <w:rsid w:val="00CE73D7"/>
    <w:rsid w:val="00CF1829"/>
    <w:rsid w:val="00D00AA5"/>
    <w:rsid w:val="00D12BEC"/>
    <w:rsid w:val="00D13EDB"/>
    <w:rsid w:val="00D33C6C"/>
    <w:rsid w:val="00D4382B"/>
    <w:rsid w:val="00D54ACB"/>
    <w:rsid w:val="00D56939"/>
    <w:rsid w:val="00DC6017"/>
    <w:rsid w:val="00DE697E"/>
    <w:rsid w:val="00DF6B46"/>
    <w:rsid w:val="00E10421"/>
    <w:rsid w:val="00E30201"/>
    <w:rsid w:val="00E34BDF"/>
    <w:rsid w:val="00E44FEC"/>
    <w:rsid w:val="00E542E2"/>
    <w:rsid w:val="00E821D1"/>
    <w:rsid w:val="00E8288D"/>
    <w:rsid w:val="00E82C1A"/>
    <w:rsid w:val="00E97871"/>
    <w:rsid w:val="00E97EB8"/>
    <w:rsid w:val="00EE3FA5"/>
    <w:rsid w:val="00EE45A6"/>
    <w:rsid w:val="00F00F9D"/>
    <w:rsid w:val="00F3182A"/>
    <w:rsid w:val="00F328DF"/>
    <w:rsid w:val="00F504B5"/>
    <w:rsid w:val="00F6088B"/>
    <w:rsid w:val="00F74BAA"/>
    <w:rsid w:val="00F93E08"/>
    <w:rsid w:val="00FC0C97"/>
    <w:rsid w:val="00FD5BB8"/>
    <w:rsid w:val="00FD6D64"/>
    <w:rsid w:val="00FE2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0798"/>
  <w15:chartTrackingRefBased/>
  <w15:docId w15:val="{C6820FAC-F850-4896-88C1-E7F64B7E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70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70D"/>
    <w:rPr>
      <w:rFonts w:eastAsiaTheme="minorEastAsia"/>
    </w:rPr>
  </w:style>
  <w:style w:type="character" w:styleId="Hyperlink">
    <w:name w:val="Hyperlink"/>
    <w:basedOn w:val="DefaultParagraphFont"/>
    <w:uiPriority w:val="99"/>
    <w:unhideWhenUsed/>
    <w:rsid w:val="007C770D"/>
    <w:rPr>
      <w:color w:val="0563C1" w:themeColor="hyperlink"/>
      <w:u w:val="single"/>
    </w:rPr>
  </w:style>
  <w:style w:type="paragraph" w:styleId="ListParagraph">
    <w:name w:val="List Paragraph"/>
    <w:basedOn w:val="Normal"/>
    <w:uiPriority w:val="34"/>
    <w:qFormat/>
    <w:rsid w:val="007C770D"/>
    <w:pPr>
      <w:ind w:left="720"/>
      <w:contextualSpacing/>
    </w:pPr>
  </w:style>
  <w:style w:type="paragraph" w:styleId="Footer">
    <w:name w:val="footer"/>
    <w:basedOn w:val="Normal"/>
    <w:link w:val="FooterChar"/>
    <w:uiPriority w:val="99"/>
    <w:unhideWhenUsed/>
    <w:rsid w:val="00513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338"/>
    <w:rPr>
      <w:rFonts w:eastAsiaTheme="minorEastAsia"/>
    </w:rPr>
  </w:style>
  <w:style w:type="paragraph" w:styleId="NormalWeb">
    <w:name w:val="Normal (Web)"/>
    <w:basedOn w:val="Normal"/>
    <w:uiPriority w:val="99"/>
    <w:semiHidden/>
    <w:unhideWhenUsed/>
    <w:rsid w:val="0051333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B2FC0"/>
    <w:rPr>
      <w:color w:val="605E5C"/>
      <w:shd w:val="clear" w:color="auto" w:fill="E1DFDD"/>
    </w:rPr>
  </w:style>
  <w:style w:type="character" w:styleId="FollowedHyperlink">
    <w:name w:val="FollowedHyperlink"/>
    <w:basedOn w:val="DefaultParagraphFont"/>
    <w:uiPriority w:val="99"/>
    <w:semiHidden/>
    <w:unhideWhenUsed/>
    <w:rsid w:val="005305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6370">
      <w:bodyDiv w:val="1"/>
      <w:marLeft w:val="0"/>
      <w:marRight w:val="0"/>
      <w:marTop w:val="0"/>
      <w:marBottom w:val="0"/>
      <w:divBdr>
        <w:top w:val="none" w:sz="0" w:space="0" w:color="auto"/>
        <w:left w:val="none" w:sz="0" w:space="0" w:color="auto"/>
        <w:bottom w:val="none" w:sz="0" w:space="0" w:color="auto"/>
        <w:right w:val="none" w:sz="0" w:space="0" w:color="auto"/>
      </w:divBdr>
    </w:div>
    <w:div w:id="237174834">
      <w:bodyDiv w:val="1"/>
      <w:marLeft w:val="0"/>
      <w:marRight w:val="0"/>
      <w:marTop w:val="0"/>
      <w:marBottom w:val="0"/>
      <w:divBdr>
        <w:top w:val="none" w:sz="0" w:space="0" w:color="auto"/>
        <w:left w:val="none" w:sz="0" w:space="0" w:color="auto"/>
        <w:bottom w:val="none" w:sz="0" w:space="0" w:color="auto"/>
        <w:right w:val="none" w:sz="0" w:space="0" w:color="auto"/>
      </w:divBdr>
    </w:div>
    <w:div w:id="294262101">
      <w:bodyDiv w:val="1"/>
      <w:marLeft w:val="0"/>
      <w:marRight w:val="0"/>
      <w:marTop w:val="0"/>
      <w:marBottom w:val="0"/>
      <w:divBdr>
        <w:top w:val="none" w:sz="0" w:space="0" w:color="auto"/>
        <w:left w:val="none" w:sz="0" w:space="0" w:color="auto"/>
        <w:bottom w:val="none" w:sz="0" w:space="0" w:color="auto"/>
        <w:right w:val="none" w:sz="0" w:space="0" w:color="auto"/>
      </w:divBdr>
      <w:divsChild>
        <w:div w:id="1427774643">
          <w:marLeft w:val="0"/>
          <w:marRight w:val="0"/>
          <w:marTop w:val="240"/>
          <w:marBottom w:val="0"/>
          <w:divBdr>
            <w:top w:val="none" w:sz="0" w:space="0" w:color="auto"/>
            <w:left w:val="none" w:sz="0" w:space="0" w:color="auto"/>
            <w:bottom w:val="none" w:sz="0" w:space="0" w:color="auto"/>
            <w:right w:val="none" w:sz="0" w:space="0" w:color="auto"/>
          </w:divBdr>
          <w:divsChild>
            <w:div w:id="731273308">
              <w:marLeft w:val="0"/>
              <w:marRight w:val="0"/>
              <w:marTop w:val="240"/>
              <w:marBottom w:val="0"/>
              <w:divBdr>
                <w:top w:val="none" w:sz="0" w:space="0" w:color="auto"/>
                <w:left w:val="none" w:sz="0" w:space="0" w:color="auto"/>
                <w:bottom w:val="none" w:sz="0" w:space="0" w:color="auto"/>
                <w:right w:val="none" w:sz="0" w:space="0" w:color="auto"/>
              </w:divBdr>
              <w:divsChild>
                <w:div w:id="403340262">
                  <w:marLeft w:val="0"/>
                  <w:marRight w:val="0"/>
                  <w:marTop w:val="0"/>
                  <w:marBottom w:val="0"/>
                  <w:divBdr>
                    <w:top w:val="none" w:sz="0" w:space="0" w:color="auto"/>
                    <w:left w:val="none" w:sz="0" w:space="0" w:color="auto"/>
                    <w:bottom w:val="none" w:sz="0" w:space="0" w:color="auto"/>
                    <w:right w:val="none" w:sz="0" w:space="0" w:color="auto"/>
                  </w:divBdr>
                  <w:divsChild>
                    <w:div w:id="402989715">
                      <w:marLeft w:val="0"/>
                      <w:marRight w:val="0"/>
                      <w:marTop w:val="0"/>
                      <w:marBottom w:val="0"/>
                      <w:divBdr>
                        <w:top w:val="none" w:sz="0" w:space="0" w:color="auto"/>
                        <w:left w:val="none" w:sz="0" w:space="0" w:color="auto"/>
                        <w:bottom w:val="none" w:sz="0" w:space="0" w:color="auto"/>
                        <w:right w:val="none" w:sz="0" w:space="0" w:color="auto"/>
                      </w:divBdr>
                    </w:div>
                    <w:div w:id="1957322402">
                      <w:marLeft w:val="0"/>
                      <w:marRight w:val="0"/>
                      <w:marTop w:val="0"/>
                      <w:marBottom w:val="0"/>
                      <w:divBdr>
                        <w:top w:val="none" w:sz="0" w:space="0" w:color="auto"/>
                        <w:left w:val="none" w:sz="0" w:space="0" w:color="auto"/>
                        <w:bottom w:val="none" w:sz="0" w:space="0" w:color="auto"/>
                        <w:right w:val="none" w:sz="0" w:space="0" w:color="auto"/>
                      </w:divBdr>
                    </w:div>
                  </w:divsChild>
                </w:div>
                <w:div w:id="39520786">
                  <w:marLeft w:val="0"/>
                  <w:marRight w:val="0"/>
                  <w:marTop w:val="0"/>
                  <w:marBottom w:val="0"/>
                  <w:divBdr>
                    <w:top w:val="none" w:sz="0" w:space="0" w:color="auto"/>
                    <w:left w:val="none" w:sz="0" w:space="0" w:color="auto"/>
                    <w:bottom w:val="none" w:sz="0" w:space="0" w:color="auto"/>
                    <w:right w:val="none" w:sz="0" w:space="0" w:color="auto"/>
                  </w:divBdr>
                  <w:divsChild>
                    <w:div w:id="1211267430">
                      <w:marLeft w:val="0"/>
                      <w:marRight w:val="0"/>
                      <w:marTop w:val="0"/>
                      <w:marBottom w:val="0"/>
                      <w:divBdr>
                        <w:top w:val="none" w:sz="0" w:space="0" w:color="auto"/>
                        <w:left w:val="none" w:sz="0" w:space="0" w:color="auto"/>
                        <w:bottom w:val="none" w:sz="0" w:space="0" w:color="auto"/>
                        <w:right w:val="none" w:sz="0" w:space="0" w:color="auto"/>
                      </w:divBdr>
                    </w:div>
                    <w:div w:id="1868983200">
                      <w:marLeft w:val="0"/>
                      <w:marRight w:val="0"/>
                      <w:marTop w:val="0"/>
                      <w:marBottom w:val="0"/>
                      <w:divBdr>
                        <w:top w:val="none" w:sz="0" w:space="0" w:color="auto"/>
                        <w:left w:val="none" w:sz="0" w:space="0" w:color="auto"/>
                        <w:bottom w:val="none" w:sz="0" w:space="0" w:color="auto"/>
                        <w:right w:val="none" w:sz="0" w:space="0" w:color="auto"/>
                      </w:divBdr>
                    </w:div>
                  </w:divsChild>
                </w:div>
                <w:div w:id="2121489359">
                  <w:marLeft w:val="0"/>
                  <w:marRight w:val="0"/>
                  <w:marTop w:val="0"/>
                  <w:marBottom w:val="0"/>
                  <w:divBdr>
                    <w:top w:val="none" w:sz="0" w:space="0" w:color="auto"/>
                    <w:left w:val="none" w:sz="0" w:space="0" w:color="auto"/>
                    <w:bottom w:val="none" w:sz="0" w:space="0" w:color="auto"/>
                    <w:right w:val="none" w:sz="0" w:space="0" w:color="auto"/>
                  </w:divBdr>
                  <w:divsChild>
                    <w:div w:id="1513104103">
                      <w:marLeft w:val="0"/>
                      <w:marRight w:val="0"/>
                      <w:marTop w:val="0"/>
                      <w:marBottom w:val="0"/>
                      <w:divBdr>
                        <w:top w:val="none" w:sz="0" w:space="0" w:color="auto"/>
                        <w:left w:val="none" w:sz="0" w:space="0" w:color="auto"/>
                        <w:bottom w:val="none" w:sz="0" w:space="0" w:color="auto"/>
                        <w:right w:val="none" w:sz="0" w:space="0" w:color="auto"/>
                      </w:divBdr>
                    </w:div>
                    <w:div w:id="265309800">
                      <w:marLeft w:val="0"/>
                      <w:marRight w:val="0"/>
                      <w:marTop w:val="0"/>
                      <w:marBottom w:val="0"/>
                      <w:divBdr>
                        <w:top w:val="none" w:sz="0" w:space="0" w:color="auto"/>
                        <w:left w:val="none" w:sz="0" w:space="0" w:color="auto"/>
                        <w:bottom w:val="none" w:sz="0" w:space="0" w:color="auto"/>
                        <w:right w:val="none" w:sz="0" w:space="0" w:color="auto"/>
                      </w:divBdr>
                    </w:div>
                  </w:divsChild>
                </w:div>
                <w:div w:id="1241720500">
                  <w:marLeft w:val="0"/>
                  <w:marRight w:val="0"/>
                  <w:marTop w:val="0"/>
                  <w:marBottom w:val="0"/>
                  <w:divBdr>
                    <w:top w:val="none" w:sz="0" w:space="0" w:color="auto"/>
                    <w:left w:val="none" w:sz="0" w:space="0" w:color="auto"/>
                    <w:bottom w:val="none" w:sz="0" w:space="0" w:color="auto"/>
                    <w:right w:val="none" w:sz="0" w:space="0" w:color="auto"/>
                  </w:divBdr>
                  <w:divsChild>
                    <w:div w:id="802506998">
                      <w:marLeft w:val="0"/>
                      <w:marRight w:val="0"/>
                      <w:marTop w:val="0"/>
                      <w:marBottom w:val="0"/>
                      <w:divBdr>
                        <w:top w:val="none" w:sz="0" w:space="0" w:color="auto"/>
                        <w:left w:val="none" w:sz="0" w:space="0" w:color="auto"/>
                        <w:bottom w:val="none" w:sz="0" w:space="0" w:color="auto"/>
                        <w:right w:val="none" w:sz="0" w:space="0" w:color="auto"/>
                      </w:divBdr>
                    </w:div>
                    <w:div w:id="737631424">
                      <w:marLeft w:val="0"/>
                      <w:marRight w:val="0"/>
                      <w:marTop w:val="0"/>
                      <w:marBottom w:val="0"/>
                      <w:divBdr>
                        <w:top w:val="none" w:sz="0" w:space="0" w:color="auto"/>
                        <w:left w:val="none" w:sz="0" w:space="0" w:color="auto"/>
                        <w:bottom w:val="none" w:sz="0" w:space="0" w:color="auto"/>
                        <w:right w:val="none" w:sz="0" w:space="0" w:color="auto"/>
                      </w:divBdr>
                    </w:div>
                  </w:divsChild>
                </w:div>
                <w:div w:id="501118922">
                  <w:marLeft w:val="0"/>
                  <w:marRight w:val="0"/>
                  <w:marTop w:val="0"/>
                  <w:marBottom w:val="0"/>
                  <w:divBdr>
                    <w:top w:val="none" w:sz="0" w:space="0" w:color="auto"/>
                    <w:left w:val="none" w:sz="0" w:space="0" w:color="auto"/>
                    <w:bottom w:val="none" w:sz="0" w:space="0" w:color="auto"/>
                    <w:right w:val="none" w:sz="0" w:space="0" w:color="auto"/>
                  </w:divBdr>
                  <w:divsChild>
                    <w:div w:id="1663579919">
                      <w:marLeft w:val="0"/>
                      <w:marRight w:val="0"/>
                      <w:marTop w:val="0"/>
                      <w:marBottom w:val="0"/>
                      <w:divBdr>
                        <w:top w:val="none" w:sz="0" w:space="0" w:color="auto"/>
                        <w:left w:val="none" w:sz="0" w:space="0" w:color="auto"/>
                        <w:bottom w:val="none" w:sz="0" w:space="0" w:color="auto"/>
                        <w:right w:val="none" w:sz="0" w:space="0" w:color="auto"/>
                      </w:divBdr>
                    </w:div>
                    <w:div w:id="1611158218">
                      <w:marLeft w:val="0"/>
                      <w:marRight w:val="0"/>
                      <w:marTop w:val="0"/>
                      <w:marBottom w:val="0"/>
                      <w:divBdr>
                        <w:top w:val="none" w:sz="0" w:space="0" w:color="auto"/>
                        <w:left w:val="none" w:sz="0" w:space="0" w:color="auto"/>
                        <w:bottom w:val="none" w:sz="0" w:space="0" w:color="auto"/>
                        <w:right w:val="none" w:sz="0" w:space="0" w:color="auto"/>
                      </w:divBdr>
                    </w:div>
                  </w:divsChild>
                </w:div>
                <w:div w:id="392774064">
                  <w:marLeft w:val="0"/>
                  <w:marRight w:val="0"/>
                  <w:marTop w:val="0"/>
                  <w:marBottom w:val="0"/>
                  <w:divBdr>
                    <w:top w:val="none" w:sz="0" w:space="0" w:color="auto"/>
                    <w:left w:val="none" w:sz="0" w:space="0" w:color="auto"/>
                    <w:bottom w:val="none" w:sz="0" w:space="0" w:color="auto"/>
                    <w:right w:val="none" w:sz="0" w:space="0" w:color="auto"/>
                  </w:divBdr>
                  <w:divsChild>
                    <w:div w:id="595946168">
                      <w:marLeft w:val="0"/>
                      <w:marRight w:val="0"/>
                      <w:marTop w:val="0"/>
                      <w:marBottom w:val="0"/>
                      <w:divBdr>
                        <w:top w:val="none" w:sz="0" w:space="0" w:color="auto"/>
                        <w:left w:val="none" w:sz="0" w:space="0" w:color="auto"/>
                        <w:bottom w:val="none" w:sz="0" w:space="0" w:color="auto"/>
                        <w:right w:val="none" w:sz="0" w:space="0" w:color="auto"/>
                      </w:divBdr>
                    </w:div>
                    <w:div w:id="105928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85355">
      <w:bodyDiv w:val="1"/>
      <w:marLeft w:val="0"/>
      <w:marRight w:val="0"/>
      <w:marTop w:val="0"/>
      <w:marBottom w:val="0"/>
      <w:divBdr>
        <w:top w:val="none" w:sz="0" w:space="0" w:color="auto"/>
        <w:left w:val="none" w:sz="0" w:space="0" w:color="auto"/>
        <w:bottom w:val="none" w:sz="0" w:space="0" w:color="auto"/>
        <w:right w:val="none" w:sz="0" w:space="0" w:color="auto"/>
      </w:divBdr>
    </w:div>
    <w:div w:id="188405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fsw.zoom.us/j/81809684012"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9E631C9E0EB74A83C0268465CD0DB1" ma:contentTypeVersion="15" ma:contentTypeDescription="Create a new document." ma:contentTypeScope="" ma:versionID="3b247657e6ff88341c087f60f5afb0a0">
  <xsd:schema xmlns:xsd="http://www.w3.org/2001/XMLSchema" xmlns:xs="http://www.w3.org/2001/XMLSchema" xmlns:p="http://schemas.microsoft.com/office/2006/metadata/properties" xmlns:ns3="5a66caf9-d7b4-4b0c-be02-8e8a2b2936aa" xmlns:ns4="b320a45e-1878-4acd-8382-94ac80dd46a7" targetNamespace="http://schemas.microsoft.com/office/2006/metadata/properties" ma:root="true" ma:fieldsID="30f335869a80af19c33c1d0e2d29c488" ns3:_="" ns4:_="">
    <xsd:import namespace="5a66caf9-d7b4-4b0c-be02-8e8a2b2936aa"/>
    <xsd:import namespace="b320a45e-1878-4acd-8382-94ac80dd46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6caf9-d7b4-4b0c-be02-8e8a2b2936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20a45e-1878-4acd-8382-94ac80dd46a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E3468-ADD5-4944-AC99-D5C22774A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6caf9-d7b4-4b0c-be02-8e8a2b2936aa"/>
    <ds:schemaRef ds:uri="b320a45e-1878-4acd-8382-94ac80dd4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728EC-54CE-45CB-8907-8A1D705E90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682336-FDCF-4BAE-B944-D2204E21F6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5</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Mayoral</dc:creator>
  <cp:keywords/>
  <dc:description/>
  <cp:lastModifiedBy>Jamie Votraw</cp:lastModifiedBy>
  <cp:revision>37</cp:revision>
  <dcterms:created xsi:type="dcterms:W3CDTF">2024-10-17T17:02:00Z</dcterms:created>
  <dcterms:modified xsi:type="dcterms:W3CDTF">2025-05-01T23:27:00Z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0x010100E39E631C9E0EB74A83C0268465CD0DB1</vt:lpwstr>
  </property>
</Properties>
</file>