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6" w:type="dxa"/>
        <w:tblLook w:val="04A0" w:firstRow="1" w:lastRow="0" w:firstColumn="1" w:lastColumn="0" w:noHBand="0" w:noVBand="1"/>
      </w:tblPr>
      <w:tblGrid>
        <w:gridCol w:w="2065"/>
        <w:gridCol w:w="2340"/>
        <w:gridCol w:w="2790"/>
        <w:gridCol w:w="1890"/>
        <w:gridCol w:w="1511"/>
      </w:tblGrid>
      <w:tr w:rsidR="00793ACA" w:rsidRPr="00EE7B19" w14:paraId="639B651C" w14:textId="77777777" w:rsidTr="00BD0D1E">
        <w:trPr>
          <w:trHeight w:val="255"/>
        </w:trPr>
        <w:tc>
          <w:tcPr>
            <w:tcW w:w="2065" w:type="dxa"/>
          </w:tcPr>
          <w:p w14:paraId="5E1A8A4E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Economics</w:t>
            </w:r>
          </w:p>
        </w:tc>
        <w:tc>
          <w:tcPr>
            <w:tcW w:w="2340" w:type="dxa"/>
          </w:tcPr>
          <w:p w14:paraId="3B38BFC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History</w:t>
            </w:r>
          </w:p>
        </w:tc>
        <w:tc>
          <w:tcPr>
            <w:tcW w:w="2790" w:type="dxa"/>
          </w:tcPr>
          <w:p w14:paraId="0B232A24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Psychology</w:t>
            </w:r>
          </w:p>
        </w:tc>
        <w:tc>
          <w:tcPr>
            <w:tcW w:w="1890" w:type="dxa"/>
          </w:tcPr>
          <w:p w14:paraId="5F14548F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Political Science</w:t>
            </w:r>
          </w:p>
        </w:tc>
        <w:tc>
          <w:tcPr>
            <w:tcW w:w="1511" w:type="dxa"/>
          </w:tcPr>
          <w:p w14:paraId="29FCD59B" w14:textId="77777777" w:rsidR="00793ACA" w:rsidRPr="00EE7B19" w:rsidRDefault="00793ACA" w:rsidP="00793AC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b/>
                <w:color w:val="000000" w:themeColor="text1"/>
                <w:sz w:val="22"/>
                <w:szCs w:val="22"/>
              </w:rPr>
              <w:t>Sociology</w:t>
            </w:r>
          </w:p>
        </w:tc>
      </w:tr>
      <w:tr w:rsidR="00652F0E" w:rsidRPr="00EE7B19" w14:paraId="7695B7E6" w14:textId="77777777" w:rsidTr="00BD0D1E">
        <w:trPr>
          <w:trHeight w:val="255"/>
        </w:trPr>
        <w:tc>
          <w:tcPr>
            <w:tcW w:w="2065" w:type="dxa"/>
          </w:tcPr>
          <w:p w14:paraId="5B82E027" w14:textId="1F1AD95E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Juan Carlos Ginarte</w:t>
            </w:r>
          </w:p>
        </w:tc>
        <w:tc>
          <w:tcPr>
            <w:tcW w:w="2340" w:type="dxa"/>
          </w:tcPr>
          <w:p w14:paraId="46DE111C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Tom Donaldson</w:t>
            </w:r>
          </w:p>
        </w:tc>
        <w:tc>
          <w:tcPr>
            <w:tcW w:w="2790" w:type="dxa"/>
          </w:tcPr>
          <w:p w14:paraId="504329F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Leslie Bartley</w:t>
            </w:r>
          </w:p>
        </w:tc>
        <w:tc>
          <w:tcPr>
            <w:tcW w:w="1890" w:type="dxa"/>
          </w:tcPr>
          <w:p w14:paraId="3BAD33C2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Bruno Baltodano</w:t>
            </w:r>
          </w:p>
        </w:tc>
        <w:tc>
          <w:tcPr>
            <w:tcW w:w="1511" w:type="dxa"/>
          </w:tcPr>
          <w:p w14:paraId="7EA7633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 Wiseley</w:t>
            </w:r>
          </w:p>
        </w:tc>
      </w:tr>
      <w:tr w:rsidR="00652F0E" w:rsidRPr="00EE7B19" w14:paraId="50A261BB" w14:textId="77777777" w:rsidTr="00BD0D1E">
        <w:trPr>
          <w:trHeight w:val="255"/>
        </w:trPr>
        <w:tc>
          <w:tcPr>
            <w:tcW w:w="2065" w:type="dxa"/>
          </w:tcPr>
          <w:p w14:paraId="68BCF60D" w14:textId="5C0AF642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 xml:space="preserve">Randy Moffett </w:t>
            </w:r>
          </w:p>
        </w:tc>
        <w:tc>
          <w:tcPr>
            <w:tcW w:w="2340" w:type="dxa"/>
          </w:tcPr>
          <w:p w14:paraId="3438488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Mark Herman</w:t>
            </w:r>
          </w:p>
        </w:tc>
        <w:tc>
          <w:tcPr>
            <w:tcW w:w="2790" w:type="dxa"/>
          </w:tcPr>
          <w:p w14:paraId="6E43744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Camille Drake-Brassfield</w:t>
            </w:r>
          </w:p>
        </w:tc>
        <w:tc>
          <w:tcPr>
            <w:tcW w:w="1890" w:type="dxa"/>
          </w:tcPr>
          <w:p w14:paraId="2CCFBC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Joel Reinking</w:t>
            </w:r>
          </w:p>
        </w:tc>
        <w:tc>
          <w:tcPr>
            <w:tcW w:w="1511" w:type="dxa"/>
          </w:tcPr>
          <w:p w14:paraId="3873E198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816AD88" w14:textId="77777777" w:rsidTr="00BD0D1E">
        <w:trPr>
          <w:trHeight w:val="255"/>
        </w:trPr>
        <w:tc>
          <w:tcPr>
            <w:tcW w:w="2065" w:type="dxa"/>
          </w:tcPr>
          <w:p w14:paraId="008C10CA" w14:textId="18183716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Alexandra Nikishin</w:t>
            </w:r>
          </w:p>
        </w:tc>
        <w:tc>
          <w:tcPr>
            <w:tcW w:w="2340" w:type="dxa"/>
          </w:tcPr>
          <w:p w14:paraId="186CBE4C" w14:textId="1D1882A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Brandon Jett</w:t>
            </w:r>
            <w:r w:rsidR="00ED2720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1ECD23D5" w14:textId="641FE794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Jackie Davis</w:t>
            </w:r>
          </w:p>
        </w:tc>
        <w:tc>
          <w:tcPr>
            <w:tcW w:w="1890" w:type="dxa"/>
          </w:tcPr>
          <w:p w14:paraId="3EE4668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5B3E17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7693F4E9" w14:textId="77777777" w:rsidTr="00BD0D1E">
        <w:trPr>
          <w:trHeight w:val="255"/>
        </w:trPr>
        <w:tc>
          <w:tcPr>
            <w:tcW w:w="2065" w:type="dxa"/>
          </w:tcPr>
          <w:p w14:paraId="190C25EE" w14:textId="740602DB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Phillip Post</w:t>
            </w:r>
          </w:p>
        </w:tc>
        <w:tc>
          <w:tcPr>
            <w:tcW w:w="2340" w:type="dxa"/>
          </w:tcPr>
          <w:p w14:paraId="0217E81E" w14:textId="677011F8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eastAsia="Times New Roman" w:cstheme="minorHAnsi"/>
                <w:color w:val="201F1E"/>
                <w:sz w:val="22"/>
                <w:szCs w:val="22"/>
                <w:shd w:val="clear" w:color="auto" w:fill="FFFFFF"/>
              </w:rPr>
              <w:t>Kaitlyn Muchnok</w:t>
            </w:r>
          </w:p>
        </w:tc>
        <w:tc>
          <w:tcPr>
            <w:tcW w:w="2790" w:type="dxa"/>
          </w:tcPr>
          <w:p w14:paraId="6A307367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Housley</w:t>
            </w:r>
          </w:p>
        </w:tc>
        <w:tc>
          <w:tcPr>
            <w:tcW w:w="1890" w:type="dxa"/>
          </w:tcPr>
          <w:p w14:paraId="5FC83293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1E49216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E27041A" w14:textId="77777777" w:rsidTr="00BD0D1E">
        <w:trPr>
          <w:trHeight w:val="255"/>
        </w:trPr>
        <w:tc>
          <w:tcPr>
            <w:tcW w:w="2065" w:type="dxa"/>
          </w:tcPr>
          <w:p w14:paraId="25279631" w14:textId="068FD900" w:rsidR="00652F0E" w:rsidRPr="00BD0D1E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B99FE7" w14:textId="516E360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Matt Vivyan</w:t>
            </w:r>
          </w:p>
        </w:tc>
        <w:tc>
          <w:tcPr>
            <w:tcW w:w="2790" w:type="dxa"/>
          </w:tcPr>
          <w:p w14:paraId="3E385369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Sabine Maetzke</w:t>
            </w:r>
          </w:p>
        </w:tc>
        <w:tc>
          <w:tcPr>
            <w:tcW w:w="1890" w:type="dxa"/>
          </w:tcPr>
          <w:p w14:paraId="11E4AB9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C97FF3A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4358B7E8" w14:textId="77777777" w:rsidTr="00BD0D1E">
        <w:trPr>
          <w:trHeight w:val="255"/>
        </w:trPr>
        <w:tc>
          <w:tcPr>
            <w:tcW w:w="2065" w:type="dxa"/>
          </w:tcPr>
          <w:p w14:paraId="79D51D7A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D8CED2" w14:textId="485B3E04" w:rsidR="00652F0E" w:rsidRPr="00C56A18" w:rsidRDefault="00652F0E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B835815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Sheila Seelau</w:t>
            </w:r>
          </w:p>
        </w:tc>
        <w:tc>
          <w:tcPr>
            <w:tcW w:w="1890" w:type="dxa"/>
          </w:tcPr>
          <w:p w14:paraId="38D6F8F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A1A05AE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62906EA1" w14:textId="77777777" w:rsidTr="00BD0D1E">
        <w:trPr>
          <w:trHeight w:val="239"/>
        </w:trPr>
        <w:tc>
          <w:tcPr>
            <w:tcW w:w="2065" w:type="dxa"/>
          </w:tcPr>
          <w:p w14:paraId="3D941500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4F6730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A8693B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Eric Seelau</w:t>
            </w:r>
          </w:p>
        </w:tc>
        <w:tc>
          <w:tcPr>
            <w:tcW w:w="1890" w:type="dxa"/>
          </w:tcPr>
          <w:p w14:paraId="30D9B634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2B2FC474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52F0E" w:rsidRPr="00EE7B19" w14:paraId="35828DFC" w14:textId="77777777" w:rsidTr="00BD0D1E">
        <w:trPr>
          <w:trHeight w:val="239"/>
        </w:trPr>
        <w:tc>
          <w:tcPr>
            <w:tcW w:w="2065" w:type="dxa"/>
          </w:tcPr>
          <w:p w14:paraId="0BC223BC" w14:textId="3817BC69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1E19068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6DA698" w14:textId="6C4C2901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E7B19">
              <w:rPr>
                <w:rFonts w:cstheme="minorHAnsi"/>
                <w:color w:val="000000" w:themeColor="text1"/>
                <w:sz w:val="22"/>
                <w:szCs w:val="22"/>
              </w:rPr>
              <w:t>Terri Taggart</w:t>
            </w:r>
          </w:p>
        </w:tc>
        <w:tc>
          <w:tcPr>
            <w:tcW w:w="1890" w:type="dxa"/>
          </w:tcPr>
          <w:p w14:paraId="4A9CF3A1" w14:textId="77777777" w:rsidR="00652F0E" w:rsidRPr="00EE7B19" w:rsidRDefault="00652F0E" w:rsidP="00652F0E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1" w:type="dxa"/>
          </w:tcPr>
          <w:p w14:paraId="023B3C3C" w14:textId="77777777" w:rsidR="00652F0E" w:rsidRPr="00EE7B19" w:rsidRDefault="00652F0E" w:rsidP="00652F0E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D2720" w:rsidRPr="00EE7B19" w14:paraId="4CCC3DEF" w14:textId="77777777" w:rsidTr="00BD0D1E">
        <w:trPr>
          <w:trHeight w:val="239"/>
        </w:trPr>
        <w:tc>
          <w:tcPr>
            <w:tcW w:w="2065" w:type="dxa"/>
          </w:tcPr>
          <w:p w14:paraId="1C24880E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340" w:type="dxa"/>
          </w:tcPr>
          <w:p w14:paraId="40844E7D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790" w:type="dxa"/>
          </w:tcPr>
          <w:p w14:paraId="2EC3DD3D" w14:textId="7691A589" w:rsidR="00ED2720" w:rsidRPr="00BD0D1E" w:rsidRDefault="00ED2720" w:rsidP="00652F0E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B0B401B" w14:textId="77777777" w:rsidR="00ED2720" w:rsidRPr="00EE7B19" w:rsidRDefault="00ED2720" w:rsidP="00652F0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11" w:type="dxa"/>
          </w:tcPr>
          <w:p w14:paraId="69A72891" w14:textId="77777777" w:rsidR="00ED2720" w:rsidRPr="00EE7B19" w:rsidRDefault="00ED2720" w:rsidP="00652F0E">
            <w:pPr>
              <w:rPr>
                <w:rFonts w:cstheme="minorHAnsi"/>
                <w:b/>
                <w:color w:val="000000" w:themeColor="text1"/>
              </w:rPr>
            </w:pPr>
          </w:p>
        </w:tc>
      </w:tr>
    </w:tbl>
    <w:p w14:paraId="68F408E9" w14:textId="5D4A1194" w:rsidR="002046C9" w:rsidRPr="002046C9" w:rsidRDefault="002046C9" w:rsidP="002046C9">
      <w:pPr>
        <w:pStyle w:val="ListParagraph"/>
        <w:numPr>
          <w:ilvl w:val="0"/>
          <w:numId w:val="16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Approve</w:t>
      </w:r>
      <w:r w:rsidR="00964990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 xml:space="preserve"> previous minutes</w:t>
      </w:r>
    </w:p>
    <w:p w14:paraId="42DE92F9" w14:textId="4F6175E1" w:rsidR="0006793F" w:rsidRPr="00EE7B19" w:rsidRDefault="0006793F" w:rsidP="00805B06">
      <w:pPr>
        <w:rPr>
          <w:rFonts w:cstheme="minorHAnsi"/>
          <w:b/>
          <w:bCs/>
        </w:rPr>
      </w:pPr>
      <w:r w:rsidRPr="00EE7B19">
        <w:rPr>
          <w:rFonts w:cstheme="minorHAnsi"/>
          <w:b/>
          <w:bCs/>
        </w:rPr>
        <w:t>S</w:t>
      </w:r>
      <w:r w:rsidR="00652F0E" w:rsidRPr="00EE7B19">
        <w:rPr>
          <w:rFonts w:cstheme="minorHAnsi"/>
          <w:b/>
          <w:bCs/>
        </w:rPr>
        <w:t>ocial Science</w:t>
      </w:r>
      <w:r w:rsidR="00F86C6C">
        <w:rPr>
          <w:rFonts w:cstheme="minorHAnsi"/>
          <w:b/>
          <w:bCs/>
        </w:rPr>
        <w:t>s</w:t>
      </w:r>
    </w:p>
    <w:p w14:paraId="3DD552A5" w14:textId="29FA0AA6" w:rsidR="00A64E9F" w:rsidRPr="00A64E9F" w:rsidRDefault="00CE775B">
      <w:pPr>
        <w:pStyle w:val="ListParagraph"/>
        <w:numPr>
          <w:ilvl w:val="0"/>
          <w:numId w:val="11"/>
        </w:numPr>
        <w:rPr>
          <w:rFonts w:cstheme="minorHAnsi"/>
        </w:rPr>
      </w:pPr>
      <w:r w:rsidRPr="00CE775B">
        <w:rPr>
          <w:rFonts w:cstheme="minorHAnsi"/>
          <w:b/>
          <w:bCs/>
        </w:rPr>
        <w:t>Florida Conference of Historians</w:t>
      </w:r>
      <w:r>
        <w:rPr>
          <w:rFonts w:cstheme="minorHAnsi"/>
          <w:b/>
          <w:bCs/>
        </w:rPr>
        <w:t>:</w:t>
      </w:r>
      <w:r w:rsidR="00A64E9F">
        <w:rPr>
          <w:rFonts w:cstheme="minorHAnsi"/>
        </w:rPr>
        <w:t xml:space="preserve"> Professor Donaldson reported the conference was successful. Next year the event will be held in Gainesville, FL. </w:t>
      </w:r>
    </w:p>
    <w:p w14:paraId="7F941811" w14:textId="071F547C" w:rsidR="00C26FB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  <w:b/>
          <w:bCs/>
        </w:rPr>
        <w:t>Human Services update</w:t>
      </w:r>
      <w:r w:rsidR="00A64E9F">
        <w:rPr>
          <w:rFonts w:cstheme="minorHAnsi"/>
          <w:b/>
          <w:bCs/>
        </w:rPr>
        <w:t xml:space="preserve">: </w:t>
      </w:r>
      <w:r w:rsidR="00964990">
        <w:rPr>
          <w:rFonts w:cstheme="minorHAnsi"/>
          <w:bCs/>
        </w:rPr>
        <w:t>Dr. Davis shared that per</w:t>
      </w:r>
      <w:r w:rsidR="00A64E9F">
        <w:rPr>
          <w:rFonts w:cstheme="minorHAnsi"/>
          <w:bCs/>
        </w:rPr>
        <w:t xml:space="preserve"> Dr. Clark of Human Services, </w:t>
      </w:r>
      <w:proofErr w:type="gramStart"/>
      <w:r w:rsidR="00A64E9F">
        <w:rPr>
          <w:rFonts w:cstheme="minorHAnsi"/>
          <w:bCs/>
        </w:rPr>
        <w:t>psychology</w:t>
      </w:r>
      <w:proofErr w:type="gramEnd"/>
      <w:r w:rsidR="00A64E9F">
        <w:rPr>
          <w:rFonts w:cstheme="minorHAnsi"/>
          <w:bCs/>
        </w:rPr>
        <w:t xml:space="preserve"> faculty can</w:t>
      </w:r>
      <w:proofErr w:type="gramStart"/>
      <w:r w:rsidR="00A64E9F">
        <w:rPr>
          <w:rFonts w:cstheme="minorHAnsi"/>
          <w:bCs/>
        </w:rPr>
        <w:t xml:space="preserve"> now teach</w:t>
      </w:r>
      <w:proofErr w:type="gramEnd"/>
      <w:r w:rsidR="00A64E9F">
        <w:rPr>
          <w:rFonts w:cstheme="minorHAnsi"/>
          <w:bCs/>
        </w:rPr>
        <w:t xml:space="preserve"> some HUS courses as overloads. </w:t>
      </w:r>
      <w:r w:rsidR="00CE775B">
        <w:rPr>
          <w:rFonts w:cstheme="minorHAnsi"/>
          <w:bCs/>
        </w:rPr>
        <w:t xml:space="preserve">Additionally, </w:t>
      </w:r>
      <w:proofErr w:type="gramStart"/>
      <w:r w:rsidR="00964990">
        <w:rPr>
          <w:rFonts w:cstheme="minorHAnsi"/>
          <w:bCs/>
        </w:rPr>
        <w:t>per</w:t>
      </w:r>
      <w:proofErr w:type="gramEnd"/>
      <w:r w:rsidR="00964990">
        <w:rPr>
          <w:rFonts w:cstheme="minorHAnsi"/>
          <w:bCs/>
        </w:rPr>
        <w:t xml:space="preserve"> </w:t>
      </w:r>
      <w:r w:rsidR="00CE775B">
        <w:rPr>
          <w:rFonts w:cstheme="minorHAnsi"/>
          <w:bCs/>
        </w:rPr>
        <w:t>Dr. Clark</w:t>
      </w:r>
      <w:r w:rsidR="00964990">
        <w:rPr>
          <w:rFonts w:cstheme="minorHAnsi"/>
          <w:bCs/>
        </w:rPr>
        <w:t>, Human Services</w:t>
      </w:r>
      <w:r w:rsidR="00A64E9F">
        <w:rPr>
          <w:rFonts w:cstheme="minorHAnsi"/>
          <w:bCs/>
        </w:rPr>
        <w:t xml:space="preserve"> continues to work on undergraduate </w:t>
      </w:r>
      <w:proofErr w:type="gramStart"/>
      <w:r w:rsidR="00A64E9F">
        <w:rPr>
          <w:rFonts w:cstheme="minorHAnsi"/>
          <w:bCs/>
        </w:rPr>
        <w:t>degree</w:t>
      </w:r>
      <w:proofErr w:type="gramEnd"/>
      <w:r w:rsidR="00A64E9F">
        <w:rPr>
          <w:rFonts w:cstheme="minorHAnsi"/>
          <w:bCs/>
        </w:rPr>
        <w:t xml:space="preserve">. </w:t>
      </w:r>
    </w:p>
    <w:p w14:paraId="5A61A6B8" w14:textId="40C5B8C6" w:rsidR="00ED2720" w:rsidRPr="002046C9" w:rsidRDefault="00ED2720">
      <w:pPr>
        <w:pStyle w:val="ListParagraph"/>
        <w:numPr>
          <w:ilvl w:val="0"/>
          <w:numId w:val="11"/>
        </w:numPr>
        <w:rPr>
          <w:rFonts w:cstheme="minorHAnsi"/>
        </w:rPr>
      </w:pPr>
      <w:r w:rsidRPr="00C26FB9">
        <w:rPr>
          <w:rFonts w:cstheme="minorHAnsi"/>
          <w:b/>
          <w:bCs/>
        </w:rPr>
        <w:t>History Search Committee</w:t>
      </w:r>
      <w:r w:rsidR="00BD348A" w:rsidRPr="00C26FB9">
        <w:rPr>
          <w:rFonts w:cstheme="minorHAnsi"/>
          <w:b/>
          <w:bCs/>
        </w:rPr>
        <w:t xml:space="preserve"> Update</w:t>
      </w:r>
      <w:r w:rsidR="00A64E9F">
        <w:rPr>
          <w:rFonts w:cstheme="minorHAnsi"/>
          <w:b/>
          <w:bCs/>
        </w:rPr>
        <w:t xml:space="preserve">: </w:t>
      </w:r>
      <w:r w:rsidR="00A254D1" w:rsidRPr="002046C9">
        <w:rPr>
          <w:rFonts w:cstheme="minorHAnsi"/>
        </w:rPr>
        <w:t xml:space="preserve">Dr. </w:t>
      </w:r>
      <w:r w:rsidR="00821790" w:rsidRPr="002046C9">
        <w:rPr>
          <w:rFonts w:cstheme="minorHAnsi"/>
        </w:rPr>
        <w:t>Jett</w:t>
      </w:r>
      <w:r w:rsidR="00A64E9F">
        <w:rPr>
          <w:rFonts w:cstheme="minorHAnsi"/>
        </w:rPr>
        <w:t xml:space="preserve"> reported the search now has four top candidates.</w:t>
      </w:r>
    </w:p>
    <w:p w14:paraId="64186AD2" w14:textId="14355EA5" w:rsidR="00793229" w:rsidRPr="0079322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 w:rsidRPr="00793229">
        <w:rPr>
          <w:rFonts w:cstheme="minorHAnsi"/>
          <w:b/>
          <w:bCs/>
        </w:rPr>
        <w:t>Political Science Search Committee</w:t>
      </w:r>
      <w:r w:rsidR="00A64E9F">
        <w:rPr>
          <w:rFonts w:cstheme="minorHAnsi"/>
          <w:b/>
          <w:bCs/>
        </w:rPr>
        <w:t xml:space="preserve">: </w:t>
      </w:r>
      <w:r>
        <w:rPr>
          <w:rFonts w:cstheme="minorHAnsi"/>
        </w:rPr>
        <w:t>Dr. Baltodano</w:t>
      </w:r>
      <w:r w:rsidR="00A64E9F">
        <w:rPr>
          <w:rFonts w:cstheme="minorHAnsi"/>
        </w:rPr>
        <w:t xml:space="preserve"> is heading search committee and seeking faculty to serve</w:t>
      </w:r>
      <w:r w:rsidR="00CE775B">
        <w:rPr>
          <w:rFonts w:cstheme="minorHAnsi"/>
        </w:rPr>
        <w:t>.</w:t>
      </w:r>
    </w:p>
    <w:p w14:paraId="30483CB9" w14:textId="55E2CAED" w:rsidR="00F86C6C" w:rsidRPr="00793229" w:rsidRDefault="00ED2720">
      <w:pPr>
        <w:pStyle w:val="ListParagraph"/>
        <w:numPr>
          <w:ilvl w:val="0"/>
          <w:numId w:val="11"/>
        </w:numPr>
        <w:rPr>
          <w:rFonts w:cstheme="minorHAnsi"/>
        </w:rPr>
      </w:pPr>
      <w:r w:rsidRPr="00A254D1">
        <w:rPr>
          <w:b/>
          <w:bCs/>
        </w:rPr>
        <w:t xml:space="preserve">Psychology </w:t>
      </w:r>
      <w:r w:rsidR="00C56A18" w:rsidRPr="00A254D1">
        <w:rPr>
          <w:b/>
          <w:bCs/>
        </w:rPr>
        <w:t xml:space="preserve">Program </w:t>
      </w:r>
      <w:r w:rsidRPr="00A254D1">
        <w:rPr>
          <w:b/>
          <w:bCs/>
        </w:rPr>
        <w:t>Committee</w:t>
      </w:r>
      <w:r w:rsidR="00BD348A" w:rsidRPr="00A254D1">
        <w:rPr>
          <w:b/>
          <w:bCs/>
        </w:rPr>
        <w:t xml:space="preserve"> Update</w:t>
      </w:r>
      <w:r w:rsidR="00CE775B">
        <w:rPr>
          <w:b/>
          <w:bCs/>
        </w:rPr>
        <w:t>:</w:t>
      </w:r>
      <w:r w:rsidR="008E58D6">
        <w:rPr>
          <w:b/>
          <w:bCs/>
        </w:rPr>
        <w:t xml:space="preserve"> </w:t>
      </w:r>
      <w:r w:rsidR="00A254D1" w:rsidRPr="002046C9">
        <w:t xml:space="preserve">Professor </w:t>
      </w:r>
      <w:r w:rsidR="00821790" w:rsidRPr="002046C9">
        <w:t>Housley</w:t>
      </w:r>
      <w:r w:rsidR="00A64E9F">
        <w:t xml:space="preserve"> reported that she met with the Academic Advising team to share new psychology flyer and discuss psychology course offerings.</w:t>
      </w:r>
      <w:r w:rsidR="00CE775B">
        <w:t xml:space="preserve"> Professor Housley will</w:t>
      </w:r>
      <w:r w:rsidR="00CE775B" w:rsidRPr="00CE775B">
        <w:t xml:space="preserve"> send out the final psychology course offerings flyer to the department after spring break.</w:t>
      </w:r>
      <w:r w:rsidR="00CE775B">
        <w:t xml:space="preserve"> </w:t>
      </w:r>
      <w:r w:rsidR="00A64E9F">
        <w:t xml:space="preserve">The group also discussed plans to offer psychology courses in all modalities. </w:t>
      </w:r>
    </w:p>
    <w:p w14:paraId="642D6CA4" w14:textId="036449EC" w:rsidR="00793229" w:rsidRPr="002046C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Psychology Club update</w:t>
      </w:r>
      <w:r w:rsidR="00CE775B">
        <w:rPr>
          <w:b/>
          <w:bCs/>
        </w:rPr>
        <w:t xml:space="preserve">: </w:t>
      </w:r>
      <w:r>
        <w:rPr>
          <w:rFonts w:cstheme="minorHAnsi"/>
        </w:rPr>
        <w:t>Dr. Drake-Brassfield</w:t>
      </w:r>
      <w:r w:rsidR="00A64E9F">
        <w:rPr>
          <w:rFonts w:cstheme="minorHAnsi"/>
        </w:rPr>
        <w:t xml:space="preserve"> reported the Psychology club held first meeting which was well-received and aims to bring more life to the Charlotte campus. </w:t>
      </w:r>
    </w:p>
    <w:p w14:paraId="1AB6DEA0" w14:textId="2C8B5769" w:rsidR="002046C9" w:rsidRPr="00793229" w:rsidRDefault="002046C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 xml:space="preserve">Simple Syllabus </w:t>
      </w:r>
      <w:r w:rsidR="00793229">
        <w:rPr>
          <w:b/>
          <w:bCs/>
        </w:rPr>
        <w:t>Update</w:t>
      </w:r>
      <w:r w:rsidR="00CE775B">
        <w:rPr>
          <w:b/>
          <w:bCs/>
        </w:rPr>
        <w:t>:</w:t>
      </w:r>
      <w:r w:rsidR="008E58D6">
        <w:rPr>
          <w:b/>
          <w:bCs/>
        </w:rPr>
        <w:t xml:space="preserve"> </w:t>
      </w:r>
      <w:r w:rsidR="00793229" w:rsidRPr="00793229">
        <w:t>Dr. Davis</w:t>
      </w:r>
      <w:r w:rsidR="00A64E9F">
        <w:t xml:space="preserve"> reported textbooks have been added to the Master syllabus for Summer 2025. Fall updates will be uploaded shortly. The team </w:t>
      </w:r>
      <w:r w:rsidR="00CE775B">
        <w:t>w</w:t>
      </w:r>
      <w:r w:rsidR="00A64E9F">
        <w:t>as asked to review and provide feedback.</w:t>
      </w:r>
    </w:p>
    <w:p w14:paraId="55C8DA0E" w14:textId="6518E7DF" w:rsidR="00793229" w:rsidRPr="00793229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proofErr w:type="spellStart"/>
      <w:r>
        <w:rPr>
          <w:b/>
          <w:bCs/>
        </w:rPr>
        <w:t>SoAHSS</w:t>
      </w:r>
      <w:proofErr w:type="spellEnd"/>
      <w:r>
        <w:rPr>
          <w:b/>
          <w:bCs/>
        </w:rPr>
        <w:t xml:space="preserve"> website/Marketing</w:t>
      </w:r>
      <w:r w:rsidR="00A64E9F">
        <w:rPr>
          <w:b/>
          <w:bCs/>
        </w:rPr>
        <w:t xml:space="preserve">: </w:t>
      </w:r>
      <w:r w:rsidR="00A64E9F">
        <w:rPr>
          <w:bCs/>
        </w:rPr>
        <w:t xml:space="preserve">The group discussed </w:t>
      </w:r>
      <w:r w:rsidR="00A64E9F" w:rsidRPr="00A64E9F">
        <w:rPr>
          <w:bCs/>
        </w:rPr>
        <w:t>modernizing the department's appeal and marketing strategies</w:t>
      </w:r>
      <w:r w:rsidR="00A64E9F">
        <w:rPr>
          <w:bCs/>
        </w:rPr>
        <w:t xml:space="preserve"> to showcase Social Science talent. Faculty encouraged to form a team to review and make suggestions</w:t>
      </w:r>
      <w:r w:rsidR="004F637C">
        <w:rPr>
          <w:bCs/>
        </w:rPr>
        <w:t>.</w:t>
      </w:r>
      <w:r w:rsidR="00A64E9F">
        <w:rPr>
          <w:rFonts w:ascii="Arial" w:eastAsia="Times New Roman" w:hAnsi="Arial" w:cs="Arial"/>
          <w:color w:val="39394D"/>
          <w:sz w:val="24"/>
          <w:szCs w:val="24"/>
        </w:rPr>
        <w:t xml:space="preserve"> </w:t>
      </w:r>
    </w:p>
    <w:p w14:paraId="7257F16A" w14:textId="279242E4" w:rsidR="00793229" w:rsidRPr="00F05171" w:rsidRDefault="00793229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Online Course Development</w:t>
      </w:r>
      <w:r w:rsidR="00CE775B">
        <w:rPr>
          <w:b/>
          <w:bCs/>
        </w:rPr>
        <w:t>:</w:t>
      </w:r>
      <w:r w:rsidR="008E58D6">
        <w:rPr>
          <w:b/>
          <w:bCs/>
        </w:rPr>
        <w:t xml:space="preserve"> </w:t>
      </w:r>
      <w:r w:rsidR="008E58D6">
        <w:t>Dr</w:t>
      </w:r>
      <w:r w:rsidR="00EE11F7" w:rsidRPr="00EE11F7">
        <w:t>. Bartley</w:t>
      </w:r>
      <w:r w:rsidR="004F637C" w:rsidRPr="004F637C">
        <w:rPr>
          <w:rFonts w:ascii="Arial" w:eastAsia="Times New Roman" w:hAnsi="Arial" w:cs="Arial"/>
          <w:color w:val="39394D"/>
          <w:sz w:val="24"/>
          <w:szCs w:val="24"/>
        </w:rPr>
        <w:t xml:space="preserve"> </w:t>
      </w:r>
      <w:r w:rsidR="004F637C" w:rsidRPr="004F637C">
        <w:t>announced the deadline for submitting course development proposals for online courses</w:t>
      </w:r>
      <w:r w:rsidR="00CE775B">
        <w:t xml:space="preserve"> is </w:t>
      </w:r>
      <w:r w:rsidR="004F637C" w:rsidRPr="004F637C">
        <w:t xml:space="preserve">April 1st. </w:t>
      </w:r>
      <w:r w:rsidR="004F637C">
        <w:t>Professor Housley</w:t>
      </w:r>
      <w:r w:rsidR="004F637C" w:rsidRPr="004F637C">
        <w:t xml:space="preserve"> expressed interest in developing an online course for social psychology</w:t>
      </w:r>
      <w:r w:rsidR="004F637C">
        <w:t>. Dr. Bartley</w:t>
      </w:r>
      <w:r w:rsidR="004F637C" w:rsidRPr="004F637C">
        <w:t xml:space="preserve"> clarified that while </w:t>
      </w:r>
      <w:r w:rsidR="004F637C">
        <w:t xml:space="preserve">previously </w:t>
      </w:r>
      <w:r w:rsidR="004F637C" w:rsidRPr="004F637C">
        <w:t xml:space="preserve">teaching </w:t>
      </w:r>
      <w:r w:rsidR="004F637C">
        <w:t>the course</w:t>
      </w:r>
      <w:r w:rsidR="004F637C" w:rsidRPr="004F637C">
        <w:t xml:space="preserve"> is not necessary, a course map needs to be submitted. The team also discussed the possibility of creating more psychology courses that could be beneficial to both </w:t>
      </w:r>
      <w:r w:rsidR="004F637C">
        <w:t xml:space="preserve">Human Services and Psychology </w:t>
      </w:r>
      <w:r w:rsidR="004F637C" w:rsidRPr="004F637C">
        <w:t>departments.</w:t>
      </w:r>
    </w:p>
    <w:p w14:paraId="6F0CDB65" w14:textId="11FEBE44" w:rsidR="00F05171" w:rsidRPr="004F637C" w:rsidRDefault="00F05171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b/>
          <w:bCs/>
        </w:rPr>
        <w:t>Spring Social Event</w:t>
      </w:r>
      <w:r w:rsidR="004F637C">
        <w:rPr>
          <w:b/>
          <w:bCs/>
        </w:rPr>
        <w:t>:</w:t>
      </w:r>
      <w:r w:rsidR="00CE775B">
        <w:rPr>
          <w:b/>
          <w:bCs/>
        </w:rPr>
        <w:t xml:space="preserve"> </w:t>
      </w:r>
      <w:r w:rsidR="00CE775B">
        <w:rPr>
          <w:bCs/>
        </w:rPr>
        <w:t xml:space="preserve">Dr. Drake-Brassfield </w:t>
      </w:r>
      <w:r w:rsidR="004F637C" w:rsidRPr="004F637C">
        <w:rPr>
          <w:bCs/>
        </w:rPr>
        <w:t>discussed the upcoming spring social eve</w:t>
      </w:r>
      <w:r w:rsidR="004F637C">
        <w:rPr>
          <w:bCs/>
        </w:rPr>
        <w:t>nt</w:t>
      </w:r>
      <w:r w:rsidR="00CE775B">
        <w:rPr>
          <w:bCs/>
        </w:rPr>
        <w:t xml:space="preserve"> at Backyard Social. The department </w:t>
      </w:r>
      <w:r w:rsidR="004F637C" w:rsidRPr="004F637C">
        <w:rPr>
          <w:bCs/>
        </w:rPr>
        <w:t>decid</w:t>
      </w:r>
      <w:r w:rsidR="004F637C">
        <w:rPr>
          <w:bCs/>
        </w:rPr>
        <w:t>ed</w:t>
      </w:r>
      <w:r w:rsidR="004F637C" w:rsidRPr="004F637C">
        <w:rPr>
          <w:bCs/>
        </w:rPr>
        <w:t xml:space="preserve"> to proceed without school funding. </w:t>
      </w:r>
      <w:r w:rsidR="00CE775B">
        <w:rPr>
          <w:bCs/>
        </w:rPr>
        <w:t>Dr. Wisely</w:t>
      </w:r>
      <w:r w:rsidR="004F637C" w:rsidRPr="004F637C">
        <w:rPr>
          <w:bCs/>
        </w:rPr>
        <w:t xml:space="preserve"> offered to cover </w:t>
      </w:r>
      <w:r w:rsidR="004F637C" w:rsidRPr="004F637C">
        <w:rPr>
          <w:bCs/>
        </w:rPr>
        <w:lastRenderedPageBreak/>
        <w:t xml:space="preserve">the cost of bowling for everyone, while others suggested paying for their own food. </w:t>
      </w:r>
      <w:r w:rsidR="00CE775B">
        <w:rPr>
          <w:bCs/>
        </w:rPr>
        <w:t>Dr. Drake-Brassfield will</w:t>
      </w:r>
      <w:r w:rsidR="00CE775B" w:rsidRPr="00CE775B">
        <w:rPr>
          <w:bCs/>
        </w:rPr>
        <w:t xml:space="preserve"> send out directions and details for the spring social event at </w:t>
      </w:r>
      <w:r w:rsidR="00CE775B">
        <w:rPr>
          <w:bCs/>
        </w:rPr>
        <w:t>B</w:t>
      </w:r>
      <w:r w:rsidR="00CE775B" w:rsidRPr="00CE775B">
        <w:rPr>
          <w:bCs/>
        </w:rPr>
        <w:t xml:space="preserve">ackyard </w:t>
      </w:r>
      <w:r w:rsidR="00CE775B">
        <w:rPr>
          <w:bCs/>
        </w:rPr>
        <w:t>S</w:t>
      </w:r>
      <w:r w:rsidR="00CE775B" w:rsidRPr="00CE775B">
        <w:rPr>
          <w:bCs/>
        </w:rPr>
        <w:t>ocia</w:t>
      </w:r>
      <w:r w:rsidR="00CE775B">
        <w:rPr>
          <w:bCs/>
        </w:rPr>
        <w:t>l</w:t>
      </w:r>
      <w:r w:rsidR="004F637C" w:rsidRPr="004F637C">
        <w:rPr>
          <w:bCs/>
        </w:rPr>
        <w:t>.</w:t>
      </w:r>
    </w:p>
    <w:p w14:paraId="3C1A0606" w14:textId="56549761" w:rsidR="00EE7B19" w:rsidRDefault="00EE7B19" w:rsidP="00EE7B19">
      <w:pPr>
        <w:rPr>
          <w:rFonts w:cstheme="minorHAnsi"/>
          <w:b/>
          <w:bCs/>
        </w:rPr>
      </w:pPr>
      <w:r w:rsidRPr="00C40941">
        <w:rPr>
          <w:rFonts w:cstheme="minorHAnsi"/>
          <w:b/>
          <w:bCs/>
        </w:rPr>
        <w:t xml:space="preserve">Committee Updates </w:t>
      </w:r>
      <w:r w:rsidR="00EA30B8">
        <w:rPr>
          <w:rFonts w:cstheme="minorHAnsi"/>
          <w:b/>
          <w:bCs/>
        </w:rPr>
        <w:t>(as needed)</w:t>
      </w:r>
    </w:p>
    <w:p w14:paraId="26AC4CB4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Academic Standards – C. Drake-Brassfield</w:t>
      </w:r>
    </w:p>
    <w:tbl>
      <w:tblPr>
        <w:tblW w:w="95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CE775B" w:rsidRPr="00CE775B" w14:paraId="5028AE36" w14:textId="77777777" w:rsidTr="00B924B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64CAB904" w14:textId="6A17BE75" w:rsidR="00CE775B" w:rsidRPr="00CE775B" w:rsidRDefault="00821790" w:rsidP="00CE775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Academic Technology – </w:t>
            </w:r>
            <w:r w:rsidR="00CE775B">
              <w:rPr>
                <w:rFonts w:cstheme="minorHAnsi"/>
              </w:rPr>
              <w:t>Dr. Bartley s</w:t>
            </w:r>
            <w:r w:rsidR="00CE775B" w:rsidRPr="00CE775B">
              <w:rPr>
                <w:rFonts w:cstheme="minorHAnsi"/>
              </w:rPr>
              <w:t>hare</w:t>
            </w:r>
            <w:r w:rsidR="00CE775B">
              <w:rPr>
                <w:rFonts w:cstheme="minorHAnsi"/>
              </w:rPr>
              <w:t>d</w:t>
            </w:r>
            <w:r w:rsidR="00CE775B" w:rsidRPr="00CE775B">
              <w:rPr>
                <w:rFonts w:cstheme="minorHAnsi"/>
              </w:rPr>
              <w:t xml:space="preserve"> the approved COPs from the Academic Technology Committee in the Teams chat.</w:t>
            </w:r>
          </w:p>
        </w:tc>
      </w:tr>
    </w:tbl>
    <w:p w14:paraId="229731E8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ARC- R. Moffett</w:t>
      </w:r>
    </w:p>
    <w:p w14:paraId="1D625EAF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Curriculum Committee – R. Moffett</w:t>
      </w:r>
    </w:p>
    <w:p w14:paraId="61D72B66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E-Learning – L. Bartley</w:t>
      </w:r>
    </w:p>
    <w:p w14:paraId="16A8E15E" w14:textId="1D7F8252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Faculty Senate – </w:t>
      </w:r>
      <w:r w:rsidR="004F637C">
        <w:rPr>
          <w:rFonts w:cstheme="minorHAnsi"/>
        </w:rPr>
        <w:t>Dr. Jett</w:t>
      </w:r>
      <w:r w:rsidR="004F637C" w:rsidRPr="004F637C">
        <w:rPr>
          <w:rFonts w:cstheme="minorHAnsi"/>
        </w:rPr>
        <w:t xml:space="preserve"> mentioned that he will not be part of the bargaining team this year and asked for suggestions on changes to the current contract.</w:t>
      </w:r>
    </w:p>
    <w:p w14:paraId="67DA898B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GEAC – R. Moffet, J. Reinking</w:t>
      </w:r>
    </w:p>
    <w:p w14:paraId="45DB94C1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Honors Advisory Council – T. Housely, P. Wisely, B. Baltodano, M. Herman, J. Davis</w:t>
      </w:r>
    </w:p>
    <w:p w14:paraId="13E6823D" w14:textId="77777777" w:rsidR="00821790" w:rsidRDefault="00821790" w:rsidP="00821790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Holocaust Committee – M. Herman, B. Baltodano</w:t>
      </w:r>
    </w:p>
    <w:p w14:paraId="0D1F14A3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Learning Assessment – E. Seelau, T. Donaldson</w:t>
      </w:r>
    </w:p>
    <w:p w14:paraId="7C6766B6" w14:textId="77777777" w:rsidR="00821790" w:rsidRPr="00EE7B19" w:rsidRDefault="00821790" w:rsidP="0082179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8"/>
          <w:szCs w:val="28"/>
          <w:vertAlign w:val="superscript"/>
        </w:rPr>
      </w:pPr>
      <w:r w:rsidRPr="00EE7B19">
        <w:rPr>
          <w:rFonts w:cstheme="minorHAnsi"/>
        </w:rPr>
        <w:t>OTOC – B. Jett</w:t>
      </w:r>
    </w:p>
    <w:p w14:paraId="0CE2BC19" w14:textId="3615786D" w:rsidR="00793229" w:rsidRPr="00035DB0" w:rsidRDefault="00821790" w:rsidP="009E09C5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035DB0">
        <w:rPr>
          <w:rFonts w:cstheme="minorHAnsi"/>
        </w:rPr>
        <w:t xml:space="preserve">Professional Development – S. </w:t>
      </w:r>
      <w:proofErr w:type="spellStart"/>
      <w:r w:rsidRPr="00035DB0">
        <w:rPr>
          <w:rFonts w:cstheme="minorHAnsi"/>
        </w:rPr>
        <w:t>Maetzke</w:t>
      </w:r>
      <w:proofErr w:type="spellEnd"/>
    </w:p>
    <w:p w14:paraId="4D1801FD" w14:textId="77777777" w:rsidR="00035DB0" w:rsidRDefault="00035DB0" w:rsidP="00820240">
      <w:pPr>
        <w:rPr>
          <w:rFonts w:cstheme="minorHAnsi"/>
          <w:i/>
          <w:iCs/>
        </w:rPr>
      </w:pPr>
    </w:p>
    <w:p w14:paraId="03844A0C" w14:textId="77777777" w:rsidR="00035DB0" w:rsidRDefault="00035DB0" w:rsidP="00820240">
      <w:pPr>
        <w:rPr>
          <w:rFonts w:cstheme="minorHAnsi"/>
          <w:i/>
          <w:iCs/>
        </w:rPr>
      </w:pPr>
    </w:p>
    <w:p w14:paraId="5B26B62B" w14:textId="7E9CA8C2" w:rsidR="00EE7B19" w:rsidRDefault="00793229" w:rsidP="0082024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Last</w:t>
      </w:r>
      <w:r w:rsidR="008C3528">
        <w:rPr>
          <w:rFonts w:cstheme="minorHAnsi"/>
          <w:i/>
          <w:iCs/>
        </w:rPr>
        <w:t xml:space="preserve"> </w:t>
      </w:r>
      <w:r w:rsidR="00820240" w:rsidRPr="00287144">
        <w:rPr>
          <w:rFonts w:cstheme="minorHAnsi"/>
          <w:i/>
          <w:iCs/>
        </w:rPr>
        <w:t>Department Meeting</w:t>
      </w:r>
      <w:r>
        <w:rPr>
          <w:rFonts w:cstheme="minorHAnsi"/>
          <w:i/>
          <w:iCs/>
        </w:rPr>
        <w:t xml:space="preserve"> (Spring</w:t>
      </w:r>
      <w:r w:rsidR="00035DB0">
        <w:rPr>
          <w:rFonts w:cstheme="minorHAnsi"/>
          <w:i/>
          <w:iCs/>
        </w:rPr>
        <w:t xml:space="preserve"> 2025</w:t>
      </w:r>
      <w:r>
        <w:rPr>
          <w:rFonts w:cstheme="minorHAnsi"/>
          <w:i/>
          <w:iCs/>
        </w:rPr>
        <w:t>)</w:t>
      </w:r>
      <w:r w:rsidR="00820240" w:rsidRPr="00287144">
        <w:rPr>
          <w:rFonts w:cstheme="minorHAnsi"/>
          <w:i/>
          <w:iCs/>
        </w:rPr>
        <w:t xml:space="preserve">: </w:t>
      </w:r>
      <w:r>
        <w:rPr>
          <w:rFonts w:cstheme="minorHAnsi"/>
          <w:i/>
          <w:iCs/>
        </w:rPr>
        <w:t>April 11, 2025</w:t>
      </w:r>
      <w:r w:rsidR="00287144" w:rsidRPr="00287144">
        <w:rPr>
          <w:rFonts w:cstheme="minorHAnsi"/>
          <w:i/>
          <w:iCs/>
        </w:rPr>
        <w:t xml:space="preserve"> @ </w:t>
      </w:r>
      <w:r w:rsidR="00D97732">
        <w:rPr>
          <w:rFonts w:cstheme="minorHAnsi"/>
          <w:i/>
          <w:iCs/>
        </w:rPr>
        <w:t>2:00 pm</w:t>
      </w:r>
    </w:p>
    <w:p w14:paraId="5A49610B" w14:textId="093A0980" w:rsidR="00D97732" w:rsidRPr="00287144" w:rsidRDefault="00D97732" w:rsidP="00820240">
      <w:pPr>
        <w:rPr>
          <w:rFonts w:cstheme="minorHAnsi"/>
          <w:i/>
          <w:iCs/>
        </w:rPr>
      </w:pPr>
    </w:p>
    <w:sectPr w:rsidR="00D97732" w:rsidRPr="0028714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B4CA" w14:textId="77777777" w:rsidR="001710A4" w:rsidRDefault="001710A4" w:rsidP="000847A7">
      <w:pPr>
        <w:spacing w:after="0" w:line="240" w:lineRule="auto"/>
      </w:pPr>
      <w:r>
        <w:separator/>
      </w:r>
    </w:p>
  </w:endnote>
  <w:endnote w:type="continuationSeparator" w:id="0">
    <w:p w14:paraId="270F8EDB" w14:textId="77777777" w:rsidR="001710A4" w:rsidRDefault="001710A4" w:rsidP="0008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066" w14:textId="59993F34" w:rsidR="00EE7B19" w:rsidRDefault="00EE7B19">
    <w:pPr>
      <w:pStyle w:val="Footer"/>
    </w:pPr>
  </w:p>
  <w:p w14:paraId="71F38169" w14:textId="77777777" w:rsidR="006A4A2E" w:rsidRDefault="006A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3E4A" w14:textId="77777777" w:rsidR="001710A4" w:rsidRDefault="001710A4" w:rsidP="000847A7">
      <w:pPr>
        <w:spacing w:after="0" w:line="240" w:lineRule="auto"/>
      </w:pPr>
      <w:r>
        <w:separator/>
      </w:r>
    </w:p>
  </w:footnote>
  <w:footnote w:type="continuationSeparator" w:id="0">
    <w:p w14:paraId="7031935A" w14:textId="77777777" w:rsidR="001710A4" w:rsidRDefault="001710A4" w:rsidP="0008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0F24" w14:textId="14186920" w:rsidR="000847A7" w:rsidRPr="00BD348A" w:rsidRDefault="000847A7" w:rsidP="00DF7A0A">
    <w:pPr>
      <w:pStyle w:val="Header"/>
      <w:jc w:val="center"/>
      <w:rPr>
        <w:sz w:val="20"/>
        <w:szCs w:val="20"/>
      </w:rPr>
    </w:pPr>
    <w:r w:rsidRPr="00B634AB">
      <w:rPr>
        <w:sz w:val="20"/>
        <w:szCs w:val="20"/>
      </w:rPr>
      <w:t>S</w:t>
    </w:r>
    <w:r w:rsidR="00793ACA" w:rsidRPr="00B634AB">
      <w:rPr>
        <w:sz w:val="20"/>
        <w:szCs w:val="20"/>
      </w:rPr>
      <w:t>ocial Sciences</w:t>
    </w:r>
    <w:r w:rsidR="00F94DE6">
      <w:rPr>
        <w:sz w:val="20"/>
        <w:szCs w:val="20"/>
      </w:rPr>
      <w:t xml:space="preserve"> </w:t>
    </w:r>
    <w:r w:rsidRPr="00B634AB">
      <w:rPr>
        <w:sz w:val="20"/>
        <w:szCs w:val="20"/>
      </w:rPr>
      <w:t>Dep</w:t>
    </w:r>
    <w:r w:rsidR="00793ACA" w:rsidRPr="00B634AB">
      <w:rPr>
        <w:sz w:val="20"/>
        <w:szCs w:val="20"/>
      </w:rPr>
      <w:t>artment Meeting</w:t>
    </w:r>
    <w:r w:rsidR="007F3550">
      <w:rPr>
        <w:sz w:val="20"/>
        <w:szCs w:val="20"/>
      </w:rPr>
      <w:t xml:space="preserve"> </w:t>
    </w:r>
    <w:r w:rsidR="00A64E9F">
      <w:rPr>
        <w:sz w:val="20"/>
        <w:szCs w:val="20"/>
      </w:rPr>
      <w:t>Minutes</w:t>
    </w:r>
  </w:p>
  <w:p w14:paraId="3EDF3080" w14:textId="4F697284" w:rsidR="00F86C6C" w:rsidRDefault="00C71763" w:rsidP="00B634AB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Friday,</w:t>
    </w:r>
    <w:r w:rsidR="00BD348A">
      <w:rPr>
        <w:sz w:val="20"/>
        <w:szCs w:val="20"/>
      </w:rPr>
      <w:t xml:space="preserve"> </w:t>
    </w:r>
    <w:r w:rsidR="00793229">
      <w:rPr>
        <w:sz w:val="20"/>
        <w:szCs w:val="20"/>
      </w:rPr>
      <w:t>March</w:t>
    </w:r>
    <w:r w:rsidR="002046C9">
      <w:rPr>
        <w:sz w:val="20"/>
        <w:szCs w:val="20"/>
      </w:rPr>
      <w:t xml:space="preserve"> 14,</w:t>
    </w:r>
    <w:r w:rsidR="00BD348A">
      <w:rPr>
        <w:sz w:val="20"/>
        <w:szCs w:val="20"/>
      </w:rPr>
      <w:t xml:space="preserve"> 202</w:t>
    </w:r>
    <w:r w:rsidR="00B0632C">
      <w:rPr>
        <w:sz w:val="20"/>
        <w:szCs w:val="20"/>
      </w:rPr>
      <w:t>5</w:t>
    </w:r>
  </w:p>
  <w:p w14:paraId="2715AB2F" w14:textId="641C4DCA" w:rsidR="00376BA5" w:rsidRPr="00793229" w:rsidRDefault="00376BA5" w:rsidP="00B634AB">
    <w:pPr>
      <w:pStyle w:val="Header"/>
      <w:jc w:val="center"/>
      <w:rPr>
        <w:b/>
        <w:bCs/>
        <w:sz w:val="20"/>
        <w:szCs w:val="20"/>
      </w:rPr>
    </w:pPr>
    <w:r>
      <w:rPr>
        <w:sz w:val="20"/>
        <w:szCs w:val="20"/>
      </w:rPr>
      <w:t>2:</w:t>
    </w:r>
    <w:r w:rsidR="00F86C6C">
      <w:rPr>
        <w:sz w:val="20"/>
        <w:szCs w:val="20"/>
      </w:rPr>
      <w:t>00</w:t>
    </w:r>
    <w:r>
      <w:rPr>
        <w:sz w:val="20"/>
        <w:szCs w:val="20"/>
      </w:rPr>
      <w:t xml:space="preserve"> pm</w:t>
    </w:r>
    <w:r w:rsidR="00F94DE6">
      <w:rPr>
        <w:sz w:val="20"/>
        <w:szCs w:val="20"/>
      </w:rPr>
      <w:t xml:space="preserve"> – </w:t>
    </w:r>
    <w:r w:rsidR="00F86C6C">
      <w:rPr>
        <w:sz w:val="20"/>
        <w:szCs w:val="20"/>
      </w:rPr>
      <w:t>3</w:t>
    </w:r>
    <w:r w:rsidR="00F94DE6">
      <w:rPr>
        <w:sz w:val="20"/>
        <w:szCs w:val="20"/>
      </w:rPr>
      <w:t>:</w:t>
    </w:r>
    <w:r w:rsidR="00F86C6C">
      <w:rPr>
        <w:sz w:val="20"/>
        <w:szCs w:val="20"/>
      </w:rPr>
      <w:t>0</w:t>
    </w:r>
    <w:r w:rsidR="00F94DE6">
      <w:rPr>
        <w:sz w:val="20"/>
        <w:szCs w:val="20"/>
      </w:rPr>
      <w:t>0 pm</w:t>
    </w:r>
    <w:r w:rsidR="00793229">
      <w:rPr>
        <w:sz w:val="20"/>
        <w:szCs w:val="20"/>
      </w:rPr>
      <w:t xml:space="preserve"> </w:t>
    </w:r>
    <w:r w:rsidR="00793229" w:rsidRPr="00793229">
      <w:rPr>
        <w:b/>
        <w:bCs/>
        <w:sz w:val="20"/>
        <w:szCs w:val="20"/>
      </w:rPr>
      <w:t>(or immediately following School Meeting)</w:t>
    </w:r>
  </w:p>
  <w:p w14:paraId="0554F0F6" w14:textId="3B632324" w:rsidR="00376BA5" w:rsidRDefault="00376BA5" w:rsidP="000A4DBA">
    <w:r>
      <w:t xml:space="preserve">                                                           Z</w:t>
    </w:r>
    <w:r w:rsidR="00652F0E">
      <w:t xml:space="preserve">oom: </w:t>
    </w:r>
    <w:hyperlink r:id="rId1" w:history="1">
      <w:r w:rsidR="008F4DF4" w:rsidRPr="00F93DA1">
        <w:rPr>
          <w:rStyle w:val="Hyperlink"/>
        </w:rPr>
        <w:t>https://fsw.zoom.us/j/82937142351</w:t>
      </w:r>
    </w:hyperlink>
  </w:p>
  <w:p w14:paraId="26ACBA67" w14:textId="77777777" w:rsidR="00DF7A0A" w:rsidRPr="00B634AB" w:rsidRDefault="00DF7A0A" w:rsidP="00A96A4F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2D5"/>
    <w:multiLevelType w:val="hybridMultilevel"/>
    <w:tmpl w:val="A8984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45FF"/>
    <w:multiLevelType w:val="hybridMultilevel"/>
    <w:tmpl w:val="39DC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1651E"/>
    <w:multiLevelType w:val="hybridMultilevel"/>
    <w:tmpl w:val="FFF6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24BD6"/>
    <w:multiLevelType w:val="hybridMultilevel"/>
    <w:tmpl w:val="0F7EA12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57C08EC"/>
    <w:multiLevelType w:val="hybridMultilevel"/>
    <w:tmpl w:val="CF0C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607C3"/>
    <w:multiLevelType w:val="hybridMultilevel"/>
    <w:tmpl w:val="FC5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5855"/>
    <w:multiLevelType w:val="hybridMultilevel"/>
    <w:tmpl w:val="E97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5838"/>
    <w:multiLevelType w:val="hybridMultilevel"/>
    <w:tmpl w:val="CF4AC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37D9D"/>
    <w:multiLevelType w:val="hybridMultilevel"/>
    <w:tmpl w:val="91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6DCF"/>
    <w:multiLevelType w:val="hybridMultilevel"/>
    <w:tmpl w:val="BCE2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05971"/>
    <w:multiLevelType w:val="hybridMultilevel"/>
    <w:tmpl w:val="BE64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24B67"/>
    <w:multiLevelType w:val="hybridMultilevel"/>
    <w:tmpl w:val="623C3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456E9"/>
    <w:multiLevelType w:val="hybridMultilevel"/>
    <w:tmpl w:val="DAE8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03A4"/>
    <w:multiLevelType w:val="hybridMultilevel"/>
    <w:tmpl w:val="94669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2FFD"/>
    <w:multiLevelType w:val="hybridMultilevel"/>
    <w:tmpl w:val="F9B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2FD"/>
    <w:multiLevelType w:val="hybridMultilevel"/>
    <w:tmpl w:val="34A0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50189">
    <w:abstractNumId w:val="14"/>
  </w:num>
  <w:num w:numId="2" w16cid:durableId="922566202">
    <w:abstractNumId w:val="6"/>
  </w:num>
  <w:num w:numId="3" w16cid:durableId="892500053">
    <w:abstractNumId w:val="9"/>
  </w:num>
  <w:num w:numId="4" w16cid:durableId="72822131">
    <w:abstractNumId w:val="3"/>
  </w:num>
  <w:num w:numId="5" w16cid:durableId="1205867964">
    <w:abstractNumId w:val="2"/>
  </w:num>
  <w:num w:numId="6" w16cid:durableId="456678495">
    <w:abstractNumId w:val="10"/>
  </w:num>
  <w:num w:numId="7" w16cid:durableId="1487210785">
    <w:abstractNumId w:val="0"/>
  </w:num>
  <w:num w:numId="8" w16cid:durableId="524098708">
    <w:abstractNumId w:val="11"/>
  </w:num>
  <w:num w:numId="9" w16cid:durableId="1331568549">
    <w:abstractNumId w:val="4"/>
  </w:num>
  <w:num w:numId="10" w16cid:durableId="838034559">
    <w:abstractNumId w:val="8"/>
  </w:num>
  <w:num w:numId="11" w16cid:durableId="1811557032">
    <w:abstractNumId w:val="7"/>
  </w:num>
  <w:num w:numId="12" w16cid:durableId="1169833831">
    <w:abstractNumId w:val="13"/>
  </w:num>
  <w:num w:numId="13" w16cid:durableId="442923699">
    <w:abstractNumId w:val="15"/>
  </w:num>
  <w:num w:numId="14" w16cid:durableId="269968700">
    <w:abstractNumId w:val="5"/>
  </w:num>
  <w:num w:numId="15" w16cid:durableId="918445221">
    <w:abstractNumId w:val="12"/>
  </w:num>
  <w:num w:numId="16" w16cid:durableId="93004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7"/>
    <w:rsid w:val="00002C92"/>
    <w:rsid w:val="00015E8D"/>
    <w:rsid w:val="000246BE"/>
    <w:rsid w:val="00035DB0"/>
    <w:rsid w:val="00042EF2"/>
    <w:rsid w:val="00066611"/>
    <w:rsid w:val="0006793F"/>
    <w:rsid w:val="00074D9E"/>
    <w:rsid w:val="0007613D"/>
    <w:rsid w:val="000847A7"/>
    <w:rsid w:val="00095DC6"/>
    <w:rsid w:val="000A4DBA"/>
    <w:rsid w:val="000B4886"/>
    <w:rsid w:val="000B5C81"/>
    <w:rsid w:val="000B6F4C"/>
    <w:rsid w:val="000C547B"/>
    <w:rsid w:val="000C5F3E"/>
    <w:rsid w:val="000D5A9C"/>
    <w:rsid w:val="00106D34"/>
    <w:rsid w:val="00123216"/>
    <w:rsid w:val="00140917"/>
    <w:rsid w:val="001422FD"/>
    <w:rsid w:val="001473E8"/>
    <w:rsid w:val="00155CBA"/>
    <w:rsid w:val="001650EB"/>
    <w:rsid w:val="001710A4"/>
    <w:rsid w:val="001732DF"/>
    <w:rsid w:val="0017740C"/>
    <w:rsid w:val="001A14DB"/>
    <w:rsid w:val="001B78CD"/>
    <w:rsid w:val="001C2658"/>
    <w:rsid w:val="002046C9"/>
    <w:rsid w:val="00204EE5"/>
    <w:rsid w:val="00223695"/>
    <w:rsid w:val="002434AC"/>
    <w:rsid w:val="002439C7"/>
    <w:rsid w:val="002546F7"/>
    <w:rsid w:val="00254F7F"/>
    <w:rsid w:val="0025564E"/>
    <w:rsid w:val="002662CF"/>
    <w:rsid w:val="00281E14"/>
    <w:rsid w:val="0028243E"/>
    <w:rsid w:val="00283B09"/>
    <w:rsid w:val="00287144"/>
    <w:rsid w:val="002875A9"/>
    <w:rsid w:val="002937F4"/>
    <w:rsid w:val="002B6A77"/>
    <w:rsid w:val="002C40D7"/>
    <w:rsid w:val="002D7C08"/>
    <w:rsid w:val="002E6953"/>
    <w:rsid w:val="002F13AF"/>
    <w:rsid w:val="00303508"/>
    <w:rsid w:val="00315906"/>
    <w:rsid w:val="00326F4B"/>
    <w:rsid w:val="00332A2A"/>
    <w:rsid w:val="003532D0"/>
    <w:rsid w:val="00361FBA"/>
    <w:rsid w:val="00363F02"/>
    <w:rsid w:val="003645E7"/>
    <w:rsid w:val="00364AD0"/>
    <w:rsid w:val="00364C89"/>
    <w:rsid w:val="00376BA5"/>
    <w:rsid w:val="00382DEE"/>
    <w:rsid w:val="00384962"/>
    <w:rsid w:val="003A3C76"/>
    <w:rsid w:val="003B20C7"/>
    <w:rsid w:val="003B7389"/>
    <w:rsid w:val="003D085F"/>
    <w:rsid w:val="003F35BE"/>
    <w:rsid w:val="003F4854"/>
    <w:rsid w:val="00403ED7"/>
    <w:rsid w:val="00405D6A"/>
    <w:rsid w:val="00407BAC"/>
    <w:rsid w:val="00426AB5"/>
    <w:rsid w:val="004321C1"/>
    <w:rsid w:val="00436E1B"/>
    <w:rsid w:val="004414A7"/>
    <w:rsid w:val="004469A5"/>
    <w:rsid w:val="004532BB"/>
    <w:rsid w:val="00453454"/>
    <w:rsid w:val="0045378E"/>
    <w:rsid w:val="0046064A"/>
    <w:rsid w:val="00476252"/>
    <w:rsid w:val="004830EA"/>
    <w:rsid w:val="00494D7C"/>
    <w:rsid w:val="004C7363"/>
    <w:rsid w:val="004D1E3C"/>
    <w:rsid w:val="004E1AB4"/>
    <w:rsid w:val="004E1EF1"/>
    <w:rsid w:val="004E77CE"/>
    <w:rsid w:val="004F3537"/>
    <w:rsid w:val="004F637C"/>
    <w:rsid w:val="005025D5"/>
    <w:rsid w:val="00517268"/>
    <w:rsid w:val="00521C6B"/>
    <w:rsid w:val="005223C4"/>
    <w:rsid w:val="00523521"/>
    <w:rsid w:val="00555BC5"/>
    <w:rsid w:val="005618EA"/>
    <w:rsid w:val="00561EB1"/>
    <w:rsid w:val="005813FA"/>
    <w:rsid w:val="005846AA"/>
    <w:rsid w:val="005A53EB"/>
    <w:rsid w:val="005A5B69"/>
    <w:rsid w:val="005B21EC"/>
    <w:rsid w:val="005D5203"/>
    <w:rsid w:val="006079C7"/>
    <w:rsid w:val="006145FC"/>
    <w:rsid w:val="006325D7"/>
    <w:rsid w:val="00632868"/>
    <w:rsid w:val="00652C6C"/>
    <w:rsid w:val="00652F0E"/>
    <w:rsid w:val="00655DF6"/>
    <w:rsid w:val="00662EEE"/>
    <w:rsid w:val="006974A6"/>
    <w:rsid w:val="006A14DF"/>
    <w:rsid w:val="006A4A2E"/>
    <w:rsid w:val="006B1CEF"/>
    <w:rsid w:val="006C1091"/>
    <w:rsid w:val="006D4E24"/>
    <w:rsid w:val="006E198C"/>
    <w:rsid w:val="006E367A"/>
    <w:rsid w:val="006E5F61"/>
    <w:rsid w:val="006F3CEC"/>
    <w:rsid w:val="00703949"/>
    <w:rsid w:val="00722086"/>
    <w:rsid w:val="00723D5B"/>
    <w:rsid w:val="007241B1"/>
    <w:rsid w:val="00742CA9"/>
    <w:rsid w:val="00755B9B"/>
    <w:rsid w:val="00756B62"/>
    <w:rsid w:val="0076224F"/>
    <w:rsid w:val="00782D9C"/>
    <w:rsid w:val="00782F13"/>
    <w:rsid w:val="007834E8"/>
    <w:rsid w:val="00793229"/>
    <w:rsid w:val="00793ACA"/>
    <w:rsid w:val="007A44DD"/>
    <w:rsid w:val="007C21CE"/>
    <w:rsid w:val="007E6645"/>
    <w:rsid w:val="007E7827"/>
    <w:rsid w:val="007F1BE2"/>
    <w:rsid w:val="007F29C6"/>
    <w:rsid w:val="007F3550"/>
    <w:rsid w:val="007F796C"/>
    <w:rsid w:val="00804885"/>
    <w:rsid w:val="00805B06"/>
    <w:rsid w:val="00815285"/>
    <w:rsid w:val="00820240"/>
    <w:rsid w:val="00821790"/>
    <w:rsid w:val="0082327D"/>
    <w:rsid w:val="00827AB8"/>
    <w:rsid w:val="008358C6"/>
    <w:rsid w:val="008506CB"/>
    <w:rsid w:val="008569E4"/>
    <w:rsid w:val="00864653"/>
    <w:rsid w:val="00883800"/>
    <w:rsid w:val="00884F1D"/>
    <w:rsid w:val="00896EE2"/>
    <w:rsid w:val="008A1500"/>
    <w:rsid w:val="008A259E"/>
    <w:rsid w:val="008A2DD6"/>
    <w:rsid w:val="008B05C9"/>
    <w:rsid w:val="008B5289"/>
    <w:rsid w:val="008B5F70"/>
    <w:rsid w:val="008B5F88"/>
    <w:rsid w:val="008C2936"/>
    <w:rsid w:val="008C3528"/>
    <w:rsid w:val="008C46A8"/>
    <w:rsid w:val="008C60C6"/>
    <w:rsid w:val="008C71AF"/>
    <w:rsid w:val="008D277F"/>
    <w:rsid w:val="008D76D5"/>
    <w:rsid w:val="008E58D6"/>
    <w:rsid w:val="008F0A1C"/>
    <w:rsid w:val="008F0C6D"/>
    <w:rsid w:val="008F4DF4"/>
    <w:rsid w:val="008F535A"/>
    <w:rsid w:val="008F7C47"/>
    <w:rsid w:val="009211C1"/>
    <w:rsid w:val="00930FE5"/>
    <w:rsid w:val="00932F42"/>
    <w:rsid w:val="00933330"/>
    <w:rsid w:val="00945EC7"/>
    <w:rsid w:val="00946030"/>
    <w:rsid w:val="00955E4A"/>
    <w:rsid w:val="00964990"/>
    <w:rsid w:val="00975C9C"/>
    <w:rsid w:val="00975EF6"/>
    <w:rsid w:val="00983C40"/>
    <w:rsid w:val="00983DB9"/>
    <w:rsid w:val="009867AA"/>
    <w:rsid w:val="009A0B90"/>
    <w:rsid w:val="009B5BEE"/>
    <w:rsid w:val="009B6546"/>
    <w:rsid w:val="009D1093"/>
    <w:rsid w:val="009D2F12"/>
    <w:rsid w:val="009E0519"/>
    <w:rsid w:val="009F0752"/>
    <w:rsid w:val="009F0DB8"/>
    <w:rsid w:val="00A04FA8"/>
    <w:rsid w:val="00A161E1"/>
    <w:rsid w:val="00A171D6"/>
    <w:rsid w:val="00A2016E"/>
    <w:rsid w:val="00A20B82"/>
    <w:rsid w:val="00A217C2"/>
    <w:rsid w:val="00A217E7"/>
    <w:rsid w:val="00A254D1"/>
    <w:rsid w:val="00A35B54"/>
    <w:rsid w:val="00A57A19"/>
    <w:rsid w:val="00A64E9F"/>
    <w:rsid w:val="00A67031"/>
    <w:rsid w:val="00A83103"/>
    <w:rsid w:val="00A94935"/>
    <w:rsid w:val="00A96802"/>
    <w:rsid w:val="00A96A4F"/>
    <w:rsid w:val="00A9793F"/>
    <w:rsid w:val="00AA252A"/>
    <w:rsid w:val="00AB2EE8"/>
    <w:rsid w:val="00AD3105"/>
    <w:rsid w:val="00AD38C4"/>
    <w:rsid w:val="00AD4FCB"/>
    <w:rsid w:val="00AE1C40"/>
    <w:rsid w:val="00AE216E"/>
    <w:rsid w:val="00AE2A84"/>
    <w:rsid w:val="00AF073C"/>
    <w:rsid w:val="00AF0B25"/>
    <w:rsid w:val="00B04B51"/>
    <w:rsid w:val="00B0632C"/>
    <w:rsid w:val="00B077B6"/>
    <w:rsid w:val="00B31E9C"/>
    <w:rsid w:val="00B413D7"/>
    <w:rsid w:val="00B50E21"/>
    <w:rsid w:val="00B55AF0"/>
    <w:rsid w:val="00B634AB"/>
    <w:rsid w:val="00B8147D"/>
    <w:rsid w:val="00B93676"/>
    <w:rsid w:val="00BD0D1E"/>
    <w:rsid w:val="00BD1328"/>
    <w:rsid w:val="00BD348A"/>
    <w:rsid w:val="00BE2382"/>
    <w:rsid w:val="00BE5CD5"/>
    <w:rsid w:val="00BF0206"/>
    <w:rsid w:val="00BF6713"/>
    <w:rsid w:val="00C00F84"/>
    <w:rsid w:val="00C02D23"/>
    <w:rsid w:val="00C23607"/>
    <w:rsid w:val="00C26FB9"/>
    <w:rsid w:val="00C32335"/>
    <w:rsid w:val="00C40941"/>
    <w:rsid w:val="00C43A1E"/>
    <w:rsid w:val="00C43BFE"/>
    <w:rsid w:val="00C56A18"/>
    <w:rsid w:val="00C71763"/>
    <w:rsid w:val="00C768A0"/>
    <w:rsid w:val="00C81D04"/>
    <w:rsid w:val="00C936AD"/>
    <w:rsid w:val="00CA34E4"/>
    <w:rsid w:val="00CB386F"/>
    <w:rsid w:val="00CC745B"/>
    <w:rsid w:val="00CD69FC"/>
    <w:rsid w:val="00CE543A"/>
    <w:rsid w:val="00CE775B"/>
    <w:rsid w:val="00D018EF"/>
    <w:rsid w:val="00D05F33"/>
    <w:rsid w:val="00D0780F"/>
    <w:rsid w:val="00D2078E"/>
    <w:rsid w:val="00D34978"/>
    <w:rsid w:val="00D414AF"/>
    <w:rsid w:val="00D423D2"/>
    <w:rsid w:val="00D645F9"/>
    <w:rsid w:val="00D7343F"/>
    <w:rsid w:val="00D823AF"/>
    <w:rsid w:val="00D82C3C"/>
    <w:rsid w:val="00D97732"/>
    <w:rsid w:val="00DC59CD"/>
    <w:rsid w:val="00DC6D7F"/>
    <w:rsid w:val="00DD7F96"/>
    <w:rsid w:val="00DF7A0A"/>
    <w:rsid w:val="00E10068"/>
    <w:rsid w:val="00E16D06"/>
    <w:rsid w:val="00E225D2"/>
    <w:rsid w:val="00E3442F"/>
    <w:rsid w:val="00E37856"/>
    <w:rsid w:val="00E46C98"/>
    <w:rsid w:val="00E53665"/>
    <w:rsid w:val="00E6708C"/>
    <w:rsid w:val="00E94696"/>
    <w:rsid w:val="00EA30B8"/>
    <w:rsid w:val="00EB62C8"/>
    <w:rsid w:val="00EC0B01"/>
    <w:rsid w:val="00EC26B8"/>
    <w:rsid w:val="00EC4145"/>
    <w:rsid w:val="00ED2720"/>
    <w:rsid w:val="00ED3B4E"/>
    <w:rsid w:val="00EE11F7"/>
    <w:rsid w:val="00EE7B19"/>
    <w:rsid w:val="00EF62DD"/>
    <w:rsid w:val="00F04604"/>
    <w:rsid w:val="00F05171"/>
    <w:rsid w:val="00F06EF4"/>
    <w:rsid w:val="00F22857"/>
    <w:rsid w:val="00F35E04"/>
    <w:rsid w:val="00F4386D"/>
    <w:rsid w:val="00F47953"/>
    <w:rsid w:val="00F641A4"/>
    <w:rsid w:val="00F66173"/>
    <w:rsid w:val="00F75B1B"/>
    <w:rsid w:val="00F86C6C"/>
    <w:rsid w:val="00F94DE6"/>
    <w:rsid w:val="00FC025F"/>
    <w:rsid w:val="00FD486A"/>
    <w:rsid w:val="00FE258B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4D4F"/>
  <w15:chartTrackingRefBased/>
  <w15:docId w15:val="{5F2A16CA-CB14-4B00-AC34-C779E046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7A7"/>
  </w:style>
  <w:style w:type="paragraph" w:styleId="Footer">
    <w:name w:val="footer"/>
    <w:basedOn w:val="Normal"/>
    <w:link w:val="FooterChar"/>
    <w:uiPriority w:val="99"/>
    <w:unhideWhenUsed/>
    <w:rsid w:val="0008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7A7"/>
  </w:style>
  <w:style w:type="character" w:styleId="Hyperlink">
    <w:name w:val="Hyperlink"/>
    <w:basedOn w:val="DefaultParagraphFont"/>
    <w:uiPriority w:val="99"/>
    <w:unhideWhenUsed/>
    <w:rsid w:val="00EB6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2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AD3105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table" w:styleId="TableGrid">
    <w:name w:val="Table Grid"/>
    <w:basedOn w:val="TableNormal"/>
    <w:uiPriority w:val="39"/>
    <w:rsid w:val="009A0B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eting-start">
    <w:name w:val="meeting-start"/>
    <w:basedOn w:val="DefaultParagraphFont"/>
    <w:rsid w:val="00B6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sw.zoom.us/j/8293714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L. Housley</dc:creator>
  <cp:keywords/>
  <dc:description/>
  <cp:lastModifiedBy>Jackie Davis</cp:lastModifiedBy>
  <cp:revision>2</cp:revision>
  <cp:lastPrinted>2025-02-08T20:13:00Z</cp:lastPrinted>
  <dcterms:created xsi:type="dcterms:W3CDTF">2025-04-09T16:20:00Z</dcterms:created>
  <dcterms:modified xsi:type="dcterms:W3CDTF">2025-04-09T16:20:00Z</dcterms:modified>
</cp:coreProperties>
</file>