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00F2F" w14:textId="57083C45" w:rsidR="00206E5A" w:rsidRDefault="00C8011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Podcast 5:</w:t>
      </w:r>
    </w:p>
    <w:p w14:paraId="43465F31" w14:textId="77777777" w:rsidR="00EF4941" w:rsidRPr="00EF4941" w:rsidRDefault="00EF4941" w:rsidP="00EF4941">
      <w:pPr>
        <w:rPr>
          <w:rFonts w:ascii="Calibri" w:hAnsi="Calibri" w:cs="Calibri"/>
          <w:b/>
          <w:bCs/>
          <w:sz w:val="22"/>
          <w:szCs w:val="22"/>
        </w:rPr>
      </w:pPr>
      <w:r w:rsidRPr="00EF4941">
        <w:rPr>
          <w:rFonts w:ascii="Calibri" w:hAnsi="Calibri" w:cs="Calibri"/>
          <w:b/>
          <w:bCs/>
          <w:sz w:val="22"/>
          <w:szCs w:val="22"/>
        </w:rPr>
        <w:t>1. Introduction to HLC Criterion 3</w:t>
      </w:r>
    </w:p>
    <w:p w14:paraId="7DBEBED4" w14:textId="77777777" w:rsidR="00EF4941" w:rsidRPr="00EF4941" w:rsidRDefault="00EF4941" w:rsidP="00EF4941">
      <w:pPr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 w:rsidRPr="00EF4941">
        <w:rPr>
          <w:rFonts w:ascii="Calibri" w:hAnsi="Calibri" w:cs="Calibri"/>
          <w:sz w:val="22"/>
          <w:szCs w:val="22"/>
        </w:rPr>
        <w:t>Focuses on the Higher Learning Commission's Criterion 3: Teaching and Learning (quality, resources, and support).</w:t>
      </w:r>
    </w:p>
    <w:p w14:paraId="19ABB7AA" w14:textId="77777777" w:rsidR="00EF4941" w:rsidRPr="00EF4941" w:rsidRDefault="00EF4941" w:rsidP="00EF4941">
      <w:pPr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 w:rsidRPr="00EF4941">
        <w:rPr>
          <w:rFonts w:ascii="Calibri" w:hAnsi="Calibri" w:cs="Calibri"/>
          <w:sz w:val="22"/>
          <w:szCs w:val="22"/>
        </w:rPr>
        <w:t>Ensures high-quality education across all programs and delivery methods.</w:t>
      </w:r>
    </w:p>
    <w:p w14:paraId="6BB1B6EB" w14:textId="77777777" w:rsidR="00EF4941" w:rsidRPr="00EF4941" w:rsidRDefault="00EF4941" w:rsidP="00EF4941">
      <w:pPr>
        <w:rPr>
          <w:rFonts w:ascii="Calibri" w:hAnsi="Calibri" w:cs="Calibri"/>
          <w:b/>
          <w:bCs/>
          <w:sz w:val="22"/>
          <w:szCs w:val="22"/>
        </w:rPr>
      </w:pPr>
      <w:r w:rsidRPr="00EF4941">
        <w:rPr>
          <w:rFonts w:ascii="Calibri" w:hAnsi="Calibri" w:cs="Calibri"/>
          <w:b/>
          <w:bCs/>
          <w:sz w:val="22"/>
          <w:szCs w:val="22"/>
        </w:rPr>
        <w:t>2. Academic Program Quality Assurance</w:t>
      </w:r>
    </w:p>
    <w:p w14:paraId="1BC33E20" w14:textId="77777777" w:rsidR="00EF4941" w:rsidRPr="00EF4941" w:rsidRDefault="00EF4941" w:rsidP="00EF4941">
      <w:pPr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 w:rsidRPr="00EF4941">
        <w:rPr>
          <w:rFonts w:ascii="Calibri" w:hAnsi="Calibri" w:cs="Calibri"/>
          <w:b/>
          <w:bCs/>
          <w:sz w:val="22"/>
          <w:szCs w:val="22"/>
        </w:rPr>
        <w:t>Maintaining Academic Rigor</w:t>
      </w:r>
      <w:r w:rsidRPr="00EF4941">
        <w:rPr>
          <w:rFonts w:ascii="Calibri" w:hAnsi="Calibri" w:cs="Calibri"/>
          <w:sz w:val="22"/>
          <w:szCs w:val="22"/>
        </w:rPr>
        <w:t xml:space="preserve">: </w:t>
      </w:r>
    </w:p>
    <w:p w14:paraId="2C3302B4" w14:textId="77777777" w:rsidR="00EF4941" w:rsidRPr="00EF4941" w:rsidRDefault="00EF4941" w:rsidP="00EF4941">
      <w:pPr>
        <w:numPr>
          <w:ilvl w:val="1"/>
          <w:numId w:val="11"/>
        </w:numPr>
        <w:rPr>
          <w:rFonts w:ascii="Calibri" w:hAnsi="Calibri" w:cs="Calibri"/>
          <w:sz w:val="22"/>
          <w:szCs w:val="22"/>
        </w:rPr>
      </w:pPr>
      <w:r w:rsidRPr="00EF4941">
        <w:rPr>
          <w:rFonts w:ascii="Calibri" w:hAnsi="Calibri" w:cs="Calibri"/>
          <w:sz w:val="22"/>
          <w:szCs w:val="22"/>
        </w:rPr>
        <w:t>Program reviews are guided by industry advisory boards to ensure curriculum relevance.</w:t>
      </w:r>
    </w:p>
    <w:p w14:paraId="3BFB8C42" w14:textId="77777777" w:rsidR="00EF4941" w:rsidRPr="00EF4941" w:rsidRDefault="00EF4941" w:rsidP="00EF4941">
      <w:pPr>
        <w:numPr>
          <w:ilvl w:val="1"/>
          <w:numId w:val="11"/>
        </w:numPr>
        <w:rPr>
          <w:rFonts w:ascii="Calibri" w:hAnsi="Calibri" w:cs="Calibri"/>
          <w:sz w:val="22"/>
          <w:szCs w:val="22"/>
        </w:rPr>
      </w:pPr>
      <w:r w:rsidRPr="00EF4941">
        <w:rPr>
          <w:rFonts w:ascii="Calibri" w:hAnsi="Calibri" w:cs="Calibri"/>
          <w:sz w:val="22"/>
          <w:szCs w:val="22"/>
        </w:rPr>
        <w:t>Specialized accreditations validate program quality and professional preparation.</w:t>
      </w:r>
    </w:p>
    <w:p w14:paraId="3C4083CA" w14:textId="77777777" w:rsidR="00EF4941" w:rsidRPr="00EF4941" w:rsidRDefault="00EF4941" w:rsidP="00EF4941">
      <w:pPr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 w:rsidRPr="00EF4941">
        <w:rPr>
          <w:rFonts w:ascii="Calibri" w:hAnsi="Calibri" w:cs="Calibri"/>
          <w:b/>
          <w:bCs/>
          <w:sz w:val="22"/>
          <w:szCs w:val="22"/>
        </w:rPr>
        <w:t>Course-Level Assessment</w:t>
      </w:r>
      <w:r w:rsidRPr="00EF4941">
        <w:rPr>
          <w:rFonts w:ascii="Calibri" w:hAnsi="Calibri" w:cs="Calibri"/>
          <w:sz w:val="22"/>
          <w:szCs w:val="22"/>
        </w:rPr>
        <w:t xml:space="preserve">: </w:t>
      </w:r>
    </w:p>
    <w:p w14:paraId="120C9E9F" w14:textId="77777777" w:rsidR="00EF4941" w:rsidRPr="00EF4941" w:rsidRDefault="00EF4941" w:rsidP="00EF4941">
      <w:pPr>
        <w:numPr>
          <w:ilvl w:val="1"/>
          <w:numId w:val="11"/>
        </w:numPr>
        <w:rPr>
          <w:rFonts w:ascii="Calibri" w:hAnsi="Calibri" w:cs="Calibri"/>
          <w:sz w:val="22"/>
          <w:szCs w:val="22"/>
        </w:rPr>
      </w:pPr>
      <w:r w:rsidRPr="00EF4941">
        <w:rPr>
          <w:rFonts w:ascii="Calibri" w:hAnsi="Calibri" w:cs="Calibri"/>
          <w:sz w:val="22"/>
          <w:szCs w:val="22"/>
        </w:rPr>
        <w:t>Faculty Effectiveness Coordinators and the Learning Assessment Committee drive continuous improvement.</w:t>
      </w:r>
    </w:p>
    <w:p w14:paraId="092E031F" w14:textId="77777777" w:rsidR="00EF4941" w:rsidRPr="00EF4941" w:rsidRDefault="00EF4941" w:rsidP="00EF4941">
      <w:pPr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 w:rsidRPr="00EF4941">
        <w:rPr>
          <w:rFonts w:ascii="Calibri" w:hAnsi="Calibri" w:cs="Calibri"/>
          <w:b/>
          <w:bCs/>
          <w:sz w:val="22"/>
          <w:szCs w:val="22"/>
        </w:rPr>
        <w:t>Common Course Syllabi</w:t>
      </w:r>
      <w:r w:rsidRPr="00EF4941">
        <w:rPr>
          <w:rFonts w:ascii="Calibri" w:hAnsi="Calibri" w:cs="Calibri"/>
          <w:sz w:val="22"/>
          <w:szCs w:val="22"/>
        </w:rPr>
        <w:t xml:space="preserve">: </w:t>
      </w:r>
    </w:p>
    <w:p w14:paraId="453A6912" w14:textId="77777777" w:rsidR="00EF4941" w:rsidRPr="00EF4941" w:rsidRDefault="00EF4941" w:rsidP="00EF4941">
      <w:pPr>
        <w:numPr>
          <w:ilvl w:val="1"/>
          <w:numId w:val="11"/>
        </w:numPr>
        <w:rPr>
          <w:rFonts w:ascii="Calibri" w:hAnsi="Calibri" w:cs="Calibri"/>
          <w:sz w:val="22"/>
          <w:szCs w:val="22"/>
        </w:rPr>
      </w:pPr>
      <w:r w:rsidRPr="00EF4941">
        <w:rPr>
          <w:rFonts w:ascii="Calibri" w:hAnsi="Calibri" w:cs="Calibri"/>
          <w:sz w:val="22"/>
          <w:szCs w:val="22"/>
        </w:rPr>
        <w:t>Ensure consistency across all course sections.</w:t>
      </w:r>
    </w:p>
    <w:p w14:paraId="6CDDA2D7" w14:textId="77777777" w:rsidR="00EF4941" w:rsidRPr="00EF4941" w:rsidRDefault="00EF4941" w:rsidP="00EF4941">
      <w:pPr>
        <w:rPr>
          <w:rFonts w:ascii="Calibri" w:hAnsi="Calibri" w:cs="Calibri"/>
          <w:b/>
          <w:bCs/>
          <w:sz w:val="22"/>
          <w:szCs w:val="22"/>
        </w:rPr>
      </w:pPr>
      <w:r w:rsidRPr="00EF4941">
        <w:rPr>
          <w:rFonts w:ascii="Calibri" w:hAnsi="Calibri" w:cs="Calibri"/>
          <w:b/>
          <w:bCs/>
          <w:sz w:val="22"/>
          <w:szCs w:val="22"/>
        </w:rPr>
        <w:t>3. Faculty Qualifications and Development</w:t>
      </w:r>
    </w:p>
    <w:p w14:paraId="0DBD0101" w14:textId="77777777" w:rsidR="00EF4941" w:rsidRPr="00EF4941" w:rsidRDefault="00EF4941" w:rsidP="00EF4941">
      <w:pPr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EF4941">
        <w:rPr>
          <w:rFonts w:ascii="Calibri" w:hAnsi="Calibri" w:cs="Calibri"/>
          <w:b/>
          <w:bCs/>
          <w:sz w:val="22"/>
          <w:szCs w:val="22"/>
        </w:rPr>
        <w:t>Credentialing and Professional Development</w:t>
      </w:r>
      <w:r w:rsidRPr="00EF4941">
        <w:rPr>
          <w:rFonts w:ascii="Calibri" w:hAnsi="Calibri" w:cs="Calibri"/>
          <w:sz w:val="22"/>
          <w:szCs w:val="22"/>
        </w:rPr>
        <w:t xml:space="preserve">: </w:t>
      </w:r>
    </w:p>
    <w:p w14:paraId="26DC303F" w14:textId="77777777" w:rsidR="00EF4941" w:rsidRPr="00EF4941" w:rsidRDefault="00EF4941" w:rsidP="00EF4941">
      <w:pPr>
        <w:numPr>
          <w:ilvl w:val="1"/>
          <w:numId w:val="12"/>
        </w:numPr>
        <w:rPr>
          <w:rFonts w:ascii="Calibri" w:hAnsi="Calibri" w:cs="Calibri"/>
          <w:sz w:val="22"/>
          <w:szCs w:val="22"/>
        </w:rPr>
      </w:pPr>
      <w:r w:rsidRPr="00EF4941">
        <w:rPr>
          <w:rFonts w:ascii="Calibri" w:hAnsi="Calibri" w:cs="Calibri"/>
          <w:sz w:val="22"/>
          <w:szCs w:val="22"/>
        </w:rPr>
        <w:t>Rigorous faculty credentialing processes are emphasized.</w:t>
      </w:r>
    </w:p>
    <w:p w14:paraId="6833B328" w14:textId="77777777" w:rsidR="00EF4941" w:rsidRPr="00EF4941" w:rsidRDefault="00EF4941" w:rsidP="00EF4941">
      <w:pPr>
        <w:numPr>
          <w:ilvl w:val="1"/>
          <w:numId w:val="12"/>
        </w:numPr>
        <w:rPr>
          <w:rFonts w:ascii="Calibri" w:hAnsi="Calibri" w:cs="Calibri"/>
          <w:sz w:val="22"/>
          <w:szCs w:val="22"/>
        </w:rPr>
      </w:pPr>
      <w:r w:rsidRPr="00EF4941">
        <w:rPr>
          <w:rFonts w:ascii="Calibri" w:hAnsi="Calibri" w:cs="Calibri"/>
          <w:sz w:val="22"/>
          <w:szCs w:val="22"/>
        </w:rPr>
        <w:t>Faculty certifications are required for online instruction.</w:t>
      </w:r>
    </w:p>
    <w:p w14:paraId="226CF04E" w14:textId="77777777" w:rsidR="00EF4941" w:rsidRPr="00EF4941" w:rsidRDefault="00EF4941" w:rsidP="00EF4941">
      <w:pPr>
        <w:numPr>
          <w:ilvl w:val="1"/>
          <w:numId w:val="12"/>
        </w:numPr>
        <w:rPr>
          <w:rFonts w:ascii="Calibri" w:hAnsi="Calibri" w:cs="Calibri"/>
          <w:sz w:val="22"/>
          <w:szCs w:val="22"/>
        </w:rPr>
      </w:pPr>
      <w:r w:rsidRPr="00EF4941">
        <w:rPr>
          <w:rFonts w:ascii="Calibri" w:hAnsi="Calibri" w:cs="Calibri"/>
          <w:sz w:val="22"/>
          <w:szCs w:val="22"/>
        </w:rPr>
        <w:t xml:space="preserve">Development opportunities include: </w:t>
      </w:r>
    </w:p>
    <w:p w14:paraId="484BB3F5" w14:textId="77777777" w:rsidR="00EF4941" w:rsidRPr="00EF4941" w:rsidRDefault="00EF4941" w:rsidP="00EF4941">
      <w:pPr>
        <w:numPr>
          <w:ilvl w:val="2"/>
          <w:numId w:val="12"/>
        </w:numPr>
        <w:rPr>
          <w:rFonts w:ascii="Calibri" w:hAnsi="Calibri" w:cs="Calibri"/>
          <w:sz w:val="22"/>
          <w:szCs w:val="22"/>
        </w:rPr>
      </w:pPr>
      <w:r w:rsidRPr="00EF4941">
        <w:rPr>
          <w:rFonts w:ascii="Calibri" w:hAnsi="Calibri" w:cs="Calibri"/>
          <w:sz w:val="22"/>
          <w:szCs w:val="22"/>
        </w:rPr>
        <w:t>New Faculty Seminar.</w:t>
      </w:r>
    </w:p>
    <w:p w14:paraId="1B438CC2" w14:textId="77777777" w:rsidR="00EF4941" w:rsidRPr="00EF4941" w:rsidRDefault="00EF4941" w:rsidP="00EF4941">
      <w:pPr>
        <w:numPr>
          <w:ilvl w:val="2"/>
          <w:numId w:val="12"/>
        </w:numPr>
        <w:rPr>
          <w:rFonts w:ascii="Calibri" w:hAnsi="Calibri" w:cs="Calibri"/>
          <w:sz w:val="22"/>
          <w:szCs w:val="22"/>
        </w:rPr>
      </w:pPr>
      <w:r w:rsidRPr="00EF4941">
        <w:rPr>
          <w:rFonts w:ascii="Calibri" w:hAnsi="Calibri" w:cs="Calibri"/>
          <w:sz w:val="22"/>
          <w:szCs w:val="22"/>
        </w:rPr>
        <w:t>Center for Teaching and Learning Excellence.</w:t>
      </w:r>
    </w:p>
    <w:p w14:paraId="097B9E49" w14:textId="77777777" w:rsidR="00EF4941" w:rsidRPr="00EF4941" w:rsidRDefault="00EF4941" w:rsidP="00EF4941">
      <w:pPr>
        <w:numPr>
          <w:ilvl w:val="2"/>
          <w:numId w:val="12"/>
        </w:numPr>
        <w:rPr>
          <w:rFonts w:ascii="Calibri" w:hAnsi="Calibri" w:cs="Calibri"/>
          <w:sz w:val="22"/>
          <w:szCs w:val="22"/>
        </w:rPr>
      </w:pPr>
      <w:r w:rsidRPr="00EF4941">
        <w:rPr>
          <w:rFonts w:ascii="Calibri" w:hAnsi="Calibri" w:cs="Calibri"/>
          <w:sz w:val="22"/>
          <w:szCs w:val="22"/>
        </w:rPr>
        <w:t>Online Faculty Certification programs.</w:t>
      </w:r>
    </w:p>
    <w:p w14:paraId="667405A6" w14:textId="77777777" w:rsidR="00EF4941" w:rsidRPr="00EF4941" w:rsidRDefault="00EF4941" w:rsidP="00EF4941">
      <w:pPr>
        <w:numPr>
          <w:ilvl w:val="2"/>
          <w:numId w:val="12"/>
        </w:numPr>
        <w:rPr>
          <w:rFonts w:ascii="Calibri" w:hAnsi="Calibri" w:cs="Calibri"/>
          <w:sz w:val="22"/>
          <w:szCs w:val="22"/>
        </w:rPr>
      </w:pPr>
      <w:r w:rsidRPr="00EF4941">
        <w:rPr>
          <w:rFonts w:ascii="Calibri" w:hAnsi="Calibri" w:cs="Calibri"/>
          <w:sz w:val="22"/>
          <w:szCs w:val="22"/>
        </w:rPr>
        <w:t>Various professional development opportunities.</w:t>
      </w:r>
    </w:p>
    <w:p w14:paraId="0C0994D0" w14:textId="77777777" w:rsidR="00EF4941" w:rsidRPr="00EF4941" w:rsidRDefault="00EF4941" w:rsidP="00EF4941">
      <w:pPr>
        <w:rPr>
          <w:rFonts w:ascii="Calibri" w:hAnsi="Calibri" w:cs="Calibri"/>
          <w:b/>
          <w:bCs/>
          <w:sz w:val="22"/>
          <w:szCs w:val="22"/>
        </w:rPr>
      </w:pPr>
      <w:r w:rsidRPr="00EF4941">
        <w:rPr>
          <w:rFonts w:ascii="Calibri" w:hAnsi="Calibri" w:cs="Calibri"/>
          <w:b/>
          <w:bCs/>
          <w:sz w:val="22"/>
          <w:szCs w:val="22"/>
        </w:rPr>
        <w:t>4. Student Support Services</w:t>
      </w:r>
    </w:p>
    <w:p w14:paraId="669EAB6E" w14:textId="77777777" w:rsidR="00EF4941" w:rsidRPr="00EF4941" w:rsidRDefault="00EF4941" w:rsidP="00EF4941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 w:rsidRPr="00EF4941">
        <w:rPr>
          <w:rFonts w:ascii="Calibri" w:hAnsi="Calibri" w:cs="Calibri"/>
          <w:b/>
          <w:bCs/>
          <w:sz w:val="22"/>
          <w:szCs w:val="22"/>
        </w:rPr>
        <w:t>Comprehensive Services</w:t>
      </w:r>
      <w:r w:rsidRPr="00EF4941">
        <w:rPr>
          <w:rFonts w:ascii="Calibri" w:hAnsi="Calibri" w:cs="Calibri"/>
          <w:sz w:val="22"/>
          <w:szCs w:val="22"/>
        </w:rPr>
        <w:t xml:space="preserve">: </w:t>
      </w:r>
    </w:p>
    <w:p w14:paraId="702379D1" w14:textId="77777777" w:rsidR="00EF4941" w:rsidRPr="00EF4941" w:rsidRDefault="00EF4941" w:rsidP="00EF4941">
      <w:pPr>
        <w:numPr>
          <w:ilvl w:val="1"/>
          <w:numId w:val="13"/>
        </w:numPr>
        <w:rPr>
          <w:rFonts w:ascii="Calibri" w:hAnsi="Calibri" w:cs="Calibri"/>
          <w:sz w:val="22"/>
          <w:szCs w:val="22"/>
        </w:rPr>
      </w:pPr>
      <w:r w:rsidRPr="00EF4941">
        <w:rPr>
          <w:rFonts w:ascii="Calibri" w:hAnsi="Calibri" w:cs="Calibri"/>
          <w:sz w:val="22"/>
          <w:szCs w:val="22"/>
        </w:rPr>
        <w:t>Academic advising, tutoring, library resources, and adaptive services.</w:t>
      </w:r>
    </w:p>
    <w:p w14:paraId="1C05457B" w14:textId="77777777" w:rsidR="00EF4941" w:rsidRPr="00EF4941" w:rsidRDefault="00EF4941" w:rsidP="00EF4941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 w:rsidRPr="00EF4941">
        <w:rPr>
          <w:rFonts w:ascii="Calibri" w:hAnsi="Calibri" w:cs="Calibri"/>
          <w:b/>
          <w:bCs/>
          <w:sz w:val="22"/>
          <w:szCs w:val="22"/>
        </w:rPr>
        <w:t>Specific Support Programs</w:t>
      </w:r>
      <w:r w:rsidRPr="00EF4941">
        <w:rPr>
          <w:rFonts w:ascii="Calibri" w:hAnsi="Calibri" w:cs="Calibri"/>
          <w:sz w:val="22"/>
          <w:szCs w:val="22"/>
        </w:rPr>
        <w:t xml:space="preserve">: </w:t>
      </w:r>
    </w:p>
    <w:p w14:paraId="11475195" w14:textId="77777777" w:rsidR="00EF4941" w:rsidRPr="00EF4941" w:rsidRDefault="00EF4941" w:rsidP="00EF4941">
      <w:pPr>
        <w:numPr>
          <w:ilvl w:val="1"/>
          <w:numId w:val="13"/>
        </w:numPr>
        <w:rPr>
          <w:rFonts w:ascii="Calibri" w:hAnsi="Calibri" w:cs="Calibri"/>
          <w:sz w:val="22"/>
          <w:szCs w:val="22"/>
        </w:rPr>
      </w:pPr>
      <w:r w:rsidRPr="00EF4941">
        <w:rPr>
          <w:rFonts w:ascii="Calibri" w:hAnsi="Calibri" w:cs="Calibri"/>
          <w:sz w:val="22"/>
          <w:szCs w:val="22"/>
        </w:rPr>
        <w:t>CARE Services: Mental health counseling and practical assistance.</w:t>
      </w:r>
    </w:p>
    <w:p w14:paraId="7811890F" w14:textId="77777777" w:rsidR="00EF4941" w:rsidRPr="00EF4941" w:rsidRDefault="00EF4941" w:rsidP="00EF4941">
      <w:pPr>
        <w:numPr>
          <w:ilvl w:val="1"/>
          <w:numId w:val="13"/>
        </w:numPr>
        <w:rPr>
          <w:rFonts w:ascii="Calibri" w:hAnsi="Calibri" w:cs="Calibri"/>
          <w:sz w:val="22"/>
          <w:szCs w:val="22"/>
        </w:rPr>
      </w:pPr>
      <w:r w:rsidRPr="00EF4941">
        <w:rPr>
          <w:rFonts w:ascii="Calibri" w:hAnsi="Calibri" w:cs="Calibri"/>
          <w:sz w:val="22"/>
          <w:szCs w:val="22"/>
        </w:rPr>
        <w:lastRenderedPageBreak/>
        <w:t>Career Connection Centers: Career development support.</w:t>
      </w:r>
    </w:p>
    <w:p w14:paraId="53C3ECAC" w14:textId="77777777" w:rsidR="00EF4941" w:rsidRPr="00EF4941" w:rsidRDefault="00EF4941" w:rsidP="00EF4941">
      <w:pPr>
        <w:numPr>
          <w:ilvl w:val="1"/>
          <w:numId w:val="13"/>
        </w:numPr>
        <w:rPr>
          <w:rFonts w:ascii="Calibri" w:hAnsi="Calibri" w:cs="Calibri"/>
          <w:sz w:val="22"/>
          <w:szCs w:val="22"/>
        </w:rPr>
      </w:pPr>
      <w:r w:rsidRPr="00EF4941">
        <w:rPr>
          <w:rFonts w:ascii="Calibri" w:hAnsi="Calibri" w:cs="Calibri"/>
          <w:sz w:val="22"/>
          <w:szCs w:val="22"/>
        </w:rPr>
        <w:t>Technology Support: Services provided through labs, loan programs, and helpdesk resources.</w:t>
      </w:r>
    </w:p>
    <w:p w14:paraId="1E5B75CD" w14:textId="77777777" w:rsidR="00EF4941" w:rsidRPr="00EF4941" w:rsidRDefault="00EF4941" w:rsidP="00EF4941">
      <w:pPr>
        <w:rPr>
          <w:rFonts w:ascii="Calibri" w:hAnsi="Calibri" w:cs="Calibri"/>
          <w:b/>
          <w:bCs/>
          <w:sz w:val="22"/>
          <w:szCs w:val="22"/>
        </w:rPr>
      </w:pPr>
      <w:r w:rsidRPr="00EF4941">
        <w:rPr>
          <w:rFonts w:ascii="Calibri" w:hAnsi="Calibri" w:cs="Calibri"/>
          <w:b/>
          <w:bCs/>
          <w:sz w:val="22"/>
          <w:szCs w:val="22"/>
        </w:rPr>
        <w:t>5. Ensuring Consistency Across Modalities</w:t>
      </w:r>
    </w:p>
    <w:p w14:paraId="35C301DB" w14:textId="77777777" w:rsidR="00EF4941" w:rsidRPr="00EF4941" w:rsidRDefault="00EF4941" w:rsidP="00EF4941">
      <w:pPr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 w:rsidRPr="00EF4941">
        <w:rPr>
          <w:rFonts w:ascii="Calibri" w:hAnsi="Calibri" w:cs="Calibri"/>
          <w:sz w:val="22"/>
          <w:szCs w:val="22"/>
        </w:rPr>
        <w:t>Common syllabi, faculty certifications, and credentialing ensure consistent instruction across all delivery methods.</w:t>
      </w:r>
    </w:p>
    <w:p w14:paraId="152AF3DF" w14:textId="77777777" w:rsidR="00EF4941" w:rsidRPr="00EF4941" w:rsidRDefault="00EF4941" w:rsidP="00EF4941">
      <w:pPr>
        <w:rPr>
          <w:rFonts w:ascii="Calibri" w:hAnsi="Calibri" w:cs="Calibri"/>
          <w:b/>
          <w:bCs/>
          <w:sz w:val="22"/>
          <w:szCs w:val="22"/>
        </w:rPr>
      </w:pPr>
      <w:r w:rsidRPr="00EF4941">
        <w:rPr>
          <w:rFonts w:ascii="Calibri" w:hAnsi="Calibri" w:cs="Calibri"/>
          <w:b/>
          <w:bCs/>
          <w:sz w:val="22"/>
          <w:szCs w:val="22"/>
        </w:rPr>
        <w:t>6. Student Onboarding and Developmental Education</w:t>
      </w:r>
    </w:p>
    <w:p w14:paraId="2BDA662A" w14:textId="77777777" w:rsidR="00EF4941" w:rsidRPr="00EF4941" w:rsidRDefault="00EF4941" w:rsidP="00EF4941">
      <w:pPr>
        <w:numPr>
          <w:ilvl w:val="0"/>
          <w:numId w:val="15"/>
        </w:numPr>
        <w:rPr>
          <w:rFonts w:ascii="Calibri" w:hAnsi="Calibri" w:cs="Calibri"/>
          <w:sz w:val="22"/>
          <w:szCs w:val="22"/>
        </w:rPr>
      </w:pPr>
      <w:r w:rsidRPr="00EF4941">
        <w:rPr>
          <w:rFonts w:ascii="Calibri" w:hAnsi="Calibri" w:cs="Calibri"/>
          <w:sz w:val="22"/>
          <w:szCs w:val="22"/>
        </w:rPr>
        <w:t>Mandatory advising workshops and Cornerstone courses help new students acclimate.</w:t>
      </w:r>
    </w:p>
    <w:p w14:paraId="748E1CEA" w14:textId="77777777" w:rsidR="00EF4941" w:rsidRPr="00EF4941" w:rsidRDefault="00EF4941" w:rsidP="00EF4941">
      <w:pPr>
        <w:numPr>
          <w:ilvl w:val="0"/>
          <w:numId w:val="15"/>
        </w:numPr>
        <w:rPr>
          <w:rFonts w:ascii="Calibri" w:hAnsi="Calibri" w:cs="Calibri"/>
          <w:sz w:val="22"/>
          <w:szCs w:val="22"/>
        </w:rPr>
      </w:pPr>
      <w:proofErr w:type="gramStart"/>
      <w:r w:rsidRPr="00EF4941">
        <w:rPr>
          <w:rFonts w:ascii="Calibri" w:hAnsi="Calibri" w:cs="Calibri"/>
          <w:sz w:val="22"/>
          <w:szCs w:val="22"/>
        </w:rPr>
        <w:t>Developmental education</w:t>
      </w:r>
      <w:proofErr w:type="gramEnd"/>
      <w:r w:rsidRPr="00EF4941">
        <w:rPr>
          <w:rFonts w:ascii="Calibri" w:hAnsi="Calibri" w:cs="Calibri"/>
          <w:sz w:val="22"/>
          <w:szCs w:val="22"/>
        </w:rPr>
        <w:t xml:space="preserve"> support is provided for students who need it.</w:t>
      </w:r>
    </w:p>
    <w:p w14:paraId="0AF83E0A" w14:textId="77777777" w:rsidR="00EF4941" w:rsidRPr="00EF4941" w:rsidRDefault="00EF4941" w:rsidP="00EF4941">
      <w:pPr>
        <w:rPr>
          <w:rFonts w:ascii="Calibri" w:hAnsi="Calibri" w:cs="Calibri"/>
          <w:b/>
          <w:bCs/>
          <w:sz w:val="22"/>
          <w:szCs w:val="22"/>
        </w:rPr>
      </w:pPr>
      <w:r w:rsidRPr="00EF4941">
        <w:rPr>
          <w:rFonts w:ascii="Calibri" w:hAnsi="Calibri" w:cs="Calibri"/>
          <w:b/>
          <w:bCs/>
          <w:sz w:val="22"/>
          <w:szCs w:val="22"/>
        </w:rPr>
        <w:t>7. Summary of FSW's Commitment to Excellence</w:t>
      </w:r>
    </w:p>
    <w:p w14:paraId="7070B103" w14:textId="77777777" w:rsidR="00EF4941" w:rsidRPr="00EF4941" w:rsidRDefault="00EF4941" w:rsidP="00EF4941">
      <w:pPr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proofErr w:type="gramStart"/>
      <w:r w:rsidRPr="00EF4941">
        <w:rPr>
          <w:rFonts w:ascii="Calibri" w:hAnsi="Calibri" w:cs="Calibri"/>
          <w:sz w:val="22"/>
          <w:szCs w:val="22"/>
        </w:rPr>
        <w:t>Prioritizes</w:t>
      </w:r>
      <w:proofErr w:type="gramEnd"/>
      <w:r w:rsidRPr="00EF4941">
        <w:rPr>
          <w:rFonts w:ascii="Calibri" w:hAnsi="Calibri" w:cs="Calibri"/>
          <w:sz w:val="22"/>
          <w:szCs w:val="22"/>
        </w:rPr>
        <w:t xml:space="preserve"> continuous improvement and student success through all initiatives.</w:t>
      </w:r>
    </w:p>
    <w:sectPr w:rsidR="00EF4941" w:rsidRPr="00EF49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D6551" w14:textId="77777777" w:rsidR="00EF4941" w:rsidRDefault="00EF4941" w:rsidP="00EF4941">
      <w:pPr>
        <w:spacing w:after="0" w:line="240" w:lineRule="auto"/>
      </w:pPr>
      <w:r>
        <w:separator/>
      </w:r>
    </w:p>
  </w:endnote>
  <w:endnote w:type="continuationSeparator" w:id="0">
    <w:p w14:paraId="6A4368B7" w14:textId="77777777" w:rsidR="00EF4941" w:rsidRDefault="00EF4941" w:rsidP="00EF4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AA89D" w14:textId="77777777" w:rsidR="00EF4941" w:rsidRDefault="00EF49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45754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8053B8" w14:textId="15F60450" w:rsidR="00EF4941" w:rsidRDefault="00EF494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F81FAA" w14:textId="77777777" w:rsidR="00EF4941" w:rsidRDefault="00EF49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F8C26" w14:textId="77777777" w:rsidR="00EF4941" w:rsidRDefault="00EF49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3370B" w14:textId="77777777" w:rsidR="00EF4941" w:rsidRDefault="00EF4941" w:rsidP="00EF4941">
      <w:pPr>
        <w:spacing w:after="0" w:line="240" w:lineRule="auto"/>
      </w:pPr>
      <w:r>
        <w:separator/>
      </w:r>
    </w:p>
  </w:footnote>
  <w:footnote w:type="continuationSeparator" w:id="0">
    <w:p w14:paraId="00CCA51F" w14:textId="77777777" w:rsidR="00EF4941" w:rsidRDefault="00EF4941" w:rsidP="00EF4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A6657" w14:textId="77777777" w:rsidR="00EF4941" w:rsidRDefault="00EF49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F84A4" w14:textId="77777777" w:rsidR="00EF4941" w:rsidRDefault="00EF49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8D9D1" w14:textId="77777777" w:rsidR="00EF4941" w:rsidRDefault="00EF49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F1930"/>
    <w:multiLevelType w:val="multilevel"/>
    <w:tmpl w:val="0FA45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23896"/>
    <w:multiLevelType w:val="multilevel"/>
    <w:tmpl w:val="00EEE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AF7417"/>
    <w:multiLevelType w:val="multilevel"/>
    <w:tmpl w:val="C58E7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C338C0"/>
    <w:multiLevelType w:val="multilevel"/>
    <w:tmpl w:val="99E21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6E4EB3"/>
    <w:multiLevelType w:val="multilevel"/>
    <w:tmpl w:val="C6962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C642C7"/>
    <w:multiLevelType w:val="multilevel"/>
    <w:tmpl w:val="38988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120097"/>
    <w:multiLevelType w:val="multilevel"/>
    <w:tmpl w:val="BA004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FA1751"/>
    <w:multiLevelType w:val="multilevel"/>
    <w:tmpl w:val="420E8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963949"/>
    <w:multiLevelType w:val="multilevel"/>
    <w:tmpl w:val="E552F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0A2030"/>
    <w:multiLevelType w:val="multilevel"/>
    <w:tmpl w:val="00644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106CE9"/>
    <w:multiLevelType w:val="multilevel"/>
    <w:tmpl w:val="06763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3D4A74"/>
    <w:multiLevelType w:val="multilevel"/>
    <w:tmpl w:val="076AC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FD16C5"/>
    <w:multiLevelType w:val="multilevel"/>
    <w:tmpl w:val="7A6AC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C25542"/>
    <w:multiLevelType w:val="multilevel"/>
    <w:tmpl w:val="18909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F51448"/>
    <w:multiLevelType w:val="multilevel"/>
    <w:tmpl w:val="8F704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3847DF"/>
    <w:multiLevelType w:val="multilevel"/>
    <w:tmpl w:val="D3F29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1039842">
    <w:abstractNumId w:val="5"/>
  </w:num>
  <w:num w:numId="2" w16cid:durableId="797140776">
    <w:abstractNumId w:val="6"/>
  </w:num>
  <w:num w:numId="3" w16cid:durableId="1005858031">
    <w:abstractNumId w:val="7"/>
  </w:num>
  <w:num w:numId="4" w16cid:durableId="561595864">
    <w:abstractNumId w:val="2"/>
  </w:num>
  <w:num w:numId="5" w16cid:durableId="899827259">
    <w:abstractNumId w:val="8"/>
  </w:num>
  <w:num w:numId="6" w16cid:durableId="2000763267">
    <w:abstractNumId w:val="1"/>
  </w:num>
  <w:num w:numId="7" w16cid:durableId="374042396">
    <w:abstractNumId w:val="4"/>
  </w:num>
  <w:num w:numId="8" w16cid:durableId="1657414922">
    <w:abstractNumId w:val="11"/>
  </w:num>
  <w:num w:numId="9" w16cid:durableId="2087802691">
    <w:abstractNumId w:val="9"/>
  </w:num>
  <w:num w:numId="10" w16cid:durableId="1742289176">
    <w:abstractNumId w:val="10"/>
  </w:num>
  <w:num w:numId="11" w16cid:durableId="151723085">
    <w:abstractNumId w:val="0"/>
  </w:num>
  <w:num w:numId="12" w16cid:durableId="1638104247">
    <w:abstractNumId w:val="15"/>
  </w:num>
  <w:num w:numId="13" w16cid:durableId="1223296994">
    <w:abstractNumId w:val="12"/>
  </w:num>
  <w:num w:numId="14" w16cid:durableId="719979381">
    <w:abstractNumId w:val="3"/>
  </w:num>
  <w:num w:numId="15" w16cid:durableId="1043948072">
    <w:abstractNumId w:val="13"/>
  </w:num>
  <w:num w:numId="16" w16cid:durableId="122375630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111"/>
    <w:rsid w:val="000D6B87"/>
    <w:rsid w:val="00206E5A"/>
    <w:rsid w:val="00C80111"/>
    <w:rsid w:val="00CA20F6"/>
    <w:rsid w:val="00CB18BB"/>
    <w:rsid w:val="00E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D750C"/>
  <w15:chartTrackingRefBased/>
  <w15:docId w15:val="{0EDD5882-9CCA-40CE-932D-46F49A992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01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01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01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01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01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01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01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01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01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01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01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01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01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01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01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01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01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01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01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01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01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01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01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01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01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01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01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01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011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F49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941"/>
  </w:style>
  <w:style w:type="paragraph" w:styleId="Footer">
    <w:name w:val="footer"/>
    <w:basedOn w:val="Normal"/>
    <w:link w:val="FooterChar"/>
    <w:uiPriority w:val="99"/>
    <w:unhideWhenUsed/>
    <w:rsid w:val="00EF49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A. Anzalone</dc:creator>
  <cp:keywords/>
  <dc:description/>
  <cp:lastModifiedBy>Gerald A. Anzalone</cp:lastModifiedBy>
  <cp:revision>2</cp:revision>
  <dcterms:created xsi:type="dcterms:W3CDTF">2025-03-28T22:18:00Z</dcterms:created>
  <dcterms:modified xsi:type="dcterms:W3CDTF">2025-03-30T16:58:00Z</dcterms:modified>
</cp:coreProperties>
</file>