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A24F" w14:textId="02D6B9E0" w:rsidR="006B143C" w:rsidRDefault="00F83C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Podcast 4: </w:t>
      </w:r>
    </w:p>
    <w:p w14:paraId="1AB0B056" w14:textId="77777777" w:rsidR="008C1FD8" w:rsidRPr="008C1FD8" w:rsidRDefault="008C1FD8" w:rsidP="008C1FD8">
      <w:pPr>
        <w:rPr>
          <w:rFonts w:ascii="Calibri" w:hAnsi="Calibri" w:cs="Calibri"/>
          <w:b/>
          <w:bCs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Academic Freedom and Expression</w:t>
      </w:r>
    </w:p>
    <w:p w14:paraId="07698D64" w14:textId="77777777" w:rsidR="008C1FD8" w:rsidRPr="008C1FD8" w:rsidRDefault="008C1FD8" w:rsidP="008C1FD8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Policies and Values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7761E701" w14:textId="77777777" w:rsidR="008C1FD8" w:rsidRPr="008C1FD8" w:rsidRDefault="008C1FD8" w:rsidP="008C1FD8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FSW policies protect and promote academic freedom for students, faculty, and staff, including freedom of expression.</w:t>
      </w:r>
    </w:p>
    <w:p w14:paraId="01E7FB9E" w14:textId="77777777" w:rsidR="008C1FD8" w:rsidRPr="008C1FD8" w:rsidRDefault="008C1FD8" w:rsidP="008C1FD8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Open discussion is fostered through forums and emphasized in FSW’s mission.</w:t>
      </w:r>
    </w:p>
    <w:p w14:paraId="3BAC7F64" w14:textId="77777777" w:rsidR="008C1FD8" w:rsidRPr="008C1FD8" w:rsidRDefault="008C1FD8" w:rsidP="008C1FD8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Freedom of Expression Policy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639FF280" w14:textId="77777777" w:rsidR="008C1FD8" w:rsidRPr="008C1FD8" w:rsidRDefault="008C1FD8" w:rsidP="008C1FD8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Student rights to free expression are outlined in the Student Handbook.</w:t>
      </w:r>
    </w:p>
    <w:p w14:paraId="0A26FACF" w14:textId="77777777" w:rsidR="008C1FD8" w:rsidRPr="008C1FD8" w:rsidRDefault="008C1FD8" w:rsidP="008C1FD8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Faculty Rights and Shared Governance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147096AB" w14:textId="77777777" w:rsidR="008C1FD8" w:rsidRPr="008C1FD8" w:rsidRDefault="008C1FD8" w:rsidP="008C1FD8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The Faculty Senate plays a key role in academic oversight and shared governance.</w:t>
      </w:r>
    </w:p>
    <w:p w14:paraId="3E50CBD4" w14:textId="77777777" w:rsidR="008C1FD8" w:rsidRPr="008C1FD8" w:rsidRDefault="008C1FD8" w:rsidP="008C1FD8">
      <w:pPr>
        <w:rPr>
          <w:rFonts w:ascii="Calibri" w:hAnsi="Calibri" w:cs="Calibri"/>
          <w:b/>
          <w:bCs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Responsible Research and Intellectual Property</w:t>
      </w:r>
    </w:p>
    <w:p w14:paraId="3CA85636" w14:textId="77777777" w:rsidR="008C1FD8" w:rsidRPr="008C1FD8" w:rsidRDefault="008C1FD8" w:rsidP="008C1FD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Knowledge Acquisition and Research Integrity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2100396D" w14:textId="77777777" w:rsidR="008C1FD8" w:rsidRPr="008C1FD8" w:rsidRDefault="008C1FD8" w:rsidP="008C1FD8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FSW balances academic freedom with responsible knowledge acquisition and research integrity.</w:t>
      </w:r>
    </w:p>
    <w:p w14:paraId="20A7BBFA" w14:textId="77777777" w:rsidR="008C1FD8" w:rsidRPr="008C1FD8" w:rsidRDefault="008C1FD8" w:rsidP="008C1FD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Institutional Review Board (IRB)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5DE33432" w14:textId="77777777" w:rsidR="008C1FD8" w:rsidRPr="008C1FD8" w:rsidRDefault="008C1FD8" w:rsidP="008C1FD8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The IRB oversees ethical research involving human subjects.</w:t>
      </w:r>
    </w:p>
    <w:p w14:paraId="70563BDA" w14:textId="77777777" w:rsidR="008C1FD8" w:rsidRPr="008C1FD8" w:rsidRDefault="008C1FD8" w:rsidP="008C1FD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Intellectual Property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3743044B" w14:textId="77777777" w:rsidR="008C1FD8" w:rsidRPr="008C1FD8" w:rsidRDefault="008C1FD8" w:rsidP="008C1FD8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Policies define rights and responsibilities related to intellectual property.</w:t>
      </w:r>
    </w:p>
    <w:p w14:paraId="210892E1" w14:textId="77777777" w:rsidR="008C1FD8" w:rsidRPr="008C1FD8" w:rsidRDefault="008C1FD8" w:rsidP="008C1FD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Research and Development Support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60F78F36" w14:textId="77777777" w:rsidR="008C1FD8" w:rsidRPr="008C1FD8" w:rsidRDefault="008C1FD8" w:rsidP="008C1FD8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 xml:space="preserve">Faculty research and development are supported through: </w:t>
      </w:r>
    </w:p>
    <w:p w14:paraId="143E03C7" w14:textId="77777777" w:rsidR="008C1FD8" w:rsidRPr="008C1FD8" w:rsidRDefault="008C1FD8" w:rsidP="008C1FD8">
      <w:pPr>
        <w:numPr>
          <w:ilvl w:val="2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Academic Research Council Grants.</w:t>
      </w:r>
    </w:p>
    <w:p w14:paraId="2A23B81F" w14:textId="77777777" w:rsidR="008C1FD8" w:rsidRPr="008C1FD8" w:rsidRDefault="008C1FD8" w:rsidP="008C1FD8">
      <w:pPr>
        <w:numPr>
          <w:ilvl w:val="2"/>
          <w:numId w:val="17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The Center for Undergraduate Research and Creativity.</w:t>
      </w:r>
    </w:p>
    <w:p w14:paraId="375B3409" w14:textId="77777777" w:rsidR="008C1FD8" w:rsidRPr="008C1FD8" w:rsidRDefault="008C1FD8" w:rsidP="008C1FD8">
      <w:pPr>
        <w:rPr>
          <w:rFonts w:ascii="Calibri" w:hAnsi="Calibri" w:cs="Calibri"/>
          <w:b/>
          <w:bCs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Information Literacy and Academic Integrity</w:t>
      </w:r>
    </w:p>
    <w:p w14:paraId="40E80EA4" w14:textId="77777777" w:rsidR="008C1FD8" w:rsidRPr="008C1FD8" w:rsidRDefault="008C1FD8" w:rsidP="008C1FD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Library Services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21868D76" w14:textId="77777777" w:rsidR="008C1FD8" w:rsidRPr="008C1FD8" w:rsidRDefault="008C1FD8" w:rsidP="008C1FD8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Provides resources and instruction to enhance information literacy.</w:t>
      </w:r>
    </w:p>
    <w:p w14:paraId="41EDA037" w14:textId="77777777" w:rsidR="008C1FD8" w:rsidRPr="008C1FD8" w:rsidRDefault="008C1FD8" w:rsidP="008C1FD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t>Student Preparation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5428283C" w14:textId="77777777" w:rsidR="008C1FD8" w:rsidRPr="008C1FD8" w:rsidRDefault="008C1FD8" w:rsidP="008C1FD8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Cornerstone and CREATIVE Capstone courses prepare students for ethical engagement with information.</w:t>
      </w:r>
    </w:p>
    <w:p w14:paraId="239C5FDD" w14:textId="77777777" w:rsidR="008C1FD8" w:rsidRPr="008C1FD8" w:rsidRDefault="008C1FD8" w:rsidP="008C1FD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b/>
          <w:bCs/>
          <w:sz w:val="22"/>
          <w:szCs w:val="22"/>
        </w:rPr>
        <w:lastRenderedPageBreak/>
        <w:t>Academic Honesty and Integrity</w:t>
      </w:r>
      <w:r w:rsidRPr="008C1FD8">
        <w:rPr>
          <w:rFonts w:ascii="Calibri" w:hAnsi="Calibri" w:cs="Calibri"/>
          <w:sz w:val="22"/>
          <w:szCs w:val="22"/>
        </w:rPr>
        <w:t xml:space="preserve">: </w:t>
      </w:r>
    </w:p>
    <w:p w14:paraId="41166180" w14:textId="77777777" w:rsidR="008C1FD8" w:rsidRPr="008C1FD8" w:rsidRDefault="008C1FD8" w:rsidP="008C1FD8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Policies promoting academic honesty are outlined in handbooks.</w:t>
      </w:r>
    </w:p>
    <w:p w14:paraId="12A73888" w14:textId="77777777" w:rsidR="008C1FD8" w:rsidRPr="008C1FD8" w:rsidRDefault="008C1FD8" w:rsidP="008C1FD8">
      <w:pPr>
        <w:numPr>
          <w:ilvl w:val="1"/>
          <w:numId w:val="18"/>
        </w:numPr>
        <w:rPr>
          <w:rFonts w:ascii="Calibri" w:hAnsi="Calibri" w:cs="Calibri"/>
          <w:sz w:val="22"/>
          <w:szCs w:val="22"/>
        </w:rPr>
      </w:pPr>
      <w:r w:rsidRPr="008C1FD8">
        <w:rPr>
          <w:rFonts w:ascii="Calibri" w:hAnsi="Calibri" w:cs="Calibri"/>
          <w:sz w:val="22"/>
          <w:szCs w:val="22"/>
        </w:rPr>
        <w:t>The Center for Teaching and Learning Excellence supports faculty in fostering academic integrity.</w:t>
      </w:r>
    </w:p>
    <w:p w14:paraId="6818EF6C" w14:textId="77777777" w:rsidR="008C1FD8" w:rsidRDefault="008C1FD8">
      <w:pPr>
        <w:rPr>
          <w:rFonts w:ascii="Calibri" w:hAnsi="Calibri" w:cs="Calibri"/>
          <w:sz w:val="22"/>
          <w:szCs w:val="22"/>
        </w:rPr>
      </w:pPr>
    </w:p>
    <w:sectPr w:rsidR="008C1F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31BC8" w14:textId="77777777" w:rsidR="00240BAC" w:rsidRDefault="00240BAC" w:rsidP="00240BAC">
      <w:pPr>
        <w:spacing w:after="0" w:line="240" w:lineRule="auto"/>
      </w:pPr>
      <w:r>
        <w:separator/>
      </w:r>
    </w:p>
  </w:endnote>
  <w:endnote w:type="continuationSeparator" w:id="0">
    <w:p w14:paraId="0F618521" w14:textId="77777777" w:rsidR="00240BAC" w:rsidRDefault="00240BAC" w:rsidP="0024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23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A0023" w14:textId="264E6586" w:rsidR="00240BAC" w:rsidRDefault="00240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CD13F" w14:textId="77777777" w:rsidR="00240BAC" w:rsidRDefault="00240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8331" w14:textId="77777777" w:rsidR="00240BAC" w:rsidRDefault="00240BAC" w:rsidP="00240BAC">
      <w:pPr>
        <w:spacing w:after="0" w:line="240" w:lineRule="auto"/>
      </w:pPr>
      <w:r>
        <w:separator/>
      </w:r>
    </w:p>
  </w:footnote>
  <w:footnote w:type="continuationSeparator" w:id="0">
    <w:p w14:paraId="16F6DCA6" w14:textId="77777777" w:rsidR="00240BAC" w:rsidRDefault="00240BAC" w:rsidP="0024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948"/>
    <w:multiLevelType w:val="multilevel"/>
    <w:tmpl w:val="B02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F4A37"/>
    <w:multiLevelType w:val="multilevel"/>
    <w:tmpl w:val="D14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47885"/>
    <w:multiLevelType w:val="multilevel"/>
    <w:tmpl w:val="D33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70407"/>
    <w:multiLevelType w:val="multilevel"/>
    <w:tmpl w:val="7FA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2139D"/>
    <w:multiLevelType w:val="multilevel"/>
    <w:tmpl w:val="5446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A7675"/>
    <w:multiLevelType w:val="multilevel"/>
    <w:tmpl w:val="724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532D8"/>
    <w:multiLevelType w:val="multilevel"/>
    <w:tmpl w:val="6B9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66788"/>
    <w:multiLevelType w:val="multilevel"/>
    <w:tmpl w:val="28FC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118EC"/>
    <w:multiLevelType w:val="multilevel"/>
    <w:tmpl w:val="9794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8708F"/>
    <w:multiLevelType w:val="multilevel"/>
    <w:tmpl w:val="DC1E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75D57"/>
    <w:multiLevelType w:val="multilevel"/>
    <w:tmpl w:val="575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D4706"/>
    <w:multiLevelType w:val="multilevel"/>
    <w:tmpl w:val="CAC0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579E3"/>
    <w:multiLevelType w:val="multilevel"/>
    <w:tmpl w:val="A9C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15123"/>
    <w:multiLevelType w:val="multilevel"/>
    <w:tmpl w:val="07B8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659C3"/>
    <w:multiLevelType w:val="multilevel"/>
    <w:tmpl w:val="8C7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6471D"/>
    <w:multiLevelType w:val="multilevel"/>
    <w:tmpl w:val="B41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747B1"/>
    <w:multiLevelType w:val="multilevel"/>
    <w:tmpl w:val="128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615F7F"/>
    <w:multiLevelType w:val="multilevel"/>
    <w:tmpl w:val="CB6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198078">
    <w:abstractNumId w:val="11"/>
  </w:num>
  <w:num w:numId="2" w16cid:durableId="569733434">
    <w:abstractNumId w:val="16"/>
  </w:num>
  <w:num w:numId="3" w16cid:durableId="144276394">
    <w:abstractNumId w:val="15"/>
  </w:num>
  <w:num w:numId="4" w16cid:durableId="746459554">
    <w:abstractNumId w:val="1"/>
  </w:num>
  <w:num w:numId="5" w16cid:durableId="147673771">
    <w:abstractNumId w:val="3"/>
  </w:num>
  <w:num w:numId="6" w16cid:durableId="1243612426">
    <w:abstractNumId w:val="9"/>
  </w:num>
  <w:num w:numId="7" w16cid:durableId="1484348090">
    <w:abstractNumId w:val="0"/>
  </w:num>
  <w:num w:numId="8" w16cid:durableId="30106973">
    <w:abstractNumId w:val="10"/>
  </w:num>
  <w:num w:numId="9" w16cid:durableId="69040177">
    <w:abstractNumId w:val="17"/>
  </w:num>
  <w:num w:numId="10" w16cid:durableId="618995258">
    <w:abstractNumId w:val="12"/>
  </w:num>
  <w:num w:numId="11" w16cid:durableId="1690640936">
    <w:abstractNumId w:val="14"/>
  </w:num>
  <w:num w:numId="12" w16cid:durableId="1534541316">
    <w:abstractNumId w:val="5"/>
  </w:num>
  <w:num w:numId="13" w16cid:durableId="2124614773">
    <w:abstractNumId w:val="13"/>
  </w:num>
  <w:num w:numId="14" w16cid:durableId="1573395548">
    <w:abstractNumId w:val="6"/>
  </w:num>
  <w:num w:numId="15" w16cid:durableId="2079278219">
    <w:abstractNumId w:val="7"/>
  </w:num>
  <w:num w:numId="16" w16cid:durableId="588659048">
    <w:abstractNumId w:val="8"/>
  </w:num>
  <w:num w:numId="17" w16cid:durableId="1261253778">
    <w:abstractNumId w:val="4"/>
  </w:num>
  <w:num w:numId="18" w16cid:durableId="182199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69"/>
    <w:rsid w:val="000D6B87"/>
    <w:rsid w:val="00240BAC"/>
    <w:rsid w:val="006B143C"/>
    <w:rsid w:val="008C1FD8"/>
    <w:rsid w:val="00A759E1"/>
    <w:rsid w:val="00CA20F6"/>
    <w:rsid w:val="00CF1037"/>
    <w:rsid w:val="00E66A19"/>
    <w:rsid w:val="00F51467"/>
    <w:rsid w:val="00F8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87EB"/>
  <w15:chartTrackingRefBased/>
  <w15:docId w15:val="{7EE159A9-2FF2-4EB4-8E46-D0F72C0C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C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AC"/>
  </w:style>
  <w:style w:type="paragraph" w:styleId="Footer">
    <w:name w:val="footer"/>
    <w:basedOn w:val="Normal"/>
    <w:link w:val="FooterChar"/>
    <w:uiPriority w:val="99"/>
    <w:unhideWhenUsed/>
    <w:rsid w:val="0024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5</cp:revision>
  <dcterms:created xsi:type="dcterms:W3CDTF">2025-03-28T21:53:00Z</dcterms:created>
  <dcterms:modified xsi:type="dcterms:W3CDTF">2025-03-30T16:57:00Z</dcterms:modified>
</cp:coreProperties>
</file>