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0939" w14:textId="52C541B3" w:rsidR="00960909" w:rsidRDefault="00960909" w:rsidP="00960909">
      <w:pPr>
        <w:pStyle w:val="Default"/>
        <w:rPr>
          <w:b/>
          <w:bCs/>
        </w:rPr>
      </w:pPr>
      <w:r w:rsidRPr="002B2405">
        <w:rPr>
          <w:b/>
          <w:bCs/>
        </w:rPr>
        <w:t>Meeting Minutes</w:t>
      </w:r>
    </w:p>
    <w:p w14:paraId="7B7ABE9B" w14:textId="77777777" w:rsidR="00CF6220" w:rsidRPr="002B2405" w:rsidRDefault="00CF6220" w:rsidP="00960909">
      <w:pPr>
        <w:pStyle w:val="Default"/>
        <w:rPr>
          <w:b/>
          <w:bCs/>
        </w:rPr>
      </w:pPr>
    </w:p>
    <w:p w14:paraId="3A3A98FD" w14:textId="0BB07909" w:rsidR="00960909" w:rsidRPr="00960909" w:rsidRDefault="00145C03" w:rsidP="00960909">
      <w:pPr>
        <w:pStyle w:val="Default"/>
        <w:rPr>
          <w:rFonts w:asciiTheme="minorHAnsi" w:hAnsiTheme="minorHAnsi" w:cstheme="minorHAnsi"/>
        </w:rPr>
      </w:pPr>
      <w:r>
        <w:rPr>
          <w:rFonts w:asciiTheme="minorHAnsi" w:hAnsiTheme="minorHAnsi" w:cstheme="minorHAnsi"/>
        </w:rPr>
        <w:t>Aug. 14</w:t>
      </w:r>
      <w:r w:rsidR="00960909" w:rsidRPr="00960909">
        <w:rPr>
          <w:rFonts w:asciiTheme="minorHAnsi" w:hAnsiTheme="minorHAnsi" w:cstheme="minorHAnsi"/>
        </w:rPr>
        <w:t>, 202</w:t>
      </w:r>
      <w:r w:rsidR="0028104B">
        <w:rPr>
          <w:rFonts w:asciiTheme="minorHAnsi" w:hAnsiTheme="minorHAnsi" w:cstheme="minorHAnsi"/>
        </w:rPr>
        <w:t>4</w:t>
      </w:r>
    </w:p>
    <w:p w14:paraId="750BEE1C" w14:textId="72E84221" w:rsidR="00960909" w:rsidRPr="00960909" w:rsidRDefault="00960909" w:rsidP="00960909">
      <w:pPr>
        <w:pStyle w:val="Default"/>
        <w:rPr>
          <w:rFonts w:asciiTheme="minorHAnsi" w:hAnsiTheme="minorHAnsi" w:cstheme="minorHAnsi"/>
        </w:rPr>
      </w:pPr>
      <w:r w:rsidRPr="00960909">
        <w:rPr>
          <w:rFonts w:asciiTheme="minorHAnsi" w:hAnsiTheme="minorHAnsi" w:cstheme="minorHAnsi"/>
        </w:rPr>
        <w:t>Music, A</w:t>
      </w:r>
      <w:r w:rsidR="002A5BD2">
        <w:rPr>
          <w:rFonts w:asciiTheme="minorHAnsi" w:hAnsiTheme="minorHAnsi" w:cstheme="minorHAnsi"/>
        </w:rPr>
        <w:t>rt</w:t>
      </w:r>
      <w:r w:rsidR="00221F91">
        <w:rPr>
          <w:rFonts w:asciiTheme="minorHAnsi" w:hAnsiTheme="minorHAnsi" w:cstheme="minorHAnsi"/>
        </w:rPr>
        <w:t xml:space="preserve">, </w:t>
      </w:r>
      <w:r w:rsidRPr="00960909">
        <w:rPr>
          <w:rFonts w:asciiTheme="minorHAnsi" w:hAnsiTheme="minorHAnsi" w:cstheme="minorHAnsi"/>
        </w:rPr>
        <w:t xml:space="preserve">Theatre </w:t>
      </w:r>
      <w:r w:rsidR="00F24CC7">
        <w:rPr>
          <w:rFonts w:asciiTheme="minorHAnsi" w:hAnsiTheme="minorHAnsi" w:cstheme="minorHAnsi"/>
        </w:rPr>
        <w:t xml:space="preserve">and Digital Arts </w:t>
      </w:r>
      <w:r w:rsidRPr="00960909">
        <w:rPr>
          <w:rFonts w:asciiTheme="minorHAnsi" w:hAnsiTheme="minorHAnsi" w:cstheme="minorHAnsi"/>
        </w:rPr>
        <w:t>Department Meeting</w:t>
      </w:r>
    </w:p>
    <w:p w14:paraId="65BA9DF5" w14:textId="6EB8EE36" w:rsidR="00960909" w:rsidRDefault="00960909" w:rsidP="00960909">
      <w:pPr>
        <w:pStyle w:val="Default"/>
        <w:rPr>
          <w:rFonts w:asciiTheme="minorHAnsi" w:hAnsiTheme="minorHAnsi" w:cstheme="minorHAnsi"/>
        </w:rPr>
      </w:pPr>
      <w:r w:rsidRPr="00960909">
        <w:rPr>
          <w:rFonts w:asciiTheme="minorHAnsi" w:hAnsiTheme="minorHAnsi" w:cstheme="minorHAnsi"/>
        </w:rPr>
        <w:t xml:space="preserve">Minutes taken by </w:t>
      </w:r>
      <w:r w:rsidR="00145C03">
        <w:rPr>
          <w:rFonts w:asciiTheme="minorHAnsi" w:hAnsiTheme="minorHAnsi" w:cstheme="minorHAnsi"/>
        </w:rPr>
        <w:t>Stuart Brown</w:t>
      </w:r>
    </w:p>
    <w:p w14:paraId="163FC94B" w14:textId="77777777" w:rsidR="003C394F" w:rsidRPr="00960909" w:rsidRDefault="003C394F" w:rsidP="00960909">
      <w:pPr>
        <w:pStyle w:val="Default"/>
        <w:rPr>
          <w:rFonts w:asciiTheme="minorHAnsi" w:hAnsiTheme="minorHAnsi" w:cstheme="minorHAnsi"/>
        </w:rPr>
      </w:pPr>
    </w:p>
    <w:p w14:paraId="434AAE86" w14:textId="77777777" w:rsidR="00960909" w:rsidRDefault="00960909" w:rsidP="00960909">
      <w:pPr>
        <w:pStyle w:val="Default"/>
        <w:rPr>
          <w:rFonts w:asciiTheme="minorHAnsi" w:hAnsiTheme="minorHAnsi" w:cstheme="minorHAnsi"/>
        </w:rPr>
      </w:pPr>
      <w:r w:rsidRPr="00960909">
        <w:rPr>
          <w:rFonts w:asciiTheme="minorHAnsi" w:hAnsiTheme="minorHAnsi" w:cstheme="minorHAnsi"/>
        </w:rPr>
        <w:t xml:space="preserve">Faculty in attendance: </w:t>
      </w:r>
    </w:p>
    <w:p w14:paraId="23162173" w14:textId="77777777" w:rsidR="00960909" w:rsidRDefault="00960909" w:rsidP="00960909">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4784"/>
        <w:gridCol w:w="1417"/>
        <w:gridCol w:w="1411"/>
        <w:gridCol w:w="1421"/>
        <w:gridCol w:w="1344"/>
      </w:tblGrid>
      <w:tr w:rsidR="00EF513A" w14:paraId="556EE2E6" w14:textId="77777777" w:rsidTr="00EF513A">
        <w:tc>
          <w:tcPr>
            <w:tcW w:w="4784" w:type="dxa"/>
          </w:tcPr>
          <w:p w14:paraId="230DF94B" w14:textId="77777777" w:rsidR="00EF513A" w:rsidRPr="00EF513A" w:rsidRDefault="00EF513A" w:rsidP="00960909">
            <w:pPr>
              <w:pStyle w:val="Default"/>
              <w:rPr>
                <w:rFonts w:asciiTheme="minorHAnsi" w:hAnsiTheme="minorHAnsi" w:cstheme="minorHAnsi"/>
                <w:b/>
              </w:rPr>
            </w:pPr>
            <w:r w:rsidRPr="00EF513A">
              <w:rPr>
                <w:rFonts w:asciiTheme="minorHAnsi" w:hAnsiTheme="minorHAnsi" w:cstheme="minorHAnsi"/>
                <w:b/>
              </w:rPr>
              <w:t>Name</w:t>
            </w:r>
          </w:p>
        </w:tc>
        <w:tc>
          <w:tcPr>
            <w:tcW w:w="1417" w:type="dxa"/>
          </w:tcPr>
          <w:p w14:paraId="6A2174C8" w14:textId="77777777" w:rsidR="00EF513A" w:rsidRDefault="00EF513A" w:rsidP="00145C03">
            <w:pPr>
              <w:pStyle w:val="Default"/>
              <w:jc w:val="center"/>
              <w:rPr>
                <w:rFonts w:asciiTheme="minorHAnsi" w:hAnsiTheme="minorHAnsi" w:cstheme="minorHAnsi"/>
              </w:rPr>
            </w:pPr>
            <w:r w:rsidRPr="00EF513A">
              <w:rPr>
                <w:rFonts w:asciiTheme="minorHAnsi" w:hAnsiTheme="minorHAnsi" w:cstheme="minorHAnsi"/>
                <w:b/>
              </w:rPr>
              <w:t>Present</w:t>
            </w:r>
          </w:p>
        </w:tc>
        <w:tc>
          <w:tcPr>
            <w:tcW w:w="1411" w:type="dxa"/>
          </w:tcPr>
          <w:p w14:paraId="208A01E3" w14:textId="77777777" w:rsidR="00EF513A" w:rsidRDefault="00EF513A" w:rsidP="00960909">
            <w:pPr>
              <w:pStyle w:val="Default"/>
              <w:jc w:val="center"/>
              <w:rPr>
                <w:rFonts w:asciiTheme="minorHAnsi" w:hAnsiTheme="minorHAnsi" w:cstheme="minorHAnsi"/>
              </w:rPr>
            </w:pPr>
            <w:r w:rsidRPr="00EF513A">
              <w:rPr>
                <w:rFonts w:asciiTheme="minorHAnsi" w:hAnsiTheme="minorHAnsi" w:cstheme="minorHAnsi"/>
                <w:b/>
              </w:rPr>
              <w:t>Absent</w:t>
            </w:r>
          </w:p>
        </w:tc>
        <w:tc>
          <w:tcPr>
            <w:tcW w:w="1421" w:type="dxa"/>
          </w:tcPr>
          <w:p w14:paraId="69772426" w14:textId="77777777" w:rsidR="00EF513A" w:rsidRDefault="00EF513A" w:rsidP="00960909">
            <w:pPr>
              <w:pStyle w:val="Default"/>
              <w:jc w:val="center"/>
              <w:rPr>
                <w:rFonts w:asciiTheme="minorHAnsi" w:hAnsiTheme="minorHAnsi" w:cstheme="minorHAnsi"/>
              </w:rPr>
            </w:pPr>
            <w:r w:rsidRPr="00EF513A">
              <w:rPr>
                <w:rFonts w:asciiTheme="minorHAnsi" w:hAnsiTheme="minorHAnsi" w:cstheme="minorHAnsi"/>
                <w:b/>
              </w:rPr>
              <w:t>Excused</w:t>
            </w:r>
          </w:p>
        </w:tc>
        <w:tc>
          <w:tcPr>
            <w:tcW w:w="1344" w:type="dxa"/>
          </w:tcPr>
          <w:p w14:paraId="1AB2B8F9" w14:textId="77777777" w:rsidR="00EF513A" w:rsidRDefault="00EF513A" w:rsidP="00960909">
            <w:pPr>
              <w:pStyle w:val="Default"/>
              <w:jc w:val="center"/>
              <w:rPr>
                <w:rFonts w:asciiTheme="minorHAnsi" w:hAnsiTheme="minorHAnsi" w:cstheme="minorHAnsi"/>
              </w:rPr>
            </w:pPr>
            <w:r w:rsidRPr="00EF513A">
              <w:rPr>
                <w:rFonts w:asciiTheme="minorHAnsi" w:hAnsiTheme="minorHAnsi" w:cstheme="minorHAnsi"/>
                <w:b/>
              </w:rPr>
              <w:t>Guest</w:t>
            </w:r>
          </w:p>
        </w:tc>
      </w:tr>
      <w:tr w:rsidR="00EF513A" w14:paraId="040D80F4" w14:textId="77777777" w:rsidTr="00EF513A">
        <w:tc>
          <w:tcPr>
            <w:tcW w:w="4784" w:type="dxa"/>
          </w:tcPr>
          <w:p w14:paraId="1A038579" w14:textId="77777777" w:rsidR="00EF513A" w:rsidRDefault="00EF513A" w:rsidP="00960909">
            <w:pPr>
              <w:pStyle w:val="Default"/>
              <w:rPr>
                <w:rFonts w:asciiTheme="minorHAnsi" w:hAnsiTheme="minorHAnsi" w:cstheme="minorHAnsi"/>
              </w:rPr>
            </w:pPr>
            <w:r>
              <w:rPr>
                <w:rFonts w:asciiTheme="minorHAnsi" w:hAnsiTheme="minorHAnsi" w:cstheme="minorHAnsi"/>
              </w:rPr>
              <w:t>Stuart Brown</w:t>
            </w:r>
          </w:p>
        </w:tc>
        <w:tc>
          <w:tcPr>
            <w:tcW w:w="1417" w:type="dxa"/>
          </w:tcPr>
          <w:p w14:paraId="1424265C" w14:textId="26777B0D" w:rsidR="00EF513A" w:rsidRPr="009401F5" w:rsidRDefault="00401EC2" w:rsidP="00145C03">
            <w:pPr>
              <w:pStyle w:val="Default"/>
              <w:jc w:val="center"/>
              <w:rPr>
                <w:rFonts w:ascii="Calibri" w:hAnsi="Calibri" w:cstheme="minorHAnsi"/>
                <w:lang w:val="es-ES"/>
              </w:rPr>
            </w:pPr>
            <w:r>
              <w:rPr>
                <w:rFonts w:ascii="Apple Color Emoji" w:hAnsi="Apple Color Emoji" w:cstheme="minorHAnsi"/>
              </w:rPr>
              <w:t>✔️</w:t>
            </w:r>
          </w:p>
        </w:tc>
        <w:tc>
          <w:tcPr>
            <w:tcW w:w="1411" w:type="dxa"/>
          </w:tcPr>
          <w:p w14:paraId="49E06220" w14:textId="77777777" w:rsidR="00EF513A" w:rsidRDefault="00EF513A" w:rsidP="00960909">
            <w:pPr>
              <w:pStyle w:val="Default"/>
              <w:rPr>
                <w:rFonts w:asciiTheme="minorHAnsi" w:hAnsiTheme="minorHAnsi" w:cstheme="minorHAnsi"/>
              </w:rPr>
            </w:pPr>
          </w:p>
        </w:tc>
        <w:tc>
          <w:tcPr>
            <w:tcW w:w="1421" w:type="dxa"/>
          </w:tcPr>
          <w:p w14:paraId="40214323" w14:textId="77777777" w:rsidR="00EF513A" w:rsidRDefault="00EF513A" w:rsidP="00960909">
            <w:pPr>
              <w:pStyle w:val="Default"/>
              <w:rPr>
                <w:rFonts w:asciiTheme="minorHAnsi" w:hAnsiTheme="minorHAnsi" w:cstheme="minorHAnsi"/>
              </w:rPr>
            </w:pPr>
          </w:p>
        </w:tc>
        <w:tc>
          <w:tcPr>
            <w:tcW w:w="1344" w:type="dxa"/>
          </w:tcPr>
          <w:p w14:paraId="57196390" w14:textId="77777777" w:rsidR="00EF513A" w:rsidRDefault="00EF513A" w:rsidP="00960909">
            <w:pPr>
              <w:pStyle w:val="Default"/>
              <w:rPr>
                <w:rFonts w:asciiTheme="minorHAnsi" w:hAnsiTheme="minorHAnsi" w:cstheme="minorHAnsi"/>
              </w:rPr>
            </w:pPr>
          </w:p>
        </w:tc>
      </w:tr>
      <w:tr w:rsidR="009D4F3C" w14:paraId="61ED7C3F" w14:textId="77777777" w:rsidTr="00EF513A">
        <w:tc>
          <w:tcPr>
            <w:tcW w:w="4784" w:type="dxa"/>
          </w:tcPr>
          <w:p w14:paraId="1518CADD" w14:textId="77777777" w:rsidR="009D4F3C" w:rsidRDefault="009D4F3C" w:rsidP="00960909">
            <w:pPr>
              <w:pStyle w:val="Default"/>
              <w:rPr>
                <w:rFonts w:asciiTheme="minorHAnsi" w:hAnsiTheme="minorHAnsi" w:cstheme="minorHAnsi"/>
              </w:rPr>
            </w:pPr>
            <w:r>
              <w:rPr>
                <w:rFonts w:asciiTheme="minorHAnsi" w:hAnsiTheme="minorHAnsi" w:cstheme="minorHAnsi"/>
              </w:rPr>
              <w:t>Steve Chase</w:t>
            </w:r>
          </w:p>
        </w:tc>
        <w:tc>
          <w:tcPr>
            <w:tcW w:w="1417" w:type="dxa"/>
          </w:tcPr>
          <w:p w14:paraId="732B38EE" w14:textId="5C58522A" w:rsidR="009D4F3C" w:rsidRDefault="009D4F3C"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5C33E896" w14:textId="77777777" w:rsidR="009D4F3C" w:rsidRDefault="009D4F3C" w:rsidP="00960909">
            <w:pPr>
              <w:pStyle w:val="Default"/>
              <w:rPr>
                <w:rFonts w:asciiTheme="minorHAnsi" w:hAnsiTheme="minorHAnsi" w:cstheme="minorHAnsi"/>
              </w:rPr>
            </w:pPr>
          </w:p>
        </w:tc>
        <w:tc>
          <w:tcPr>
            <w:tcW w:w="1421" w:type="dxa"/>
          </w:tcPr>
          <w:p w14:paraId="4E6EB282" w14:textId="77777777" w:rsidR="009D4F3C" w:rsidRDefault="009D4F3C" w:rsidP="00960909">
            <w:pPr>
              <w:pStyle w:val="Default"/>
              <w:rPr>
                <w:rFonts w:asciiTheme="minorHAnsi" w:hAnsiTheme="minorHAnsi" w:cstheme="minorHAnsi"/>
              </w:rPr>
            </w:pPr>
          </w:p>
        </w:tc>
        <w:tc>
          <w:tcPr>
            <w:tcW w:w="1344" w:type="dxa"/>
          </w:tcPr>
          <w:p w14:paraId="07C31446" w14:textId="77777777" w:rsidR="009D4F3C" w:rsidRDefault="009D4F3C" w:rsidP="00960909">
            <w:pPr>
              <w:pStyle w:val="Default"/>
              <w:rPr>
                <w:rFonts w:asciiTheme="minorHAnsi" w:hAnsiTheme="minorHAnsi" w:cstheme="minorHAnsi"/>
              </w:rPr>
            </w:pPr>
          </w:p>
        </w:tc>
      </w:tr>
      <w:tr w:rsidR="009D4F3C" w14:paraId="6A7D9E74" w14:textId="77777777" w:rsidTr="00EF513A">
        <w:tc>
          <w:tcPr>
            <w:tcW w:w="4784" w:type="dxa"/>
          </w:tcPr>
          <w:p w14:paraId="6EC46D47" w14:textId="77777777" w:rsidR="009D4F3C" w:rsidRDefault="009D4F3C" w:rsidP="00960909">
            <w:pPr>
              <w:pStyle w:val="Default"/>
              <w:rPr>
                <w:rFonts w:asciiTheme="minorHAnsi" w:hAnsiTheme="minorHAnsi" w:cstheme="minorHAnsi"/>
              </w:rPr>
            </w:pPr>
            <w:r>
              <w:rPr>
                <w:rFonts w:asciiTheme="minorHAnsi" w:hAnsiTheme="minorHAnsi" w:cstheme="minorHAnsi"/>
              </w:rPr>
              <w:t>Scott Courtney</w:t>
            </w:r>
          </w:p>
        </w:tc>
        <w:tc>
          <w:tcPr>
            <w:tcW w:w="1417" w:type="dxa"/>
          </w:tcPr>
          <w:p w14:paraId="00A12852" w14:textId="5F366F67" w:rsidR="009D4F3C" w:rsidRPr="00145C03" w:rsidRDefault="009D4F3C" w:rsidP="00145C03">
            <w:pPr>
              <w:pStyle w:val="Default"/>
              <w:jc w:val="center"/>
              <w:rPr>
                <w:rFonts w:asciiTheme="minorHAnsi" w:hAnsiTheme="minorHAnsi" w:cstheme="minorHAnsi"/>
                <w:sz w:val="16"/>
                <w:szCs w:val="16"/>
              </w:rPr>
            </w:pPr>
            <w:r w:rsidRPr="00145C03">
              <w:rPr>
                <w:rFonts w:ascii="Apple Color Emoji" w:hAnsi="Apple Color Emoji" w:cstheme="minorHAnsi"/>
                <w:sz w:val="16"/>
                <w:szCs w:val="16"/>
              </w:rPr>
              <w:t>✔️</w:t>
            </w:r>
          </w:p>
        </w:tc>
        <w:tc>
          <w:tcPr>
            <w:tcW w:w="1411" w:type="dxa"/>
          </w:tcPr>
          <w:p w14:paraId="41947814" w14:textId="77777777" w:rsidR="009D4F3C" w:rsidRDefault="009D4F3C" w:rsidP="00960909">
            <w:pPr>
              <w:pStyle w:val="Default"/>
              <w:rPr>
                <w:rFonts w:asciiTheme="minorHAnsi" w:hAnsiTheme="minorHAnsi" w:cstheme="minorHAnsi"/>
              </w:rPr>
            </w:pPr>
          </w:p>
        </w:tc>
        <w:tc>
          <w:tcPr>
            <w:tcW w:w="1421" w:type="dxa"/>
          </w:tcPr>
          <w:p w14:paraId="77CF6A22" w14:textId="77777777" w:rsidR="009D4F3C" w:rsidRDefault="009D4F3C" w:rsidP="00960909">
            <w:pPr>
              <w:pStyle w:val="Default"/>
              <w:rPr>
                <w:rFonts w:asciiTheme="minorHAnsi" w:hAnsiTheme="minorHAnsi" w:cstheme="minorHAnsi"/>
              </w:rPr>
            </w:pPr>
          </w:p>
        </w:tc>
        <w:tc>
          <w:tcPr>
            <w:tcW w:w="1344" w:type="dxa"/>
          </w:tcPr>
          <w:p w14:paraId="6B27A1F8" w14:textId="77777777" w:rsidR="009D4F3C" w:rsidRDefault="009D4F3C" w:rsidP="00960909">
            <w:pPr>
              <w:pStyle w:val="Default"/>
              <w:rPr>
                <w:rFonts w:asciiTheme="minorHAnsi" w:hAnsiTheme="minorHAnsi" w:cstheme="minorHAnsi"/>
              </w:rPr>
            </w:pPr>
          </w:p>
        </w:tc>
      </w:tr>
      <w:tr w:rsidR="009D4F3C" w14:paraId="3157CF59" w14:textId="77777777" w:rsidTr="00EF513A">
        <w:tc>
          <w:tcPr>
            <w:tcW w:w="4784" w:type="dxa"/>
          </w:tcPr>
          <w:p w14:paraId="7034AF9D" w14:textId="77777777" w:rsidR="009D4F3C" w:rsidRDefault="009D4F3C" w:rsidP="00960909">
            <w:pPr>
              <w:pStyle w:val="Default"/>
              <w:rPr>
                <w:rFonts w:asciiTheme="minorHAnsi" w:hAnsiTheme="minorHAnsi" w:cstheme="minorHAnsi"/>
              </w:rPr>
            </w:pPr>
            <w:r>
              <w:rPr>
                <w:rFonts w:asciiTheme="minorHAnsi" w:hAnsiTheme="minorHAnsi" w:cstheme="minorHAnsi"/>
              </w:rPr>
              <w:t>David Gomez</w:t>
            </w:r>
          </w:p>
        </w:tc>
        <w:tc>
          <w:tcPr>
            <w:tcW w:w="1417" w:type="dxa"/>
          </w:tcPr>
          <w:p w14:paraId="30421452" w14:textId="478EE722" w:rsidR="009D4F3C" w:rsidRDefault="009D4F3C"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7212520C" w14:textId="77777777" w:rsidR="009D4F3C" w:rsidRDefault="009D4F3C" w:rsidP="00960909">
            <w:pPr>
              <w:pStyle w:val="Default"/>
              <w:rPr>
                <w:rFonts w:asciiTheme="minorHAnsi" w:hAnsiTheme="minorHAnsi" w:cstheme="minorHAnsi"/>
              </w:rPr>
            </w:pPr>
          </w:p>
        </w:tc>
        <w:tc>
          <w:tcPr>
            <w:tcW w:w="1421" w:type="dxa"/>
          </w:tcPr>
          <w:p w14:paraId="43E28268" w14:textId="77777777" w:rsidR="009D4F3C" w:rsidRDefault="009D4F3C" w:rsidP="00960909">
            <w:pPr>
              <w:pStyle w:val="Default"/>
              <w:rPr>
                <w:rFonts w:asciiTheme="minorHAnsi" w:hAnsiTheme="minorHAnsi" w:cstheme="minorHAnsi"/>
              </w:rPr>
            </w:pPr>
          </w:p>
        </w:tc>
        <w:tc>
          <w:tcPr>
            <w:tcW w:w="1344" w:type="dxa"/>
          </w:tcPr>
          <w:p w14:paraId="63B1A6C5" w14:textId="77777777" w:rsidR="009D4F3C" w:rsidRDefault="009D4F3C" w:rsidP="00960909">
            <w:pPr>
              <w:pStyle w:val="Default"/>
              <w:rPr>
                <w:rFonts w:asciiTheme="minorHAnsi" w:hAnsiTheme="minorHAnsi" w:cstheme="minorHAnsi"/>
              </w:rPr>
            </w:pPr>
          </w:p>
        </w:tc>
      </w:tr>
      <w:tr w:rsidR="008E6D7B" w14:paraId="7D077D5E" w14:textId="77777777" w:rsidTr="00EF513A">
        <w:tc>
          <w:tcPr>
            <w:tcW w:w="4784" w:type="dxa"/>
          </w:tcPr>
          <w:p w14:paraId="10BA65DF" w14:textId="77777777" w:rsidR="008E6D7B" w:rsidRDefault="008E6D7B" w:rsidP="00960909">
            <w:pPr>
              <w:pStyle w:val="Default"/>
              <w:rPr>
                <w:rFonts w:asciiTheme="minorHAnsi" w:hAnsiTheme="minorHAnsi" w:cstheme="minorHAnsi"/>
              </w:rPr>
            </w:pPr>
            <w:r>
              <w:rPr>
                <w:rFonts w:asciiTheme="minorHAnsi" w:hAnsiTheme="minorHAnsi" w:cstheme="minorHAnsi"/>
              </w:rPr>
              <w:t>Nathan Harper</w:t>
            </w:r>
          </w:p>
        </w:tc>
        <w:tc>
          <w:tcPr>
            <w:tcW w:w="1417" w:type="dxa"/>
          </w:tcPr>
          <w:p w14:paraId="59E2DC00" w14:textId="3879B2B3" w:rsidR="008E6D7B" w:rsidRDefault="008E6D7B"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6F1ECA7B" w14:textId="77777777" w:rsidR="008E6D7B" w:rsidRDefault="008E6D7B" w:rsidP="00960909">
            <w:pPr>
              <w:pStyle w:val="Default"/>
              <w:rPr>
                <w:rFonts w:asciiTheme="minorHAnsi" w:hAnsiTheme="minorHAnsi" w:cstheme="minorHAnsi"/>
              </w:rPr>
            </w:pPr>
          </w:p>
        </w:tc>
        <w:tc>
          <w:tcPr>
            <w:tcW w:w="1421" w:type="dxa"/>
          </w:tcPr>
          <w:p w14:paraId="0B4AD2C3" w14:textId="458A4698" w:rsidR="008E6D7B" w:rsidRDefault="008E6D7B" w:rsidP="00960909">
            <w:pPr>
              <w:pStyle w:val="Default"/>
              <w:rPr>
                <w:rFonts w:asciiTheme="minorHAnsi" w:hAnsiTheme="minorHAnsi" w:cstheme="minorHAnsi"/>
              </w:rPr>
            </w:pPr>
          </w:p>
        </w:tc>
        <w:tc>
          <w:tcPr>
            <w:tcW w:w="1344" w:type="dxa"/>
          </w:tcPr>
          <w:p w14:paraId="508442E7" w14:textId="77777777" w:rsidR="008E6D7B" w:rsidRDefault="008E6D7B" w:rsidP="00960909">
            <w:pPr>
              <w:pStyle w:val="Default"/>
              <w:rPr>
                <w:rFonts w:asciiTheme="minorHAnsi" w:hAnsiTheme="minorHAnsi" w:cstheme="minorHAnsi"/>
              </w:rPr>
            </w:pPr>
          </w:p>
        </w:tc>
      </w:tr>
      <w:tr w:rsidR="008E6D7B" w14:paraId="2BF8D373" w14:textId="77777777" w:rsidTr="00EF513A">
        <w:tc>
          <w:tcPr>
            <w:tcW w:w="4784" w:type="dxa"/>
          </w:tcPr>
          <w:p w14:paraId="23617D1B" w14:textId="77777777" w:rsidR="008E6D7B" w:rsidRDefault="008E6D7B" w:rsidP="00960909">
            <w:pPr>
              <w:pStyle w:val="Default"/>
              <w:rPr>
                <w:rFonts w:asciiTheme="minorHAnsi" w:hAnsiTheme="minorHAnsi" w:cstheme="minorHAnsi"/>
              </w:rPr>
            </w:pPr>
            <w:r>
              <w:rPr>
                <w:rFonts w:asciiTheme="minorHAnsi" w:hAnsiTheme="minorHAnsi" w:cstheme="minorHAnsi"/>
              </w:rPr>
              <w:t>Dahye Kim</w:t>
            </w:r>
          </w:p>
        </w:tc>
        <w:tc>
          <w:tcPr>
            <w:tcW w:w="1417" w:type="dxa"/>
          </w:tcPr>
          <w:p w14:paraId="6E093552" w14:textId="4E6E23CA" w:rsidR="008E6D7B" w:rsidRDefault="008E6D7B"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724F73B0" w14:textId="77777777" w:rsidR="008E6D7B" w:rsidRDefault="008E6D7B" w:rsidP="00960909">
            <w:pPr>
              <w:pStyle w:val="Default"/>
              <w:rPr>
                <w:rFonts w:asciiTheme="minorHAnsi" w:hAnsiTheme="minorHAnsi" w:cstheme="minorHAnsi"/>
              </w:rPr>
            </w:pPr>
          </w:p>
        </w:tc>
        <w:tc>
          <w:tcPr>
            <w:tcW w:w="1421" w:type="dxa"/>
          </w:tcPr>
          <w:p w14:paraId="6D160C2A" w14:textId="77777777" w:rsidR="008E6D7B" w:rsidRDefault="008E6D7B" w:rsidP="00960909">
            <w:pPr>
              <w:pStyle w:val="Default"/>
              <w:rPr>
                <w:rFonts w:asciiTheme="minorHAnsi" w:hAnsiTheme="minorHAnsi" w:cstheme="minorHAnsi"/>
              </w:rPr>
            </w:pPr>
          </w:p>
        </w:tc>
        <w:tc>
          <w:tcPr>
            <w:tcW w:w="1344" w:type="dxa"/>
          </w:tcPr>
          <w:p w14:paraId="01DD9063" w14:textId="77777777" w:rsidR="008E6D7B" w:rsidRDefault="008E6D7B" w:rsidP="00960909">
            <w:pPr>
              <w:pStyle w:val="Default"/>
              <w:rPr>
                <w:rFonts w:asciiTheme="minorHAnsi" w:hAnsiTheme="minorHAnsi" w:cstheme="minorHAnsi"/>
              </w:rPr>
            </w:pPr>
          </w:p>
        </w:tc>
      </w:tr>
      <w:tr w:rsidR="008E6D7B" w14:paraId="27E74E35" w14:textId="77777777" w:rsidTr="00EF513A">
        <w:tc>
          <w:tcPr>
            <w:tcW w:w="4784" w:type="dxa"/>
          </w:tcPr>
          <w:p w14:paraId="03D4A013" w14:textId="77777777" w:rsidR="008E6D7B" w:rsidRDefault="008E6D7B" w:rsidP="00960909">
            <w:pPr>
              <w:pStyle w:val="Default"/>
              <w:rPr>
                <w:rFonts w:asciiTheme="minorHAnsi" w:hAnsiTheme="minorHAnsi" w:cstheme="minorHAnsi"/>
              </w:rPr>
            </w:pPr>
            <w:r>
              <w:rPr>
                <w:rFonts w:asciiTheme="minorHAnsi" w:hAnsiTheme="minorHAnsi" w:cstheme="minorHAnsi"/>
              </w:rPr>
              <w:t>Mike Molloy</w:t>
            </w:r>
          </w:p>
        </w:tc>
        <w:tc>
          <w:tcPr>
            <w:tcW w:w="1417" w:type="dxa"/>
          </w:tcPr>
          <w:p w14:paraId="0F0DB35A" w14:textId="5EA68D70" w:rsidR="008E6D7B" w:rsidRDefault="008E6D7B"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1BA62AE3" w14:textId="77777777" w:rsidR="008E6D7B" w:rsidRDefault="008E6D7B" w:rsidP="00960909">
            <w:pPr>
              <w:pStyle w:val="Default"/>
              <w:rPr>
                <w:rFonts w:asciiTheme="minorHAnsi" w:hAnsiTheme="minorHAnsi" w:cstheme="minorHAnsi"/>
              </w:rPr>
            </w:pPr>
          </w:p>
        </w:tc>
        <w:tc>
          <w:tcPr>
            <w:tcW w:w="1421" w:type="dxa"/>
          </w:tcPr>
          <w:p w14:paraId="50C7F9DD" w14:textId="77777777" w:rsidR="008E6D7B" w:rsidRDefault="008E6D7B" w:rsidP="00960909">
            <w:pPr>
              <w:pStyle w:val="Default"/>
              <w:rPr>
                <w:rFonts w:asciiTheme="minorHAnsi" w:hAnsiTheme="minorHAnsi" w:cstheme="minorHAnsi"/>
              </w:rPr>
            </w:pPr>
          </w:p>
        </w:tc>
        <w:tc>
          <w:tcPr>
            <w:tcW w:w="1344" w:type="dxa"/>
          </w:tcPr>
          <w:p w14:paraId="22C9845B" w14:textId="77777777" w:rsidR="008E6D7B" w:rsidRDefault="008E6D7B" w:rsidP="00960909">
            <w:pPr>
              <w:pStyle w:val="Default"/>
              <w:rPr>
                <w:rFonts w:asciiTheme="minorHAnsi" w:hAnsiTheme="minorHAnsi" w:cstheme="minorHAnsi"/>
              </w:rPr>
            </w:pPr>
          </w:p>
        </w:tc>
      </w:tr>
      <w:tr w:rsidR="00145C03" w14:paraId="721E6744" w14:textId="77777777" w:rsidTr="00EF513A">
        <w:tc>
          <w:tcPr>
            <w:tcW w:w="4784" w:type="dxa"/>
          </w:tcPr>
          <w:p w14:paraId="6FB0151A" w14:textId="6D07CFDE" w:rsidR="00145C03" w:rsidRDefault="00145C03" w:rsidP="00145C03">
            <w:pPr>
              <w:pStyle w:val="Default"/>
              <w:rPr>
                <w:rFonts w:asciiTheme="minorHAnsi" w:hAnsiTheme="minorHAnsi" w:cstheme="minorHAnsi"/>
              </w:rPr>
            </w:pPr>
            <w:r>
              <w:rPr>
                <w:rFonts w:asciiTheme="minorHAnsi" w:hAnsiTheme="minorHAnsi" w:cstheme="minorHAnsi"/>
              </w:rPr>
              <w:t>Kelly O’Neill</w:t>
            </w:r>
          </w:p>
        </w:tc>
        <w:tc>
          <w:tcPr>
            <w:tcW w:w="1417" w:type="dxa"/>
          </w:tcPr>
          <w:p w14:paraId="51267C15" w14:textId="4F501BD3" w:rsidR="00145C03" w:rsidRDefault="00145C03"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4C731236" w14:textId="77777777" w:rsidR="00145C03" w:rsidRDefault="00145C03" w:rsidP="00145C03">
            <w:pPr>
              <w:pStyle w:val="Default"/>
              <w:rPr>
                <w:rFonts w:asciiTheme="minorHAnsi" w:hAnsiTheme="minorHAnsi" w:cstheme="minorHAnsi"/>
              </w:rPr>
            </w:pPr>
          </w:p>
        </w:tc>
        <w:tc>
          <w:tcPr>
            <w:tcW w:w="1421" w:type="dxa"/>
          </w:tcPr>
          <w:p w14:paraId="758E80A0" w14:textId="77777777" w:rsidR="00145C03" w:rsidRDefault="00145C03" w:rsidP="00145C03">
            <w:pPr>
              <w:pStyle w:val="Default"/>
              <w:rPr>
                <w:rFonts w:asciiTheme="minorHAnsi" w:hAnsiTheme="minorHAnsi" w:cstheme="minorHAnsi"/>
              </w:rPr>
            </w:pPr>
          </w:p>
        </w:tc>
        <w:tc>
          <w:tcPr>
            <w:tcW w:w="1344" w:type="dxa"/>
          </w:tcPr>
          <w:p w14:paraId="76E96040" w14:textId="77777777" w:rsidR="00145C03" w:rsidRDefault="00145C03" w:rsidP="00145C03">
            <w:pPr>
              <w:pStyle w:val="Default"/>
              <w:rPr>
                <w:rFonts w:asciiTheme="minorHAnsi" w:hAnsiTheme="minorHAnsi" w:cstheme="minorHAnsi"/>
              </w:rPr>
            </w:pPr>
          </w:p>
        </w:tc>
      </w:tr>
      <w:tr w:rsidR="00145C03" w14:paraId="7A559513" w14:textId="77777777" w:rsidTr="00EF513A">
        <w:tc>
          <w:tcPr>
            <w:tcW w:w="4784" w:type="dxa"/>
          </w:tcPr>
          <w:p w14:paraId="62FF9A01" w14:textId="5FBE7740" w:rsidR="00145C03" w:rsidRDefault="00145C03" w:rsidP="00145C03">
            <w:pPr>
              <w:pStyle w:val="Default"/>
              <w:rPr>
                <w:rFonts w:asciiTheme="minorHAnsi" w:hAnsiTheme="minorHAnsi" w:cstheme="minorHAnsi"/>
              </w:rPr>
            </w:pPr>
            <w:r>
              <w:rPr>
                <w:rFonts w:asciiTheme="minorHAnsi" w:hAnsiTheme="minorHAnsi" w:cstheme="minorHAnsi"/>
              </w:rPr>
              <w:t xml:space="preserve">Lambertus Van Boekel </w:t>
            </w:r>
          </w:p>
        </w:tc>
        <w:tc>
          <w:tcPr>
            <w:tcW w:w="1417" w:type="dxa"/>
          </w:tcPr>
          <w:p w14:paraId="02C40670" w14:textId="4F4855E1" w:rsidR="00145C03" w:rsidRDefault="00145C03" w:rsidP="00145C03">
            <w:pPr>
              <w:pStyle w:val="Default"/>
              <w:jc w:val="center"/>
              <w:rPr>
                <w:rFonts w:asciiTheme="minorHAnsi" w:hAnsiTheme="minorHAnsi" w:cstheme="minorHAnsi"/>
              </w:rPr>
            </w:pPr>
            <w:r>
              <w:rPr>
                <w:rFonts w:ascii="Apple Color Emoji" w:hAnsi="Apple Color Emoji" w:cstheme="minorHAnsi"/>
              </w:rPr>
              <w:t>✔️</w:t>
            </w:r>
          </w:p>
        </w:tc>
        <w:tc>
          <w:tcPr>
            <w:tcW w:w="1411" w:type="dxa"/>
          </w:tcPr>
          <w:p w14:paraId="3537A3A5" w14:textId="77777777" w:rsidR="00145C03" w:rsidRDefault="00145C03" w:rsidP="00145C03">
            <w:pPr>
              <w:pStyle w:val="Default"/>
              <w:rPr>
                <w:rFonts w:asciiTheme="minorHAnsi" w:hAnsiTheme="minorHAnsi" w:cstheme="minorHAnsi"/>
              </w:rPr>
            </w:pPr>
          </w:p>
        </w:tc>
        <w:tc>
          <w:tcPr>
            <w:tcW w:w="1421" w:type="dxa"/>
          </w:tcPr>
          <w:p w14:paraId="328DCA2F" w14:textId="77777777" w:rsidR="00145C03" w:rsidRDefault="00145C03" w:rsidP="00145C03">
            <w:pPr>
              <w:pStyle w:val="Default"/>
              <w:rPr>
                <w:rFonts w:asciiTheme="minorHAnsi" w:hAnsiTheme="minorHAnsi" w:cstheme="minorHAnsi"/>
              </w:rPr>
            </w:pPr>
          </w:p>
        </w:tc>
        <w:tc>
          <w:tcPr>
            <w:tcW w:w="1344" w:type="dxa"/>
          </w:tcPr>
          <w:p w14:paraId="0492445F" w14:textId="77777777" w:rsidR="00145C03" w:rsidRDefault="00145C03" w:rsidP="00145C03">
            <w:pPr>
              <w:pStyle w:val="Default"/>
              <w:rPr>
                <w:rFonts w:asciiTheme="minorHAnsi" w:hAnsiTheme="minorHAnsi" w:cstheme="minorHAnsi"/>
              </w:rPr>
            </w:pPr>
          </w:p>
        </w:tc>
      </w:tr>
      <w:tr w:rsidR="00145C03" w14:paraId="06A3EB7D" w14:textId="77777777" w:rsidTr="00EF513A">
        <w:tc>
          <w:tcPr>
            <w:tcW w:w="4784" w:type="dxa"/>
          </w:tcPr>
          <w:p w14:paraId="136C8AD3" w14:textId="74FB720A" w:rsidR="00145C03" w:rsidRDefault="00145C03" w:rsidP="00145C03">
            <w:pPr>
              <w:pStyle w:val="Default"/>
              <w:rPr>
                <w:rFonts w:asciiTheme="minorHAnsi" w:hAnsiTheme="minorHAnsi" w:cstheme="minorHAnsi"/>
              </w:rPr>
            </w:pPr>
          </w:p>
        </w:tc>
        <w:tc>
          <w:tcPr>
            <w:tcW w:w="1417" w:type="dxa"/>
          </w:tcPr>
          <w:p w14:paraId="46168284" w14:textId="72EC52CE" w:rsidR="00145C03" w:rsidRDefault="00145C03" w:rsidP="00145C03">
            <w:pPr>
              <w:pStyle w:val="Default"/>
              <w:jc w:val="center"/>
              <w:rPr>
                <w:rFonts w:asciiTheme="minorHAnsi" w:hAnsiTheme="minorHAnsi" w:cstheme="minorHAnsi"/>
              </w:rPr>
            </w:pPr>
          </w:p>
        </w:tc>
        <w:tc>
          <w:tcPr>
            <w:tcW w:w="1411" w:type="dxa"/>
          </w:tcPr>
          <w:p w14:paraId="6899CED4" w14:textId="77777777" w:rsidR="00145C03" w:rsidRDefault="00145C03" w:rsidP="00145C03">
            <w:pPr>
              <w:pStyle w:val="Default"/>
              <w:rPr>
                <w:rFonts w:asciiTheme="minorHAnsi" w:hAnsiTheme="minorHAnsi" w:cstheme="minorHAnsi"/>
              </w:rPr>
            </w:pPr>
          </w:p>
        </w:tc>
        <w:tc>
          <w:tcPr>
            <w:tcW w:w="1421" w:type="dxa"/>
          </w:tcPr>
          <w:p w14:paraId="6FA082CA" w14:textId="77777777" w:rsidR="00145C03" w:rsidRDefault="00145C03" w:rsidP="00145C03">
            <w:pPr>
              <w:pStyle w:val="Default"/>
              <w:rPr>
                <w:rFonts w:asciiTheme="minorHAnsi" w:hAnsiTheme="minorHAnsi" w:cstheme="minorHAnsi"/>
              </w:rPr>
            </w:pPr>
          </w:p>
        </w:tc>
        <w:tc>
          <w:tcPr>
            <w:tcW w:w="1344" w:type="dxa"/>
          </w:tcPr>
          <w:p w14:paraId="7BC66F2C" w14:textId="77777777" w:rsidR="00145C03" w:rsidRDefault="00145C03" w:rsidP="00145C03">
            <w:pPr>
              <w:pStyle w:val="Default"/>
              <w:rPr>
                <w:rFonts w:asciiTheme="minorHAnsi" w:hAnsiTheme="minorHAnsi" w:cstheme="minorHAnsi"/>
              </w:rPr>
            </w:pPr>
          </w:p>
        </w:tc>
      </w:tr>
    </w:tbl>
    <w:p w14:paraId="236A27B6" w14:textId="77777777" w:rsidR="00960909" w:rsidRPr="00960909" w:rsidRDefault="00960909" w:rsidP="00960909">
      <w:pPr>
        <w:pStyle w:val="Default"/>
        <w:rPr>
          <w:rFonts w:asciiTheme="minorHAnsi" w:hAnsiTheme="minorHAnsi" w:cstheme="minorHAnsi"/>
        </w:rPr>
      </w:pPr>
    </w:p>
    <w:p w14:paraId="64BD0D6D" w14:textId="77777777" w:rsidR="00351D68" w:rsidRDefault="00351D68" w:rsidP="00351D68">
      <w:pPr>
        <w:pStyle w:val="Default"/>
        <w:rPr>
          <w:rFonts w:asciiTheme="minorHAnsi" w:hAnsiTheme="minorHAnsi" w:cstheme="minorHAnsi"/>
        </w:rPr>
      </w:pPr>
    </w:p>
    <w:p w14:paraId="1B349B45" w14:textId="77777777" w:rsidR="0086383A" w:rsidRPr="00FD4B4D" w:rsidRDefault="0086383A" w:rsidP="0086383A">
      <w:pPr>
        <w:pStyle w:val="ListParagraph"/>
        <w:numPr>
          <w:ilvl w:val="0"/>
          <w:numId w:val="3"/>
        </w:numPr>
        <w:rPr>
          <w:b/>
        </w:rPr>
      </w:pPr>
      <w:r w:rsidRPr="00FD4B4D">
        <w:rPr>
          <w:b/>
        </w:rPr>
        <w:t>Call to order</w:t>
      </w:r>
    </w:p>
    <w:p w14:paraId="4C35774A" w14:textId="77777777" w:rsidR="0086383A" w:rsidRDefault="0086383A" w:rsidP="0086383A">
      <w:pPr>
        <w:pStyle w:val="ListParagraph"/>
        <w:numPr>
          <w:ilvl w:val="1"/>
          <w:numId w:val="3"/>
        </w:numPr>
      </w:pPr>
      <w:r>
        <w:t>Attendance</w:t>
      </w:r>
    </w:p>
    <w:p w14:paraId="3A2E27D4" w14:textId="77777777" w:rsidR="0086383A" w:rsidRDefault="0086383A" w:rsidP="0086383A">
      <w:pPr>
        <w:pStyle w:val="ListParagraph"/>
        <w:numPr>
          <w:ilvl w:val="1"/>
          <w:numId w:val="3"/>
        </w:numPr>
      </w:pPr>
      <w:r>
        <w:t xml:space="preserve">Approval of minutes </w:t>
      </w:r>
    </w:p>
    <w:p w14:paraId="17BAB09B" w14:textId="77777777" w:rsidR="0086383A" w:rsidRDefault="0086383A" w:rsidP="0086383A">
      <w:pPr>
        <w:pStyle w:val="ListParagraph"/>
        <w:ind w:left="1440"/>
      </w:pPr>
    </w:p>
    <w:p w14:paraId="7015F3D0" w14:textId="77777777" w:rsidR="0086383A" w:rsidRPr="00FD4B4D" w:rsidRDefault="0086383A" w:rsidP="0086383A">
      <w:pPr>
        <w:pStyle w:val="ListParagraph"/>
        <w:numPr>
          <w:ilvl w:val="0"/>
          <w:numId w:val="3"/>
        </w:numPr>
        <w:rPr>
          <w:b/>
        </w:rPr>
      </w:pPr>
      <w:r w:rsidRPr="00FD4B4D">
        <w:rPr>
          <w:b/>
        </w:rPr>
        <w:t>Business</w:t>
      </w:r>
    </w:p>
    <w:p w14:paraId="153753AC" w14:textId="0A8B8471" w:rsidR="0086383A" w:rsidRDefault="0086383A" w:rsidP="0086383A">
      <w:pPr>
        <w:pStyle w:val="ListParagraph"/>
        <w:numPr>
          <w:ilvl w:val="1"/>
          <w:numId w:val="3"/>
        </w:numPr>
      </w:pPr>
      <w:r>
        <w:t>Kelly O’Neil agreed to take the minutes for department meetings</w:t>
      </w:r>
    </w:p>
    <w:p w14:paraId="0691B08D" w14:textId="34BDC727" w:rsidR="0086383A" w:rsidRDefault="0086383A" w:rsidP="0086383A">
      <w:pPr>
        <w:pStyle w:val="ListParagraph"/>
        <w:numPr>
          <w:ilvl w:val="1"/>
          <w:numId w:val="3"/>
        </w:numPr>
      </w:pPr>
      <w:r>
        <w:t>Scholarship funds update: Total amount we can award went up.  Digital Arts, Theatre, and Fine Art receive $10K each.  Music receives $70K.  Theatre anticipates not need all of theirs this semester because of the Prather theatre funds.  This is likely one-time occurrence.</w:t>
      </w:r>
    </w:p>
    <w:p w14:paraId="1E2EB424" w14:textId="60C4E177" w:rsidR="0086383A" w:rsidRDefault="0086383A" w:rsidP="0086383A">
      <w:pPr>
        <w:pStyle w:val="ListParagraph"/>
        <w:numPr>
          <w:ilvl w:val="1"/>
          <w:numId w:val="3"/>
        </w:numPr>
      </w:pPr>
      <w:r>
        <w:t>We now have Canva accounts for all faculty.  The design restrictions placed on fliers and posters by the marketing folks were discussed.  The Chair offered to invite Eric Barreto from Marketing to attend our Dept. meeting to clarify.</w:t>
      </w:r>
    </w:p>
    <w:p w14:paraId="00C19549" w14:textId="3C00D287" w:rsidR="0086383A" w:rsidRDefault="0086383A" w:rsidP="0086383A">
      <w:pPr>
        <w:pStyle w:val="ListParagraph"/>
        <w:numPr>
          <w:ilvl w:val="1"/>
          <w:numId w:val="3"/>
        </w:numPr>
      </w:pPr>
      <w:r>
        <w:t>Big Arts show next summer is Digital Arts. June 10-July25 Prof. Harper and Dr. Kim will be in charge of defining and mounting that show.</w:t>
      </w:r>
    </w:p>
    <w:p w14:paraId="1D88BA95" w14:textId="54442931" w:rsidR="0086383A" w:rsidRDefault="0086383A" w:rsidP="0086383A">
      <w:pPr>
        <w:pStyle w:val="ListParagraph"/>
        <w:numPr>
          <w:ilvl w:val="1"/>
          <w:numId w:val="3"/>
        </w:numPr>
      </w:pPr>
      <w:r>
        <w:t>Wendie Thompson is to be alerted in the event of a cancelled class on Lee Campus</w:t>
      </w:r>
    </w:p>
    <w:p w14:paraId="216AAE4A" w14:textId="690F9E83" w:rsidR="0086383A" w:rsidRPr="00A72FE5" w:rsidRDefault="0086383A" w:rsidP="0086383A">
      <w:pPr>
        <w:pStyle w:val="ListParagraph"/>
        <w:numPr>
          <w:ilvl w:val="1"/>
          <w:numId w:val="3"/>
        </w:numPr>
      </w:pPr>
      <w:r>
        <w:t xml:space="preserve">Adjunct </w:t>
      </w:r>
      <w:r w:rsidR="007335C3">
        <w:t>faculty evaluations have changed and that process was discussed.</w:t>
      </w:r>
    </w:p>
    <w:p w14:paraId="14AD08CA" w14:textId="05B0E4BD" w:rsidR="0086383A" w:rsidRDefault="007335C3" w:rsidP="0086383A">
      <w:pPr>
        <w:pStyle w:val="ListParagraph"/>
        <w:numPr>
          <w:ilvl w:val="1"/>
          <w:numId w:val="3"/>
        </w:numPr>
      </w:pPr>
      <w:r>
        <w:t>Dr. Courtney offered to do music faculty observations on Charlotte Campus.  Prof. Van Boekel will mentor and observe new art adjuncts.</w:t>
      </w:r>
    </w:p>
    <w:p w14:paraId="4D36FC8B" w14:textId="74EC43BF" w:rsidR="0086383A" w:rsidRDefault="0086383A" w:rsidP="0086383A">
      <w:pPr>
        <w:pStyle w:val="ListParagraph"/>
        <w:numPr>
          <w:ilvl w:val="1"/>
          <w:numId w:val="3"/>
        </w:numPr>
      </w:pPr>
      <w:proofErr w:type="spellStart"/>
      <w:r>
        <w:t>BibliU</w:t>
      </w:r>
      <w:proofErr w:type="spellEnd"/>
      <w:r>
        <w:t xml:space="preserve"> transition </w:t>
      </w:r>
      <w:r w:rsidR="007335C3">
        <w:t>in</w:t>
      </w:r>
      <w:r>
        <w:t xml:space="preserve"> bookstore</w:t>
      </w:r>
      <w:r w:rsidR="007335C3">
        <w:t xml:space="preserve"> was discussed with information on how</w:t>
      </w:r>
      <w:r>
        <w:t xml:space="preserve"> Inclusive Access</w:t>
      </w:r>
      <w:r w:rsidR="007335C3">
        <w:t xml:space="preserve"> works.</w:t>
      </w:r>
    </w:p>
    <w:p w14:paraId="47CF3DA6" w14:textId="77777777" w:rsidR="00D8412D" w:rsidRDefault="0086383A" w:rsidP="00D8412D">
      <w:pPr>
        <w:pStyle w:val="ListParagraph"/>
        <w:numPr>
          <w:ilvl w:val="1"/>
          <w:numId w:val="3"/>
        </w:numPr>
      </w:pPr>
      <w:r>
        <w:t xml:space="preserve">Search committee for Digital Arts Position </w:t>
      </w:r>
      <w:r w:rsidR="007335C3">
        <w:t>will continue working to fill our open position.</w:t>
      </w:r>
    </w:p>
    <w:p w14:paraId="3FC92BBF" w14:textId="5B7F904A" w:rsidR="00D8412D" w:rsidRPr="00D8412D" w:rsidRDefault="0086383A" w:rsidP="00D8412D">
      <w:pPr>
        <w:pStyle w:val="ListParagraph"/>
        <w:numPr>
          <w:ilvl w:val="1"/>
          <w:numId w:val="3"/>
        </w:numPr>
      </w:pPr>
      <w:r>
        <w:t xml:space="preserve">Emergency Remote Training </w:t>
      </w:r>
      <w:r w:rsidR="007335C3">
        <w:t>was discussed</w:t>
      </w:r>
      <w:r w:rsidR="00D8412D">
        <w:t xml:space="preserve">.  All faculty are asked to complete it by Aug. 30th:  Link to training is here: </w:t>
      </w:r>
      <w:hyperlink r:id="rId5" w:history="1">
        <w:r w:rsidR="00D8412D" w:rsidRPr="00D8412D">
          <w:rPr>
            <w:rStyle w:val="Hyperlink"/>
            <w:rFonts w:ascii="Aptos" w:eastAsia="Times New Roman" w:hAnsi="Aptos"/>
            <w:sz w:val="20"/>
            <w:szCs w:val="20"/>
          </w:rPr>
          <w:t>https://fsw.teamdynamix.com/TDClient/2031/Portal/Requests/ServiceDet?ID=54041</w:t>
        </w:r>
      </w:hyperlink>
    </w:p>
    <w:p w14:paraId="34B35C2C" w14:textId="27D39F6B" w:rsidR="0086383A" w:rsidRPr="00D8412D" w:rsidRDefault="0086383A" w:rsidP="00D8412D">
      <w:pPr>
        <w:pStyle w:val="ListParagraph"/>
        <w:ind w:left="1080"/>
        <w:rPr>
          <w:sz w:val="20"/>
          <w:szCs w:val="20"/>
        </w:rPr>
      </w:pPr>
    </w:p>
    <w:p w14:paraId="5FE3D2E2" w14:textId="0C867C93" w:rsidR="0086383A" w:rsidRDefault="0086383A" w:rsidP="0086383A">
      <w:pPr>
        <w:pStyle w:val="ListParagraph"/>
        <w:numPr>
          <w:ilvl w:val="1"/>
          <w:numId w:val="3"/>
        </w:numPr>
      </w:pPr>
      <w:r>
        <w:t>Accreditation: Program level/cc outcomes may need updates</w:t>
      </w:r>
      <w:r w:rsidR="001D4673">
        <w:t>. Relevant faculty were altered.</w:t>
      </w:r>
    </w:p>
    <w:p w14:paraId="421E0C35" w14:textId="567A176E" w:rsidR="0086383A" w:rsidRDefault="0086383A" w:rsidP="0086383A">
      <w:pPr>
        <w:pStyle w:val="ListParagraph"/>
        <w:numPr>
          <w:ilvl w:val="1"/>
          <w:numId w:val="3"/>
        </w:numPr>
      </w:pPr>
      <w:r>
        <w:t xml:space="preserve">Arts Social </w:t>
      </w:r>
      <w:r w:rsidR="001D4673">
        <w:t>will take place Monday, Sept. 16</w:t>
      </w:r>
      <w:r w:rsidR="001D4673" w:rsidRPr="001D4673">
        <w:rPr>
          <w:vertAlign w:val="superscript"/>
        </w:rPr>
        <w:t>th</w:t>
      </w:r>
      <w:r w:rsidR="001D4673">
        <w:t xml:space="preserve"> at 6:00 p.m. Prof. Harper and Dr. Gomez will take lead roles in planning</w:t>
      </w:r>
      <w:r w:rsidR="00D8412D">
        <w:t xml:space="preserve"> the event.</w:t>
      </w:r>
    </w:p>
    <w:p w14:paraId="24E1B812" w14:textId="34A52DE4" w:rsidR="007D48C8" w:rsidRDefault="007D48C8" w:rsidP="0086383A">
      <w:pPr>
        <w:pStyle w:val="ListParagraph"/>
        <w:numPr>
          <w:ilvl w:val="1"/>
          <w:numId w:val="3"/>
        </w:numPr>
      </w:pPr>
      <w:r>
        <w:t>Work study positions were discussed.</w:t>
      </w:r>
    </w:p>
    <w:p w14:paraId="15C71A82" w14:textId="77777777" w:rsidR="0086383A" w:rsidRDefault="0086383A" w:rsidP="0086383A">
      <w:pPr>
        <w:pStyle w:val="ListParagraph"/>
        <w:ind w:left="1440"/>
      </w:pPr>
    </w:p>
    <w:p w14:paraId="1250AB1F" w14:textId="2CAAC7E0" w:rsidR="0086383A" w:rsidRDefault="0086383A" w:rsidP="0086383A">
      <w:pPr>
        <w:pStyle w:val="ListParagraph"/>
        <w:numPr>
          <w:ilvl w:val="0"/>
          <w:numId w:val="3"/>
        </w:numPr>
        <w:rPr>
          <w:b/>
        </w:rPr>
      </w:pPr>
      <w:r w:rsidRPr="00FD4B4D">
        <w:rPr>
          <w:b/>
        </w:rPr>
        <w:t>Information Items</w:t>
      </w:r>
    </w:p>
    <w:p w14:paraId="2EC2AC06" w14:textId="1CE9DFE3" w:rsidR="001D4673" w:rsidRPr="00FD4B4D" w:rsidRDefault="001D4673" w:rsidP="001D4673">
      <w:pPr>
        <w:pStyle w:val="ListParagraph"/>
        <w:ind w:left="1080"/>
        <w:rPr>
          <w:b/>
        </w:rPr>
      </w:pPr>
      <w:r>
        <w:rPr>
          <w:b/>
        </w:rPr>
        <w:t>Faculty were made aware of the following</w:t>
      </w:r>
    </w:p>
    <w:p w14:paraId="3BC17916" w14:textId="77777777" w:rsidR="0086383A" w:rsidRDefault="0086383A" w:rsidP="0086383A">
      <w:pPr>
        <w:pStyle w:val="ListParagraph"/>
        <w:numPr>
          <w:ilvl w:val="1"/>
          <w:numId w:val="3"/>
        </w:numPr>
      </w:pPr>
      <w:r>
        <w:t>Please submit syllabi for approval.  Send problems to: syllabus@fsw.edu</w:t>
      </w:r>
    </w:p>
    <w:p w14:paraId="084F1D02" w14:textId="77777777" w:rsidR="0086383A" w:rsidRDefault="0086383A" w:rsidP="0086383A">
      <w:pPr>
        <w:pStyle w:val="ListParagraph"/>
        <w:numPr>
          <w:ilvl w:val="1"/>
          <w:numId w:val="3"/>
        </w:numPr>
      </w:pPr>
      <w:r>
        <w:t>Office hours on syllabi should match the schedule approved by Dean</w:t>
      </w:r>
    </w:p>
    <w:p w14:paraId="5E188B4C" w14:textId="286E4309" w:rsidR="0086383A" w:rsidRDefault="0086383A" w:rsidP="0086383A">
      <w:pPr>
        <w:pStyle w:val="ListParagraph"/>
        <w:numPr>
          <w:ilvl w:val="1"/>
          <w:numId w:val="3"/>
        </w:numPr>
      </w:pPr>
      <w:r>
        <w:t xml:space="preserve">Department meetings are </w:t>
      </w:r>
      <w:r w:rsidR="001D4673">
        <w:t>2</w:t>
      </w:r>
      <w:r w:rsidRPr="00A72FE5">
        <w:rPr>
          <w:vertAlign w:val="superscript"/>
        </w:rPr>
        <w:t>rd</w:t>
      </w:r>
      <w:r>
        <w:t xml:space="preserve"> Friday at 2:00 p.m. </w:t>
      </w:r>
    </w:p>
    <w:p w14:paraId="6EA4DDF0" w14:textId="6E3612EA" w:rsidR="0086383A" w:rsidRDefault="001D4673" w:rsidP="0086383A">
      <w:pPr>
        <w:pStyle w:val="ListParagraph"/>
        <w:numPr>
          <w:ilvl w:val="1"/>
          <w:numId w:val="3"/>
        </w:numPr>
      </w:pPr>
      <w:r>
        <w:t>Remind students of a</w:t>
      </w:r>
      <w:r w:rsidR="0086383A">
        <w:t xml:space="preserve">ttendance </w:t>
      </w:r>
      <w:r>
        <w:t>v</w:t>
      </w:r>
      <w:r w:rsidR="0086383A">
        <w:t>erification assignment (Faculty Dashboard link for late students)</w:t>
      </w:r>
    </w:p>
    <w:p w14:paraId="45E33FA4" w14:textId="77777777" w:rsidR="0086383A" w:rsidRDefault="0086383A" w:rsidP="0086383A">
      <w:pPr>
        <w:pStyle w:val="ListParagraph"/>
        <w:numPr>
          <w:ilvl w:val="1"/>
          <w:numId w:val="3"/>
        </w:numPr>
      </w:pPr>
      <w:r>
        <w:t>Faculty Symposium Sept. 20</w:t>
      </w:r>
      <w:r w:rsidRPr="00DB35E9">
        <w:rPr>
          <w:vertAlign w:val="superscript"/>
        </w:rPr>
        <w:t>th</w:t>
      </w:r>
      <w:r>
        <w:t xml:space="preserve"> (talk nerdy to me)</w:t>
      </w:r>
    </w:p>
    <w:p w14:paraId="3A0D4F5E" w14:textId="3534A8BB" w:rsidR="0086383A" w:rsidRPr="00DB35E9" w:rsidRDefault="001D4673" w:rsidP="0086383A">
      <w:pPr>
        <w:pStyle w:val="ListParagraph"/>
        <w:numPr>
          <w:ilvl w:val="1"/>
          <w:numId w:val="3"/>
        </w:numPr>
        <w:rPr>
          <w:rStyle w:val="Hyperlink"/>
          <w:color w:val="auto"/>
          <w:u w:val="none"/>
        </w:rPr>
      </w:pPr>
      <w:r>
        <w:t xml:space="preserve">Mock-up of </w:t>
      </w:r>
      <w:r w:rsidR="0086383A">
        <w:t xml:space="preserve">Arts Website </w:t>
      </w:r>
      <w:r>
        <w:t xml:space="preserve">is available for comment. </w:t>
      </w:r>
      <w:r w:rsidR="0086383A">
        <w:t xml:space="preserve"> </w:t>
      </w:r>
      <w:r w:rsidR="0086383A" w:rsidRPr="00A72FE5">
        <w:rPr>
          <w:rFonts w:eastAsia="Times New Roman" w:cs="Times New Roman"/>
          <w:color w:val="000000"/>
          <w:sz w:val="20"/>
          <w:szCs w:val="20"/>
        </w:rPr>
        <w:t xml:space="preserve">The </w:t>
      </w:r>
      <w:proofErr w:type="spellStart"/>
      <w:r w:rsidR="0086383A" w:rsidRPr="00A72FE5">
        <w:rPr>
          <w:rFonts w:eastAsia="Times New Roman" w:cs="Times New Roman"/>
          <w:color w:val="000000"/>
          <w:sz w:val="20"/>
          <w:szCs w:val="20"/>
        </w:rPr>
        <w:t>Arts@FSW</w:t>
      </w:r>
      <w:proofErr w:type="spellEnd"/>
      <w:r w:rsidR="0086383A" w:rsidRPr="00A72FE5">
        <w:rPr>
          <w:rFonts w:eastAsia="Times New Roman" w:cs="Times New Roman"/>
          <w:color w:val="000000"/>
          <w:sz w:val="20"/>
          <w:szCs w:val="20"/>
        </w:rPr>
        <w:t xml:space="preserve"> mock-up can be found at </w:t>
      </w:r>
      <w:hyperlink r:id="rId6" w:history="1">
        <w:r w:rsidR="0086383A" w:rsidRPr="00A72FE5">
          <w:rPr>
            <w:rStyle w:val="Hyperlink"/>
            <w:rFonts w:eastAsia="Times New Roman" w:cs="Times New Roman"/>
            <w:sz w:val="20"/>
            <w:szCs w:val="20"/>
          </w:rPr>
          <w:t>www.fsw.edu/testartsfsw</w:t>
        </w:r>
      </w:hyperlink>
    </w:p>
    <w:p w14:paraId="2BAAAC5B" w14:textId="77777777" w:rsidR="0086383A" w:rsidRDefault="0086383A" w:rsidP="0086383A">
      <w:pPr>
        <w:pStyle w:val="ListParagraph"/>
        <w:numPr>
          <w:ilvl w:val="1"/>
          <w:numId w:val="3"/>
        </w:numPr>
      </w:pPr>
      <w:r>
        <w:t>Departmental Events: Please notify Heather Chester at the foundation</w:t>
      </w:r>
    </w:p>
    <w:p w14:paraId="4DA2E56A" w14:textId="77777777" w:rsidR="0086383A" w:rsidRDefault="0086383A" w:rsidP="0086383A">
      <w:pPr>
        <w:pStyle w:val="ListParagraph"/>
        <w:numPr>
          <w:ilvl w:val="1"/>
          <w:numId w:val="3"/>
        </w:numPr>
      </w:pPr>
      <w:r>
        <w:t>Matt Lopez campus visit: Sept. 24 12:00-1:20 J-103</w:t>
      </w:r>
    </w:p>
    <w:p w14:paraId="7D4802D9" w14:textId="3FDE5C05" w:rsidR="0086383A" w:rsidRDefault="0086383A" w:rsidP="0086383A">
      <w:pPr>
        <w:pStyle w:val="ListParagraph"/>
        <w:numPr>
          <w:ilvl w:val="1"/>
          <w:numId w:val="3"/>
        </w:numPr>
      </w:pPr>
      <w:r>
        <w:t xml:space="preserve">Reminder that HB 322 gives students the right to record audio or video in class. </w:t>
      </w:r>
    </w:p>
    <w:p w14:paraId="507CFDA3" w14:textId="16F3B77B" w:rsidR="007D48C8" w:rsidRDefault="007D48C8" w:rsidP="0086383A">
      <w:pPr>
        <w:pStyle w:val="ListParagraph"/>
        <w:numPr>
          <w:ilvl w:val="1"/>
          <w:numId w:val="3"/>
        </w:numPr>
      </w:pPr>
      <w:r>
        <w:t>Faculty were encouraged to attend all department sponsored events when possible.</w:t>
      </w:r>
      <w:bookmarkStart w:id="0" w:name="_GoBack"/>
      <w:bookmarkEnd w:id="0"/>
    </w:p>
    <w:p w14:paraId="4EA23BE3" w14:textId="77777777" w:rsidR="0086383A" w:rsidRDefault="0086383A" w:rsidP="0086383A">
      <w:pPr>
        <w:pStyle w:val="ListParagraph"/>
        <w:ind w:left="1440"/>
      </w:pPr>
    </w:p>
    <w:p w14:paraId="40E05373" w14:textId="77777777" w:rsidR="0086383A" w:rsidRPr="00252CA5" w:rsidRDefault="0086383A" w:rsidP="0086383A">
      <w:pPr>
        <w:pStyle w:val="ListParagraph"/>
        <w:ind w:left="1440"/>
      </w:pPr>
    </w:p>
    <w:p w14:paraId="64C3C026" w14:textId="77777777" w:rsidR="0086383A" w:rsidRDefault="0086383A" w:rsidP="0086383A"/>
    <w:p w14:paraId="44AF5ED3" w14:textId="01A41E92" w:rsidR="0086383A" w:rsidRPr="0086383A" w:rsidRDefault="0086383A" w:rsidP="0086383A">
      <w:pPr>
        <w:rPr>
          <w:b/>
        </w:rPr>
      </w:pPr>
    </w:p>
    <w:p w14:paraId="2CEFA65B" w14:textId="5F7715B3" w:rsidR="00351D68" w:rsidRPr="00184686" w:rsidRDefault="00351D68" w:rsidP="0086383A">
      <w:pPr>
        <w:ind w:left="1080"/>
        <w:contextualSpacing/>
      </w:pPr>
    </w:p>
    <w:sectPr w:rsidR="00351D68" w:rsidRPr="00184686" w:rsidSect="00BE106B">
      <w:pgSz w:w="12240" w:h="16340"/>
      <w:pgMar w:top="1783" w:right="893" w:bottom="1440"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A7DA"/>
    <w:multiLevelType w:val="hybridMultilevel"/>
    <w:tmpl w:val="C199CF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237CA"/>
    <w:multiLevelType w:val="hybridMultilevel"/>
    <w:tmpl w:val="C50261A2"/>
    <w:lvl w:ilvl="0" w:tplc="3946A6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02A12"/>
    <w:multiLevelType w:val="hybridMultilevel"/>
    <w:tmpl w:val="9DC404A6"/>
    <w:lvl w:ilvl="0" w:tplc="DEEEED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09"/>
    <w:rsid w:val="000059ED"/>
    <w:rsid w:val="00045068"/>
    <w:rsid w:val="00084036"/>
    <w:rsid w:val="000913F6"/>
    <w:rsid w:val="0009603A"/>
    <w:rsid w:val="000D3AB2"/>
    <w:rsid w:val="000E36DD"/>
    <w:rsid w:val="000E3A58"/>
    <w:rsid w:val="000F1257"/>
    <w:rsid w:val="001019D3"/>
    <w:rsid w:val="00117D89"/>
    <w:rsid w:val="00125519"/>
    <w:rsid w:val="00127B90"/>
    <w:rsid w:val="00144634"/>
    <w:rsid w:val="00145C03"/>
    <w:rsid w:val="00155144"/>
    <w:rsid w:val="00184686"/>
    <w:rsid w:val="00192F6A"/>
    <w:rsid w:val="001B60CC"/>
    <w:rsid w:val="001D111E"/>
    <w:rsid w:val="001D1C4E"/>
    <w:rsid w:val="001D4673"/>
    <w:rsid w:val="001D5F84"/>
    <w:rsid w:val="001E00D1"/>
    <w:rsid w:val="001E12DD"/>
    <w:rsid w:val="00211D31"/>
    <w:rsid w:val="00215194"/>
    <w:rsid w:val="00221F91"/>
    <w:rsid w:val="00222DD4"/>
    <w:rsid w:val="00226BFC"/>
    <w:rsid w:val="0025783E"/>
    <w:rsid w:val="00273F7F"/>
    <w:rsid w:val="0028104B"/>
    <w:rsid w:val="002935BA"/>
    <w:rsid w:val="00297A8E"/>
    <w:rsid w:val="002A5BD2"/>
    <w:rsid w:val="002B14F4"/>
    <w:rsid w:val="002B2405"/>
    <w:rsid w:val="002B3BF6"/>
    <w:rsid w:val="002B7FFC"/>
    <w:rsid w:val="002F7CD8"/>
    <w:rsid w:val="00304A44"/>
    <w:rsid w:val="00305706"/>
    <w:rsid w:val="00306668"/>
    <w:rsid w:val="0034346F"/>
    <w:rsid w:val="00351D68"/>
    <w:rsid w:val="00362EA6"/>
    <w:rsid w:val="00365190"/>
    <w:rsid w:val="003778BA"/>
    <w:rsid w:val="00390FC5"/>
    <w:rsid w:val="00394B06"/>
    <w:rsid w:val="003A557C"/>
    <w:rsid w:val="003B7275"/>
    <w:rsid w:val="003C394F"/>
    <w:rsid w:val="003D0983"/>
    <w:rsid w:val="003E099B"/>
    <w:rsid w:val="003E0FFD"/>
    <w:rsid w:val="003F5586"/>
    <w:rsid w:val="004014DC"/>
    <w:rsid w:val="00401EC2"/>
    <w:rsid w:val="004124A9"/>
    <w:rsid w:val="00474515"/>
    <w:rsid w:val="00484F7A"/>
    <w:rsid w:val="00485119"/>
    <w:rsid w:val="00486E3B"/>
    <w:rsid w:val="004F5A65"/>
    <w:rsid w:val="005046EA"/>
    <w:rsid w:val="00505188"/>
    <w:rsid w:val="005060FE"/>
    <w:rsid w:val="005215EF"/>
    <w:rsid w:val="00545EF2"/>
    <w:rsid w:val="00547E0A"/>
    <w:rsid w:val="0055687B"/>
    <w:rsid w:val="00557F35"/>
    <w:rsid w:val="00582E6C"/>
    <w:rsid w:val="005D2114"/>
    <w:rsid w:val="005D3D18"/>
    <w:rsid w:val="005D7DF7"/>
    <w:rsid w:val="005E69CC"/>
    <w:rsid w:val="005E7FCD"/>
    <w:rsid w:val="0060554F"/>
    <w:rsid w:val="0061692C"/>
    <w:rsid w:val="00617EBF"/>
    <w:rsid w:val="00635A3F"/>
    <w:rsid w:val="00643A9A"/>
    <w:rsid w:val="00664812"/>
    <w:rsid w:val="00695DF2"/>
    <w:rsid w:val="006B1D9F"/>
    <w:rsid w:val="006D00E8"/>
    <w:rsid w:val="006D61AA"/>
    <w:rsid w:val="006E0CE4"/>
    <w:rsid w:val="006F33B1"/>
    <w:rsid w:val="006F7B5E"/>
    <w:rsid w:val="00703A49"/>
    <w:rsid w:val="00721D74"/>
    <w:rsid w:val="007335C3"/>
    <w:rsid w:val="00744B05"/>
    <w:rsid w:val="007526C6"/>
    <w:rsid w:val="00774355"/>
    <w:rsid w:val="007803A0"/>
    <w:rsid w:val="00786B6A"/>
    <w:rsid w:val="00786BE1"/>
    <w:rsid w:val="00790313"/>
    <w:rsid w:val="007A22E5"/>
    <w:rsid w:val="007B47FF"/>
    <w:rsid w:val="007B7F84"/>
    <w:rsid w:val="007D48C8"/>
    <w:rsid w:val="007D4F4E"/>
    <w:rsid w:val="007E7358"/>
    <w:rsid w:val="00840B80"/>
    <w:rsid w:val="00850213"/>
    <w:rsid w:val="0086383A"/>
    <w:rsid w:val="008750ED"/>
    <w:rsid w:val="008929D8"/>
    <w:rsid w:val="0089504D"/>
    <w:rsid w:val="00896695"/>
    <w:rsid w:val="008A1AF1"/>
    <w:rsid w:val="008B32C8"/>
    <w:rsid w:val="008C371A"/>
    <w:rsid w:val="008C74CE"/>
    <w:rsid w:val="008D317B"/>
    <w:rsid w:val="008E0F42"/>
    <w:rsid w:val="008E47BF"/>
    <w:rsid w:val="008E6D7B"/>
    <w:rsid w:val="008F09E9"/>
    <w:rsid w:val="0092038B"/>
    <w:rsid w:val="00923740"/>
    <w:rsid w:val="009401F5"/>
    <w:rsid w:val="00950490"/>
    <w:rsid w:val="00960909"/>
    <w:rsid w:val="00977A8C"/>
    <w:rsid w:val="00981BE5"/>
    <w:rsid w:val="009942A7"/>
    <w:rsid w:val="009B2236"/>
    <w:rsid w:val="009B2DEE"/>
    <w:rsid w:val="009C1522"/>
    <w:rsid w:val="009D4F3C"/>
    <w:rsid w:val="009E072D"/>
    <w:rsid w:val="009E0C46"/>
    <w:rsid w:val="009F524F"/>
    <w:rsid w:val="009F59F8"/>
    <w:rsid w:val="00A20FED"/>
    <w:rsid w:val="00A240F3"/>
    <w:rsid w:val="00A3736B"/>
    <w:rsid w:val="00A42B5F"/>
    <w:rsid w:val="00A52B39"/>
    <w:rsid w:val="00A6407D"/>
    <w:rsid w:val="00A76589"/>
    <w:rsid w:val="00A7715C"/>
    <w:rsid w:val="00A864E8"/>
    <w:rsid w:val="00A87288"/>
    <w:rsid w:val="00AB0C2A"/>
    <w:rsid w:val="00AB1CC1"/>
    <w:rsid w:val="00AB64C2"/>
    <w:rsid w:val="00AC22E5"/>
    <w:rsid w:val="00AD7FE3"/>
    <w:rsid w:val="00AF28F4"/>
    <w:rsid w:val="00B06706"/>
    <w:rsid w:val="00B27A95"/>
    <w:rsid w:val="00B56E39"/>
    <w:rsid w:val="00B65902"/>
    <w:rsid w:val="00B741C1"/>
    <w:rsid w:val="00B75865"/>
    <w:rsid w:val="00B85826"/>
    <w:rsid w:val="00BB5687"/>
    <w:rsid w:val="00BB6605"/>
    <w:rsid w:val="00BC00DA"/>
    <w:rsid w:val="00BE106B"/>
    <w:rsid w:val="00BE154D"/>
    <w:rsid w:val="00BF1364"/>
    <w:rsid w:val="00BF43A2"/>
    <w:rsid w:val="00BF607D"/>
    <w:rsid w:val="00C02A5A"/>
    <w:rsid w:val="00C06E56"/>
    <w:rsid w:val="00C1474A"/>
    <w:rsid w:val="00C33293"/>
    <w:rsid w:val="00C4355B"/>
    <w:rsid w:val="00C53DB8"/>
    <w:rsid w:val="00C62F87"/>
    <w:rsid w:val="00C70AF4"/>
    <w:rsid w:val="00C96F07"/>
    <w:rsid w:val="00CC7473"/>
    <w:rsid w:val="00CD4D38"/>
    <w:rsid w:val="00CF6220"/>
    <w:rsid w:val="00D10886"/>
    <w:rsid w:val="00D30EE4"/>
    <w:rsid w:val="00D75668"/>
    <w:rsid w:val="00D8412D"/>
    <w:rsid w:val="00DA31CE"/>
    <w:rsid w:val="00DC0FBC"/>
    <w:rsid w:val="00DE34A5"/>
    <w:rsid w:val="00DE3E3A"/>
    <w:rsid w:val="00DE40F4"/>
    <w:rsid w:val="00E1590D"/>
    <w:rsid w:val="00E15EAD"/>
    <w:rsid w:val="00E448CB"/>
    <w:rsid w:val="00E479E3"/>
    <w:rsid w:val="00E55C75"/>
    <w:rsid w:val="00E864C4"/>
    <w:rsid w:val="00E950C1"/>
    <w:rsid w:val="00EB0D05"/>
    <w:rsid w:val="00ED1A87"/>
    <w:rsid w:val="00EE0C9D"/>
    <w:rsid w:val="00EF1427"/>
    <w:rsid w:val="00EF462D"/>
    <w:rsid w:val="00EF513A"/>
    <w:rsid w:val="00F12F26"/>
    <w:rsid w:val="00F1426E"/>
    <w:rsid w:val="00F21B77"/>
    <w:rsid w:val="00F24A01"/>
    <w:rsid w:val="00F24CC7"/>
    <w:rsid w:val="00F53759"/>
    <w:rsid w:val="00F67A4E"/>
    <w:rsid w:val="00F97A66"/>
    <w:rsid w:val="00FB6276"/>
    <w:rsid w:val="00F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E236"/>
  <w15:chartTrackingRefBased/>
  <w15:docId w15:val="{2CED1474-F4FB-4B01-89B2-29554680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83A"/>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90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6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AB2"/>
    <w:pPr>
      <w:ind w:left="720"/>
      <w:contextualSpacing/>
    </w:pPr>
  </w:style>
  <w:style w:type="character" w:styleId="Hyperlink">
    <w:name w:val="Hyperlink"/>
    <w:basedOn w:val="DefaultParagraphFont"/>
    <w:uiPriority w:val="99"/>
    <w:unhideWhenUsed/>
    <w:rsid w:val="008638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w.edu/testartsfsw" TargetMode="External"/><Relationship Id="rId5" Type="http://schemas.openxmlformats.org/officeDocument/2006/relationships/hyperlink" Target="https://fsw.teamdynamix.com/TDClient/2031/Portal/Requests/ServiceDet?ID=540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dc:description/>
  <cp:lastModifiedBy>Stuart Brown</cp:lastModifiedBy>
  <cp:revision>5</cp:revision>
  <dcterms:created xsi:type="dcterms:W3CDTF">2024-08-15T17:50:00Z</dcterms:created>
  <dcterms:modified xsi:type="dcterms:W3CDTF">2024-08-15T18:07:00Z</dcterms:modified>
</cp:coreProperties>
</file>