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ED0A" w14:textId="77777777" w:rsidR="00A84EF5" w:rsidRPr="006964AC" w:rsidRDefault="00A84EF5" w:rsidP="00A84E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Friday, October 18</w:t>
      </w:r>
      <w:r w:rsidRPr="006964A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6964AC">
        <w:rPr>
          <w:rFonts w:ascii="Times New Roman" w:hAnsi="Times New Roman" w:cs="Times New Roman"/>
          <w:color w:val="000000" w:themeColor="text1"/>
        </w:rPr>
        <w:t xml:space="preserve">, </w:t>
      </w:r>
      <w:proofErr w:type="gramStart"/>
      <w:r w:rsidRPr="006964AC">
        <w:rPr>
          <w:rFonts w:ascii="Times New Roman" w:hAnsi="Times New Roman" w:cs="Times New Roman"/>
          <w:color w:val="000000" w:themeColor="text1"/>
        </w:rPr>
        <w:t>2024</w:t>
      </w:r>
      <w:proofErr w:type="gramEnd"/>
      <w:r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</w:rPr>
        <w:br/>
        <w:t>10:00 – 11:30 AM</w:t>
      </w:r>
      <w:r w:rsidRPr="006964AC">
        <w:rPr>
          <w:rFonts w:ascii="Times New Roman" w:hAnsi="Times New Roman" w:cs="Times New Roman"/>
          <w:color w:val="000000" w:themeColor="text1"/>
        </w:rPr>
        <w:br/>
      </w:r>
      <w:hyperlink r:id="rId10" w:history="1">
        <w:r w:rsidRPr="006964AC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https://fsw.zoom.us/j/81809684012</w:t>
        </w:r>
      </w:hyperlink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Meeting ID: </w:t>
      </w:r>
      <w:r w:rsidRPr="006964AC">
        <w:rPr>
          <w:rFonts w:ascii="Times New Roman" w:hAnsi="Times New Roman" w:cs="Times New Roman"/>
          <w:color w:val="000000" w:themeColor="text1"/>
          <w:spacing w:val="6"/>
          <w:shd w:val="clear" w:color="auto" w:fill="FFFFFF"/>
        </w:rPr>
        <w:t>818 0968 4012</w:t>
      </w:r>
    </w:p>
    <w:p w14:paraId="1F4ED1D2" w14:textId="2DD41565" w:rsidR="000A7CA0" w:rsidRPr="006964AC" w:rsidRDefault="000A7CA0" w:rsidP="00C20C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C458EB2" w14:textId="74A7BD70" w:rsidR="000A7CA0" w:rsidRPr="006964AC" w:rsidRDefault="000A7CA0" w:rsidP="000A7CA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Members Present: Jamie Votraw,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="006D2D70" w:rsidRPr="006964AC">
        <w:rPr>
          <w:rFonts w:ascii="Times New Roman" w:hAnsi="Times New Roman" w:cs="Times New Roman"/>
          <w:color w:val="000000" w:themeColor="text1"/>
        </w:rPr>
        <w:t>Mary Ellen Schultz</w:t>
      </w:r>
      <w:r w:rsidR="006D2D70" w:rsidRPr="006964AC">
        <w:rPr>
          <w:rFonts w:ascii="Times New Roman" w:hAnsi="Times New Roman" w:cs="Times New Roman"/>
          <w:color w:val="000000" w:themeColor="text1"/>
        </w:rPr>
        <w:t>, Scott Courtney,</w:t>
      </w:r>
      <w:r w:rsidRPr="006964A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Esmaeel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Samaliazad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 xml:space="preserve">, 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Elijah Pritchett, Cara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Minardi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 xml:space="preserve"> Power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, 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Randy </w:t>
      </w:r>
      <w:proofErr w:type="spellStart"/>
      <w:r w:rsidR="006D2D70" w:rsidRPr="006964AC">
        <w:rPr>
          <w:rFonts w:ascii="Times New Roman" w:hAnsi="Times New Roman" w:cs="Times New Roman"/>
          <w:color w:val="000000" w:themeColor="text1"/>
        </w:rPr>
        <w:t>Moffet</w:t>
      </w:r>
      <w:proofErr w:type="spellEnd"/>
      <w:r w:rsidR="006D2D70" w:rsidRPr="006964AC">
        <w:rPr>
          <w:rFonts w:ascii="Times New Roman" w:hAnsi="Times New Roman" w:cs="Times New Roman"/>
          <w:color w:val="000000" w:themeColor="text1"/>
        </w:rPr>
        <w:t>, Dani Peterson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, Brian Page, </w:t>
      </w:r>
      <w:r w:rsidRPr="006964AC">
        <w:rPr>
          <w:rFonts w:ascii="Times New Roman" w:hAnsi="Times New Roman" w:cs="Times New Roman"/>
          <w:color w:val="000000" w:themeColor="text1"/>
        </w:rPr>
        <w:t>Suzanne Biedenbach,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="006D2D70" w:rsidRPr="006964AC">
        <w:rPr>
          <w:rFonts w:ascii="Times New Roman" w:hAnsi="Times New Roman" w:cs="Times New Roman"/>
          <w:color w:val="000000" w:themeColor="text1"/>
        </w:rPr>
        <w:t>Steve Chase, Joel Reinking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, </w:t>
      </w:r>
      <w:r w:rsidRPr="006964AC">
        <w:rPr>
          <w:rFonts w:ascii="Times New Roman" w:hAnsi="Times New Roman" w:cs="Times New Roman"/>
          <w:color w:val="000000" w:themeColor="text1"/>
        </w:rPr>
        <w:t xml:space="preserve">Kenneth Belcher, </w:t>
      </w:r>
      <w:r w:rsidR="006D2D70" w:rsidRPr="006964AC">
        <w:rPr>
          <w:rFonts w:ascii="Times New Roman" w:hAnsi="Times New Roman" w:cs="Times New Roman"/>
          <w:color w:val="000000" w:themeColor="text1"/>
        </w:rPr>
        <w:t xml:space="preserve">Elizabeth Schott, </w:t>
      </w:r>
      <w:r w:rsidR="006D2D70" w:rsidRPr="006964AC">
        <w:rPr>
          <w:rFonts w:ascii="Times New Roman" w:hAnsi="Times New Roman" w:cs="Times New Roman"/>
          <w:color w:val="000000" w:themeColor="text1"/>
        </w:rPr>
        <w:t>Alex Schimel</w:t>
      </w:r>
      <w:r w:rsidRPr="006964AC">
        <w:rPr>
          <w:rFonts w:ascii="Times New Roman" w:hAnsi="Times New Roman" w:cs="Times New Roman"/>
          <w:color w:val="000000" w:themeColor="text1"/>
        </w:rPr>
        <w:t xml:space="preserve">, </w:t>
      </w:r>
      <w:r w:rsidR="00A347AD" w:rsidRPr="006964AC">
        <w:rPr>
          <w:rFonts w:ascii="Times New Roman" w:hAnsi="Times New Roman" w:cs="Times New Roman"/>
          <w:color w:val="000000" w:themeColor="text1"/>
        </w:rPr>
        <w:t>Rebecca Harris</w:t>
      </w:r>
    </w:p>
    <w:p w14:paraId="475A022E" w14:textId="05915314" w:rsidR="007C770D" w:rsidRPr="006964AC" w:rsidRDefault="00EE6857" w:rsidP="000A7CA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Meeting called to order at 10:00 am</w:t>
      </w:r>
      <w:r w:rsidR="0021781F" w:rsidRPr="006964AC">
        <w:rPr>
          <w:rFonts w:ascii="Times New Roman" w:hAnsi="Times New Roman" w:cs="Times New Roman"/>
          <w:color w:val="000000" w:themeColor="text1"/>
        </w:rPr>
        <w:t>.</w:t>
      </w:r>
    </w:p>
    <w:p w14:paraId="3ACC993A" w14:textId="783C3145" w:rsidR="00C20C62" w:rsidRPr="006964AC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004F1F65" w14:textId="6CCF4A00" w:rsidR="00C20C62" w:rsidRPr="006964AC" w:rsidRDefault="00EE6857" w:rsidP="006D2D7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Minutes from the</w:t>
      </w:r>
      <w:r w:rsidR="007C770D"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="001B2FC0" w:rsidRPr="006964AC">
        <w:rPr>
          <w:rFonts w:ascii="Times New Roman" w:hAnsi="Times New Roman" w:cs="Times New Roman"/>
          <w:color w:val="000000" w:themeColor="text1"/>
        </w:rPr>
        <w:t xml:space="preserve">Friday, </w:t>
      </w:r>
      <w:r w:rsidR="006D2D70" w:rsidRPr="006964AC">
        <w:rPr>
          <w:rFonts w:ascii="Times New Roman" w:hAnsi="Times New Roman" w:cs="Times New Roman"/>
          <w:color w:val="000000" w:themeColor="text1"/>
        </w:rPr>
        <w:t>September</w:t>
      </w:r>
      <w:r w:rsidR="003A4815" w:rsidRPr="006964AC">
        <w:rPr>
          <w:rFonts w:ascii="Times New Roman" w:hAnsi="Times New Roman" w:cs="Times New Roman"/>
          <w:color w:val="000000" w:themeColor="text1"/>
        </w:rPr>
        <w:t xml:space="preserve"> 2</w:t>
      </w:r>
      <w:r w:rsidR="006D2D70" w:rsidRPr="006964AC">
        <w:rPr>
          <w:rFonts w:ascii="Times New Roman" w:hAnsi="Times New Roman" w:cs="Times New Roman"/>
          <w:color w:val="000000" w:themeColor="text1"/>
        </w:rPr>
        <w:t>0</w:t>
      </w:r>
      <w:r w:rsidR="003A4815" w:rsidRPr="006964A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21781F" w:rsidRPr="006964AC">
        <w:rPr>
          <w:rFonts w:ascii="Times New Roman" w:hAnsi="Times New Roman" w:cs="Times New Roman"/>
          <w:color w:val="000000" w:themeColor="text1"/>
        </w:rPr>
        <w:t>, 2024,</w:t>
      </w:r>
      <w:r w:rsidRPr="006964AC">
        <w:rPr>
          <w:rFonts w:ascii="Times New Roman" w:hAnsi="Times New Roman" w:cs="Times New Roman"/>
          <w:color w:val="000000" w:themeColor="text1"/>
        </w:rPr>
        <w:t xml:space="preserve"> meeting </w:t>
      </w:r>
      <w:proofErr w:type="gramStart"/>
      <w:r w:rsidR="0021781F" w:rsidRPr="006964AC">
        <w:rPr>
          <w:rFonts w:ascii="Times New Roman" w:hAnsi="Times New Roman" w:cs="Times New Roman"/>
          <w:color w:val="000000" w:themeColor="text1"/>
        </w:rPr>
        <w:t>were</w:t>
      </w:r>
      <w:proofErr w:type="gramEnd"/>
      <w:r w:rsidR="0021781F"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</w:rPr>
        <w:t>reviewed and approved.</w:t>
      </w:r>
    </w:p>
    <w:p w14:paraId="3CCBC226" w14:textId="77777777" w:rsidR="006D2D70" w:rsidRPr="006964AC" w:rsidRDefault="006D2D70" w:rsidP="006D2D7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AE19C39" w14:textId="6D72F100" w:rsidR="0021781F" w:rsidRPr="006964AC" w:rsidRDefault="006D2D70" w:rsidP="00E405E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GEAC Membership Confirmation </w:t>
      </w:r>
    </w:p>
    <w:p w14:paraId="24062E60" w14:textId="77777777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Votraw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presented the agenda for the meeting, which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began with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confirming the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GEAC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membership lis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t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085F2B39" w14:textId="51B12CB9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All member information was updated to accurately reflect representation.</w:t>
      </w:r>
    </w:p>
    <w:p w14:paraId="0950AC2A" w14:textId="330A60FE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committee is missing representation from the Professional Development Committee. </w:t>
      </w:r>
    </w:p>
    <w:p w14:paraId="45A2A09B" w14:textId="0CDB8271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Votraw will be updating the membership list on the FSW GEAC website.</w:t>
      </w:r>
    </w:p>
    <w:p w14:paraId="17F8F0CA" w14:textId="77777777" w:rsidR="006D2D70" w:rsidRPr="006964AC" w:rsidRDefault="006D2D70" w:rsidP="006D2D7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2D8B019" w14:textId="2F868FBA" w:rsidR="0021781F" w:rsidRPr="006964AC" w:rsidRDefault="0021781F" w:rsidP="002178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Vot</w:t>
      </w:r>
      <w:r w:rsidRPr="006964AC">
        <w:rPr>
          <w:rFonts w:ascii="Times New Roman" w:hAnsi="Times New Roman" w:cs="Times New Roman"/>
          <w:color w:val="000000" w:themeColor="text1"/>
        </w:rPr>
        <w:t xml:space="preserve">ing </w:t>
      </w:r>
      <w:r w:rsidRPr="006964AC">
        <w:rPr>
          <w:rFonts w:ascii="Times New Roman" w:hAnsi="Times New Roman" w:cs="Times New Roman"/>
          <w:color w:val="000000" w:themeColor="text1"/>
        </w:rPr>
        <w:t xml:space="preserve">on the committee charge language </w:t>
      </w:r>
    </w:p>
    <w:p w14:paraId="28646057" w14:textId="366270E1" w:rsidR="0021781F" w:rsidRPr="006964AC" w:rsidRDefault="0021781F" w:rsidP="006D2D70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Votraw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led a discussion about updating the purpose and responsibilities language on the website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offering two options based on discussions from the previous meeting. </w:t>
      </w:r>
    </w:p>
    <w:p w14:paraId="714FB5B9" w14:textId="77777777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council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agreed to remove the phrase "supervise and maintain" and replace it with "</w:t>
      </w:r>
      <w:r w:rsidRPr="006964AC">
        <w:rPr>
          <w:rFonts w:ascii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</w:rPr>
        <w:t>review, advise, and therefore maintain the integrity of the General Education program</w:t>
      </w:r>
      <w:r w:rsidRPr="006964AC">
        <w:rPr>
          <w:rFonts w:ascii="Times New Roman" w:hAnsi="Times New Roman" w:cs="Times New Roman"/>
          <w:color w:val="000000" w:themeColor="text1"/>
        </w:rPr>
        <w:t xml:space="preserve">”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the purpose statement. </w:t>
      </w:r>
    </w:p>
    <w:p w14:paraId="72300D7A" w14:textId="0BCFDEAC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They also agreed to remove the line "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Continuously evaluate the effectiveness of the General Education program.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”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from the responsibilities list. Instead,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the responsibilities list will include “</w:t>
      </w:r>
      <w:r w:rsidRPr="006964AC">
        <w:rPr>
          <w:rFonts w:ascii="Times New Roman" w:hAnsi="Times New Roman" w:cs="Times New Roman"/>
          <w:color w:val="000000" w:themeColor="text1"/>
        </w:rPr>
        <w:t>Continuously review the alignment between General Education courses and the General Education program goals.</w:t>
      </w:r>
      <w:r w:rsidRPr="006964AC">
        <w:rPr>
          <w:rFonts w:ascii="Times New Roman" w:hAnsi="Times New Roman" w:cs="Times New Roman"/>
          <w:color w:val="000000" w:themeColor="text1"/>
        </w:rPr>
        <w:t>”</w:t>
      </w:r>
    </w:p>
    <w:p w14:paraId="0301592A" w14:textId="104DAEBC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The team then voted on the proposed changes, with 83% of the participants choosing the second option.</w:t>
      </w:r>
    </w:p>
    <w:p w14:paraId="065F92C4" w14:textId="36F144CB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Votraw will be updating the language on the FSW GEAC website.</w:t>
      </w:r>
    </w:p>
    <w:p w14:paraId="096BE3A0" w14:textId="77777777" w:rsidR="006D2D70" w:rsidRPr="006964AC" w:rsidRDefault="006D2D70" w:rsidP="006D2D70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  <w:color w:val="000000" w:themeColor="text1"/>
        </w:rPr>
      </w:pPr>
    </w:p>
    <w:p w14:paraId="55033C00" w14:textId="77777777" w:rsidR="006D2D70" w:rsidRPr="006964AC" w:rsidRDefault="006D2D70" w:rsidP="006D2D70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7821B4BF" w14:textId="77777777" w:rsidR="006D2D70" w:rsidRPr="006964AC" w:rsidRDefault="006D2D70" w:rsidP="006D2D7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New Course Proposal: WOH 1022 (GE and WI designation proposed)</w:t>
      </w:r>
    </w:p>
    <w:p w14:paraId="37FB7922" w14:textId="77777777" w:rsidR="0021781F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Professor Votraw presented a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new course proposal for a world history course, aiming for both General Education and Writing Intensive designations, was presented. </w:t>
      </w:r>
    </w:p>
    <w:p w14:paraId="5D33A019" w14:textId="77777777" w:rsidR="00E405E3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The proposal consolidate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two previous world history courses into a new course, aligning with the numbering system used by 32 other institutions. </w:t>
      </w:r>
    </w:p>
    <w:p w14:paraId="13E86AF5" w14:textId="77777777" w:rsidR="00E405E3" w:rsidRPr="006964AC" w:rsidRDefault="0021781F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The committee approved the General Education and Writing Intensive designations for the new course. </w:t>
      </w:r>
    </w:p>
    <w:p w14:paraId="5DDEE695" w14:textId="379EBF00" w:rsidR="0021781F" w:rsidRPr="006964AC" w:rsidRDefault="00E405E3" w:rsidP="0021781F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Professor Peterson </w:t>
      </w:r>
      <w:r w:rsidR="0021781F"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clarified that the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council’s</w:t>
      </w:r>
      <w:r w:rsidR="0021781F"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role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is</w:t>
      </w:r>
      <w:r w:rsidR="0021781F"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to provide support for the designations, not the actual approval, which would be handled by the Curriculum Committee.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Accordingly, the council passed the recommendation on to Dr. Harris. </w:t>
      </w:r>
    </w:p>
    <w:p w14:paraId="4020010B" w14:textId="77777777" w:rsidR="006D2D70" w:rsidRPr="006964AC" w:rsidRDefault="006D2D70" w:rsidP="006D2D70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26D4CE00" w14:textId="59CAAF1B" w:rsidR="006D2D70" w:rsidRPr="006964AC" w:rsidRDefault="006D2D70" w:rsidP="006D2D7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Assigning AY 2024-2025 Initiatives</w:t>
      </w:r>
    </w:p>
    <w:p w14:paraId="55EE48B2" w14:textId="77777777" w:rsidR="00E405E3" w:rsidRPr="006964AC" w:rsidRDefault="00E405E3" w:rsidP="00E405E3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Professor Votraw suggested that members of the committee sign-up for roles in accomplishing the 2024-2025 initiatives. </w:t>
      </w:r>
    </w:p>
    <w:p w14:paraId="6A95BDE9" w14:textId="24D68D0F" w:rsidR="00E405E3" w:rsidRPr="006964AC" w:rsidRDefault="006D2D70" w:rsidP="00E405E3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WAC Position: </w:t>
      </w:r>
    </w:p>
    <w:p w14:paraId="783BEEAC" w14:textId="77777777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The first initiative is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creat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ing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a job description for a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future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Writing Across the Curriculum (WAC) coordinator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position. </w:t>
      </w:r>
    </w:p>
    <w:p w14:paraId="16C6294A" w14:textId="14B22742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>The position and job description are to be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present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ed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at Faculty Senate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and to Dr. Bilsky. </w:t>
      </w:r>
    </w:p>
    <w:p w14:paraId="693965BB" w14:textId="01130E0F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>Professor Votraw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also suggested the development of a toolkit or live session for faculty to understand the requirements for Writing Intensive course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s is important and would be a good job for the WAC coordinator.</w:t>
      </w:r>
    </w:p>
    <w:p w14:paraId="0C4C70C3" w14:textId="2DD08BC7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>In the meantime, Drs.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</w:rPr>
        <w:t>Biedenbach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Power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are jointly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work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ing o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n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developing a job description for the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WAC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position. </w:t>
      </w:r>
    </w:p>
    <w:p w14:paraId="7FBDEC65" w14:textId="1A552034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>Th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eir findings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will be presented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at the January Faculty Senate meeting.</w:t>
      </w:r>
    </w:p>
    <w:p w14:paraId="7B2BDA8F" w14:textId="3775E088" w:rsidR="006D2D70" w:rsidRPr="006964AC" w:rsidRDefault="006D2D70" w:rsidP="00E405E3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General Education Professional Development: </w:t>
      </w:r>
    </w:p>
    <w:p w14:paraId="681E7A9A" w14:textId="45CB64FB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The second initiative is a General Education PD. </w:t>
      </w:r>
    </w:p>
    <w:p w14:paraId="4CCA7B31" w14:textId="5224B976" w:rsidR="006D2D70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Professor Votraw agreed to work on either a </w:t>
      </w:r>
      <w:r w:rsidR="006D2D70" w:rsidRPr="006964AC">
        <w:rPr>
          <w:rFonts w:ascii="Times New Roman" w:hAnsi="Times New Roman" w:cs="Times New Roman"/>
          <w:color w:val="000000" w:themeColor="text1"/>
        </w:rPr>
        <w:t>live PD session or Canvas ToolKit</w:t>
      </w:r>
      <w:r w:rsidRPr="006964AC">
        <w:rPr>
          <w:rFonts w:ascii="Times New Roman" w:hAnsi="Times New Roman" w:cs="Times New Roman"/>
          <w:color w:val="000000" w:themeColor="text1"/>
        </w:rPr>
        <w:t xml:space="preserve"> that would p</w:t>
      </w:r>
      <w:r w:rsidR="006D2D70" w:rsidRPr="006964AC">
        <w:rPr>
          <w:rFonts w:ascii="Times New Roman" w:hAnsi="Times New Roman" w:cs="Times New Roman"/>
          <w:color w:val="000000" w:themeColor="text1"/>
        </w:rPr>
        <w:t>rovide faculty information about GEAC, the Gen Ed competencies, the GE Checklist, and the WI Checklist</w:t>
      </w:r>
      <w:r w:rsidRPr="006964AC">
        <w:rPr>
          <w:rFonts w:ascii="Times New Roman" w:hAnsi="Times New Roman" w:cs="Times New Roman"/>
          <w:color w:val="000000" w:themeColor="text1"/>
        </w:rPr>
        <w:t>.</w:t>
      </w:r>
    </w:p>
    <w:p w14:paraId="358C43A8" w14:textId="6508DD15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Peterson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proposed collaborating with the Learning Assessment Committee on a professional development toolkit related to creative competencies. </w:t>
      </w:r>
    </w:p>
    <w:p w14:paraId="4E796AF2" w14:textId="252999AC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Dr. Pritchett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further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suggested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that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coordinating with LAC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is important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if General Education requirements change when moving to HLC accreditation. </w:t>
      </w:r>
    </w:p>
    <w:p w14:paraId="67BAF1A2" w14:textId="0514F213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Votraw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agreed to review the existing LAC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PD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course to determine if adding a module or creating a separate course is needed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, or if a roundtable with LAC is more appropriate.</w:t>
      </w:r>
    </w:p>
    <w:p w14:paraId="1EDB7BDE" w14:textId="7245BFBB" w:rsidR="006D2D70" w:rsidRPr="006964AC" w:rsidRDefault="006D2D70" w:rsidP="00E405E3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Writing Intensive Professional Development: </w:t>
      </w:r>
    </w:p>
    <w:p w14:paraId="48D02FDA" w14:textId="77777777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Another initiative is the development of a WI PD. </w:t>
      </w:r>
    </w:p>
    <w:p w14:paraId="4B2C98AD" w14:textId="104FCE94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Dr. Pritchett and Professor Peterson volunteered to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work on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a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Writing Intensive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resource, such as</w:t>
      </w:r>
      <w:r w:rsidRPr="006964AC">
        <w:rPr>
          <w:rFonts w:ascii="Times New Roman" w:hAnsi="Times New Roman" w:cs="Times New Roman"/>
          <w:color w:val="000000" w:themeColor="text1"/>
        </w:rPr>
        <w:t xml:space="preserve"> a live session or Canvas ToolKit</w:t>
      </w:r>
      <w:r w:rsidRPr="006964AC">
        <w:rPr>
          <w:rFonts w:ascii="Times New Roman" w:hAnsi="Times New Roman" w:cs="Times New Roman"/>
          <w:color w:val="000000" w:themeColor="text1"/>
        </w:rPr>
        <w:t>.</w:t>
      </w:r>
      <w:r w:rsidRPr="006964AC">
        <w:rPr>
          <w:rFonts w:ascii="Times New Roman" w:hAnsi="Times New Roman" w:cs="Times New Roman"/>
          <w:color w:val="000000" w:themeColor="text1"/>
        </w:rPr>
        <w:t xml:space="preserve"> </w:t>
      </w:r>
    </w:p>
    <w:p w14:paraId="378DF712" w14:textId="3EF992F6" w:rsidR="00E405E3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council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agreed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to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prioritiz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e 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>the WAC position</w:t>
      </w:r>
      <w:r w:rsidRPr="006964AC">
        <w:rPr>
          <w:rFonts w:ascii="Times New Roman" w:eastAsia="Times New Roman" w:hAnsi="Times New Roman" w:cs="Times New Roman"/>
          <w:color w:val="000000" w:themeColor="text1"/>
        </w:rPr>
        <w:t xml:space="preserve"> before prematurely investing too much time on WI PD. </w:t>
      </w:r>
    </w:p>
    <w:p w14:paraId="4C0A05D1" w14:textId="77777777" w:rsidR="00E405E3" w:rsidRPr="006964AC" w:rsidRDefault="00E405E3" w:rsidP="00E405E3">
      <w:pPr>
        <w:spacing w:before="240" w:after="0" w:line="240" w:lineRule="auto"/>
        <w:ind w:left="1440"/>
        <w:rPr>
          <w:rFonts w:ascii="Times New Roman" w:hAnsi="Times New Roman" w:cs="Times New Roman"/>
          <w:color w:val="000000" w:themeColor="text1"/>
        </w:rPr>
      </w:pPr>
    </w:p>
    <w:p w14:paraId="09E75BB1" w14:textId="77777777" w:rsidR="006D2D70" w:rsidRPr="006964AC" w:rsidRDefault="006D2D70" w:rsidP="00E405E3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Reviewing Gen Ed Courses:</w:t>
      </w:r>
    </w:p>
    <w:p w14:paraId="7ED5FFD0" w14:textId="77777777" w:rsidR="00A0321C" w:rsidRPr="006964AC" w:rsidRDefault="00E405E3" w:rsidP="00E405E3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The group</w:t>
      </w:r>
      <w:r w:rsidR="00A0321C"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has frequently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discussed reviewing current General Education courses to ensure appropriate designations based on content and competencies</w:t>
      </w:r>
      <w:r w:rsidR="00A0321C"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58AD520C" w14:textId="77777777" w:rsidR="00A0321C" w:rsidRPr="006964AC" w:rsidRDefault="00A0321C" w:rsidP="00A0321C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Due to pending changes at state and institutional levels, the council </w:t>
      </w:r>
      <w:r w:rsidR="00E405E3"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agreed to postpone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E405E3"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review until after receiving state confirmation in January.</w:t>
      </w:r>
    </w:p>
    <w:p w14:paraId="23C6800C" w14:textId="77777777" w:rsidR="00A0321C" w:rsidRPr="006964AC" w:rsidRDefault="00A0321C" w:rsidP="00A0321C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Votraw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presented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distribution of competencies in courses across different schools and departments.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For instance, s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he noted that the School of Arts, Humanities, and Social Science heavily emphasized the 'analyze' competency, while other schools and departments had varying levels of emphasis on different competencies. </w:t>
      </w:r>
    </w:p>
    <w:p w14:paraId="7F62B40C" w14:textId="77777777" w:rsidR="00A0321C" w:rsidRPr="006964AC" w:rsidRDefault="00A0321C" w:rsidP="00A0321C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Professor Votraw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questioned whether all schools and departments should strive for a more balanced approach to teaching competencies, considering the variety of courses students take from different colleges. </w:t>
      </w:r>
    </w:p>
    <w:p w14:paraId="5F5C5F5A" w14:textId="77777777" w:rsidR="00A0321C" w:rsidRPr="006964AC" w:rsidRDefault="00A0321C" w:rsidP="00A0321C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council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agreed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primary focus needs to be that faculty 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understand the specific definitions of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various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competencies in their courses and the need for precise alignment with course content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6E0302EA" w14:textId="6592A4A1" w:rsidR="00E405E3" w:rsidRPr="006964AC" w:rsidRDefault="00A0321C" w:rsidP="00A0321C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>The council</w:t>
      </w:r>
      <w:r w:rsidRPr="006964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also acknowledged that while some competencies may lean towards specific schools, this was acceptable as students would still be exposed to a variety of disciplines through their general education courses.</w:t>
      </w:r>
    </w:p>
    <w:p w14:paraId="041CABF3" w14:textId="216C9A18" w:rsidR="006D2D70" w:rsidRPr="006964AC" w:rsidRDefault="006D2D70" w:rsidP="006D2D7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Announcements</w:t>
      </w:r>
    </w:p>
    <w:p w14:paraId="32801950" w14:textId="0BE8B963" w:rsidR="00A0321C" w:rsidRPr="006964AC" w:rsidRDefault="00A0321C" w:rsidP="00A0321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No relevant announcements.</w:t>
      </w:r>
    </w:p>
    <w:p w14:paraId="5AFD4D76" w14:textId="77777777" w:rsidR="006D2D70" w:rsidRPr="006964AC" w:rsidRDefault="006D2D70" w:rsidP="006D2D70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64D8FB06" w14:textId="05D2747A" w:rsidR="006D2D70" w:rsidRPr="006964AC" w:rsidRDefault="006D2D70" w:rsidP="002178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>Adjournment</w:t>
      </w:r>
    </w:p>
    <w:p w14:paraId="39BD5E01" w14:textId="58FFB53A" w:rsidR="00A0321C" w:rsidRPr="006964AC" w:rsidRDefault="00A0321C" w:rsidP="00A0321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6964AC">
        <w:rPr>
          <w:rFonts w:ascii="Times New Roman" w:hAnsi="Times New Roman" w:cs="Times New Roman"/>
          <w:color w:val="000000" w:themeColor="text1"/>
        </w:rPr>
        <w:t xml:space="preserve">The meeting adjourned at 11:00 am. </w:t>
      </w:r>
    </w:p>
    <w:p w14:paraId="03B5D401" w14:textId="75CB29D5" w:rsidR="000A7CA0" w:rsidRPr="006964AC" w:rsidRDefault="000A7CA0" w:rsidP="0021781F">
      <w:p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76C1166" w14:textId="77777777" w:rsidR="0021781F" w:rsidRPr="006964AC" w:rsidRDefault="0021781F" w:rsidP="0021781F">
      <w:p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1781F" w:rsidRPr="006964AC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6AE2" w14:textId="77777777" w:rsidR="00A14B5B" w:rsidRDefault="00A14B5B">
      <w:pPr>
        <w:spacing w:after="0" w:line="240" w:lineRule="auto"/>
      </w:pPr>
      <w:r>
        <w:separator/>
      </w:r>
    </w:p>
  </w:endnote>
  <w:endnote w:type="continuationSeparator" w:id="0">
    <w:p w14:paraId="777359AC" w14:textId="77777777" w:rsidR="00A14B5B" w:rsidRDefault="00A1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9881" w14:textId="77777777" w:rsidR="00A14B5B" w:rsidRDefault="00A14B5B">
      <w:pPr>
        <w:spacing w:after="0" w:line="240" w:lineRule="auto"/>
      </w:pPr>
      <w:r>
        <w:separator/>
      </w:r>
    </w:p>
  </w:footnote>
  <w:footnote w:type="continuationSeparator" w:id="0">
    <w:p w14:paraId="4C5A3A7C" w14:textId="77777777" w:rsidR="00A14B5B" w:rsidRDefault="00A1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1D8AB964" w:rsidR="00463F89" w:rsidRDefault="00EE6857" w:rsidP="00751D68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626AF61A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B053B4"/>
    <w:multiLevelType w:val="multilevel"/>
    <w:tmpl w:val="E9E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174228447">
    <w:abstractNumId w:val="1"/>
  </w:num>
  <w:num w:numId="2" w16cid:durableId="1291010875">
    <w:abstractNumId w:val="6"/>
  </w:num>
  <w:num w:numId="3" w16cid:durableId="145629079">
    <w:abstractNumId w:val="4"/>
  </w:num>
  <w:num w:numId="4" w16cid:durableId="944118524">
    <w:abstractNumId w:val="9"/>
  </w:num>
  <w:num w:numId="5" w16cid:durableId="1589196474">
    <w:abstractNumId w:val="0"/>
  </w:num>
  <w:num w:numId="6" w16cid:durableId="220794824">
    <w:abstractNumId w:val="7"/>
  </w:num>
  <w:num w:numId="7" w16cid:durableId="1798529605">
    <w:abstractNumId w:val="2"/>
  </w:num>
  <w:num w:numId="8" w16cid:durableId="1983582039">
    <w:abstractNumId w:val="8"/>
  </w:num>
  <w:num w:numId="9" w16cid:durableId="1922833428">
    <w:abstractNumId w:val="5"/>
  </w:num>
  <w:num w:numId="10" w16cid:durableId="202690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A7CA0"/>
    <w:rsid w:val="000C0595"/>
    <w:rsid w:val="001323A5"/>
    <w:rsid w:val="001B2FC0"/>
    <w:rsid w:val="0020221B"/>
    <w:rsid w:val="0021781F"/>
    <w:rsid w:val="002302AF"/>
    <w:rsid w:val="002A3B31"/>
    <w:rsid w:val="002A4B8F"/>
    <w:rsid w:val="002B6D4E"/>
    <w:rsid w:val="003301A2"/>
    <w:rsid w:val="0035627C"/>
    <w:rsid w:val="00357A9D"/>
    <w:rsid w:val="00370647"/>
    <w:rsid w:val="003A4815"/>
    <w:rsid w:val="004278F5"/>
    <w:rsid w:val="0044701B"/>
    <w:rsid w:val="00450C62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506BC"/>
    <w:rsid w:val="005574AE"/>
    <w:rsid w:val="005737CD"/>
    <w:rsid w:val="005A1A7D"/>
    <w:rsid w:val="005F7303"/>
    <w:rsid w:val="00617A7A"/>
    <w:rsid w:val="00670CD8"/>
    <w:rsid w:val="00695F0A"/>
    <w:rsid w:val="006964AC"/>
    <w:rsid w:val="006B2D74"/>
    <w:rsid w:val="006B6EB4"/>
    <w:rsid w:val="006C3D91"/>
    <w:rsid w:val="006D2D70"/>
    <w:rsid w:val="006F0A84"/>
    <w:rsid w:val="006F3003"/>
    <w:rsid w:val="007078C1"/>
    <w:rsid w:val="0078463F"/>
    <w:rsid w:val="0078624C"/>
    <w:rsid w:val="0079411D"/>
    <w:rsid w:val="007C770D"/>
    <w:rsid w:val="007D236C"/>
    <w:rsid w:val="007F5F67"/>
    <w:rsid w:val="00825C41"/>
    <w:rsid w:val="0083531B"/>
    <w:rsid w:val="00864CED"/>
    <w:rsid w:val="00886712"/>
    <w:rsid w:val="008876BC"/>
    <w:rsid w:val="00896AC4"/>
    <w:rsid w:val="008D3448"/>
    <w:rsid w:val="008E4801"/>
    <w:rsid w:val="008F7C3B"/>
    <w:rsid w:val="008F7DC9"/>
    <w:rsid w:val="009264EC"/>
    <w:rsid w:val="00931A39"/>
    <w:rsid w:val="00960EEC"/>
    <w:rsid w:val="00966093"/>
    <w:rsid w:val="009949A9"/>
    <w:rsid w:val="00A0321C"/>
    <w:rsid w:val="00A14B5B"/>
    <w:rsid w:val="00A1573C"/>
    <w:rsid w:val="00A32E5F"/>
    <w:rsid w:val="00A347AD"/>
    <w:rsid w:val="00A67491"/>
    <w:rsid w:val="00A84EF5"/>
    <w:rsid w:val="00AC1530"/>
    <w:rsid w:val="00B43792"/>
    <w:rsid w:val="00B6087C"/>
    <w:rsid w:val="00B6203A"/>
    <w:rsid w:val="00BA00D5"/>
    <w:rsid w:val="00BC4FBB"/>
    <w:rsid w:val="00BF2CDF"/>
    <w:rsid w:val="00C060B5"/>
    <w:rsid w:val="00C20C62"/>
    <w:rsid w:val="00C70BAA"/>
    <w:rsid w:val="00C86799"/>
    <w:rsid w:val="00C944DC"/>
    <w:rsid w:val="00CF1829"/>
    <w:rsid w:val="00D23D1E"/>
    <w:rsid w:val="00D33C6C"/>
    <w:rsid w:val="00D54ACB"/>
    <w:rsid w:val="00D56939"/>
    <w:rsid w:val="00DD4B20"/>
    <w:rsid w:val="00DF6B46"/>
    <w:rsid w:val="00E10421"/>
    <w:rsid w:val="00E30201"/>
    <w:rsid w:val="00E405E3"/>
    <w:rsid w:val="00E97871"/>
    <w:rsid w:val="00EB39DD"/>
    <w:rsid w:val="00EE3FA5"/>
    <w:rsid w:val="00EE6857"/>
    <w:rsid w:val="00F00F9D"/>
    <w:rsid w:val="00F3182A"/>
    <w:rsid w:val="00F504B5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B2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A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7</cp:revision>
  <dcterms:created xsi:type="dcterms:W3CDTF">2024-10-17T15:56:00Z</dcterms:created>
  <dcterms:modified xsi:type="dcterms:W3CDTF">2024-10-23T16:12:00Z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