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442D9" w14:textId="099FBA7C" w:rsidR="00C82D08" w:rsidRDefault="00C82D08" w:rsidP="00C82D08">
      <w:r>
        <w:t>GEAC Meeting Minutes</w:t>
      </w:r>
    </w:p>
    <w:p w14:paraId="4FC1EA42" w14:textId="202FC147" w:rsidR="00C82D08" w:rsidRDefault="00C82D08" w:rsidP="00C82D08">
      <w:r>
        <w:t>Date: 2/17/2023</w:t>
      </w:r>
    </w:p>
    <w:p w14:paraId="72652C89" w14:textId="554FC42F" w:rsidR="00C82D08" w:rsidRDefault="00371F84" w:rsidP="00C82D08">
      <w:r>
        <w:t>Recorded by: Jamie Votraw</w:t>
      </w:r>
    </w:p>
    <w:p w14:paraId="7C7867B8" w14:textId="77777777" w:rsidR="00371F84" w:rsidRDefault="00371F84" w:rsidP="00C82D08"/>
    <w:p w14:paraId="46308665" w14:textId="4FDD6BAB" w:rsidR="00C82D08" w:rsidRDefault="00C82D08" w:rsidP="00C82D08">
      <w:r>
        <w:t>Attendance:</w:t>
      </w:r>
    </w:p>
    <w:p w14:paraId="0914181D" w14:textId="77777777" w:rsidR="00C82D08" w:rsidRDefault="00C82D08" w:rsidP="00C82D08">
      <w:pPr>
        <w:pStyle w:val="ListParagraph"/>
        <w:numPr>
          <w:ilvl w:val="0"/>
          <w:numId w:val="1"/>
        </w:numPr>
      </w:pPr>
      <w:r>
        <w:t xml:space="preserve">Dani Peterson </w:t>
      </w:r>
    </w:p>
    <w:p w14:paraId="268646DB" w14:textId="77777777" w:rsidR="00C82D08" w:rsidRDefault="00C82D08" w:rsidP="00C82D08">
      <w:pPr>
        <w:pStyle w:val="ListParagraph"/>
        <w:numPr>
          <w:ilvl w:val="0"/>
          <w:numId w:val="1"/>
        </w:numPr>
      </w:pPr>
      <w:r>
        <w:t>Steve Chase</w:t>
      </w:r>
    </w:p>
    <w:p w14:paraId="25A7E915" w14:textId="77777777" w:rsidR="00C82D08" w:rsidRDefault="00C82D08" w:rsidP="00C82D08">
      <w:pPr>
        <w:pStyle w:val="ListParagraph"/>
        <w:numPr>
          <w:ilvl w:val="0"/>
          <w:numId w:val="1"/>
        </w:numPr>
      </w:pPr>
      <w:r>
        <w:t xml:space="preserve">William Van </w:t>
      </w:r>
      <w:proofErr w:type="spellStart"/>
      <w:r>
        <w:t>Glabek</w:t>
      </w:r>
      <w:proofErr w:type="spellEnd"/>
    </w:p>
    <w:p w14:paraId="6BBF1F8C" w14:textId="77777777" w:rsidR="00C82D08" w:rsidRDefault="00C82D08" w:rsidP="00C82D08">
      <w:pPr>
        <w:pStyle w:val="ListParagraph"/>
        <w:numPr>
          <w:ilvl w:val="0"/>
          <w:numId w:val="1"/>
        </w:numPr>
      </w:pPr>
      <w:r>
        <w:t>Suzanne Biedenbach</w:t>
      </w:r>
    </w:p>
    <w:p w14:paraId="1DAC8D7B" w14:textId="77777777" w:rsidR="00C82D08" w:rsidRDefault="00C82D08" w:rsidP="00C82D08">
      <w:pPr>
        <w:pStyle w:val="ListParagraph"/>
        <w:numPr>
          <w:ilvl w:val="0"/>
          <w:numId w:val="1"/>
        </w:numPr>
      </w:pPr>
      <w:r>
        <w:t>Randy Moffett</w:t>
      </w:r>
    </w:p>
    <w:p w14:paraId="734B35F7" w14:textId="77777777" w:rsidR="00C82D08" w:rsidRDefault="00C82D08" w:rsidP="00C82D08">
      <w:pPr>
        <w:pStyle w:val="ListParagraph"/>
        <w:numPr>
          <w:ilvl w:val="0"/>
          <w:numId w:val="1"/>
        </w:numPr>
      </w:pPr>
      <w:r>
        <w:t xml:space="preserve">Esmaeel </w:t>
      </w:r>
      <w:proofErr w:type="spellStart"/>
      <w:r>
        <w:t>Samaliazad</w:t>
      </w:r>
      <w:proofErr w:type="spellEnd"/>
    </w:p>
    <w:p w14:paraId="5C9C31D6" w14:textId="77777777" w:rsidR="00C82D08" w:rsidRDefault="00C82D08" w:rsidP="00C82D08">
      <w:pPr>
        <w:pStyle w:val="ListParagraph"/>
        <w:numPr>
          <w:ilvl w:val="0"/>
          <w:numId w:val="1"/>
        </w:numPr>
      </w:pPr>
      <w:r>
        <w:t>Joyce Rollins</w:t>
      </w:r>
    </w:p>
    <w:p w14:paraId="00B1E515" w14:textId="77777777" w:rsidR="00C82D08" w:rsidRDefault="00C82D08" w:rsidP="00C82D08">
      <w:pPr>
        <w:pStyle w:val="ListParagraph"/>
        <w:numPr>
          <w:ilvl w:val="0"/>
          <w:numId w:val="1"/>
        </w:numPr>
      </w:pPr>
      <w:r>
        <w:t>Tim Bishop</w:t>
      </w:r>
    </w:p>
    <w:p w14:paraId="57FE1AB2" w14:textId="77777777" w:rsidR="00C82D08" w:rsidRDefault="00C82D08" w:rsidP="00C82D08">
      <w:pPr>
        <w:pStyle w:val="ListParagraph"/>
        <w:numPr>
          <w:ilvl w:val="0"/>
          <w:numId w:val="1"/>
        </w:numPr>
      </w:pPr>
      <w:r>
        <w:t>Mary Schultz</w:t>
      </w:r>
    </w:p>
    <w:p w14:paraId="410B696B" w14:textId="77777777" w:rsidR="00C82D08" w:rsidRDefault="00C82D08" w:rsidP="00C82D08">
      <w:pPr>
        <w:pStyle w:val="ListParagraph"/>
        <w:numPr>
          <w:ilvl w:val="0"/>
          <w:numId w:val="1"/>
        </w:numPr>
      </w:pPr>
      <w:r>
        <w:t>Don Ransford</w:t>
      </w:r>
    </w:p>
    <w:p w14:paraId="72F5A687" w14:textId="77777777" w:rsidR="00C82D08" w:rsidRDefault="00C82D08" w:rsidP="00C82D08">
      <w:pPr>
        <w:pStyle w:val="ListParagraph"/>
        <w:numPr>
          <w:ilvl w:val="0"/>
          <w:numId w:val="1"/>
        </w:numPr>
      </w:pPr>
      <w:r>
        <w:t>Joel Reinking</w:t>
      </w:r>
    </w:p>
    <w:p w14:paraId="4118E4B0" w14:textId="77F32455" w:rsidR="00C82D08" w:rsidRDefault="00C82D08" w:rsidP="00C82D08">
      <w:pPr>
        <w:pStyle w:val="ListParagraph"/>
        <w:numPr>
          <w:ilvl w:val="0"/>
          <w:numId w:val="1"/>
        </w:numPr>
      </w:pPr>
      <w:r>
        <w:t>Monica Krupinski</w:t>
      </w:r>
    </w:p>
    <w:p w14:paraId="45C5D9C6" w14:textId="7EBBA4F6" w:rsidR="00BA3F9C" w:rsidRDefault="00BA3F9C" w:rsidP="00C82D08">
      <w:pPr>
        <w:pStyle w:val="ListParagraph"/>
        <w:numPr>
          <w:ilvl w:val="0"/>
          <w:numId w:val="1"/>
        </w:numPr>
      </w:pPr>
      <w:r>
        <w:t>Jamie Votraw</w:t>
      </w:r>
    </w:p>
    <w:p w14:paraId="11AFF107" w14:textId="77777777" w:rsidR="00722443" w:rsidRDefault="00722443" w:rsidP="00722443"/>
    <w:p w14:paraId="15F865ED" w14:textId="2C6351BC" w:rsidR="00722443" w:rsidRDefault="00371F84" w:rsidP="00722443">
      <w:pPr>
        <w:pStyle w:val="ListParagraph"/>
        <w:numPr>
          <w:ilvl w:val="0"/>
          <w:numId w:val="7"/>
        </w:numPr>
      </w:pPr>
      <w:r>
        <w:t xml:space="preserve">Initial </w:t>
      </w:r>
      <w:r w:rsidR="00722443">
        <w:t>Motion:</w:t>
      </w:r>
    </w:p>
    <w:p w14:paraId="248B1CFF" w14:textId="6AB92C28" w:rsidR="00722443" w:rsidRDefault="00C82D08" w:rsidP="00722443">
      <w:pPr>
        <w:pStyle w:val="ListParagraph"/>
        <w:numPr>
          <w:ilvl w:val="1"/>
          <w:numId w:val="7"/>
        </w:numPr>
      </w:pPr>
      <w:r>
        <w:t>Randy made a motion to approve the minutes, which Suzanne seconded.</w:t>
      </w:r>
    </w:p>
    <w:p w14:paraId="5CDFE77A" w14:textId="77777777" w:rsidR="00722443" w:rsidRDefault="00722443" w:rsidP="00722443">
      <w:pPr>
        <w:pStyle w:val="ListParagraph"/>
        <w:ind w:left="1080"/>
      </w:pPr>
    </w:p>
    <w:p w14:paraId="617DB08B" w14:textId="61C032D8" w:rsidR="00722443" w:rsidRDefault="00722443" w:rsidP="00722443">
      <w:pPr>
        <w:pStyle w:val="ListParagraph"/>
        <w:numPr>
          <w:ilvl w:val="0"/>
          <w:numId w:val="7"/>
        </w:numPr>
      </w:pPr>
      <w:r>
        <w:t>Introductions</w:t>
      </w:r>
      <w:r w:rsidR="005C74C9">
        <w:t xml:space="preserve"> &amp; </w:t>
      </w:r>
      <w:r>
        <w:t>Announcements</w:t>
      </w:r>
    </w:p>
    <w:p w14:paraId="4C34F1FF" w14:textId="77777777" w:rsidR="00722443" w:rsidRDefault="00C82D08" w:rsidP="00722443">
      <w:pPr>
        <w:pStyle w:val="ListParagraph"/>
        <w:numPr>
          <w:ilvl w:val="1"/>
          <w:numId w:val="7"/>
        </w:numPr>
      </w:pPr>
      <w:r>
        <w:t xml:space="preserve">Dani announced two new visitors, Esmaeel </w:t>
      </w:r>
      <w:proofErr w:type="spellStart"/>
      <w:r>
        <w:t>Samaliazad</w:t>
      </w:r>
      <w:proofErr w:type="spellEnd"/>
      <w:r>
        <w:t xml:space="preserve"> from Pure and Applied Sciences, and Joel Reinking from SoAHSS, both interested in GEAC.</w:t>
      </w:r>
    </w:p>
    <w:p w14:paraId="1DB25A44" w14:textId="77777777" w:rsidR="00722443" w:rsidRDefault="00C82D08" w:rsidP="00722443">
      <w:pPr>
        <w:pStyle w:val="ListParagraph"/>
        <w:numPr>
          <w:ilvl w:val="1"/>
          <w:numId w:val="7"/>
        </w:numPr>
      </w:pPr>
      <w:r>
        <w:t>They introduced themselves, providing information about their fields of study and teaching experience.</w:t>
      </w:r>
    </w:p>
    <w:p w14:paraId="2888A9F0" w14:textId="77777777" w:rsidR="00722443" w:rsidRDefault="00C82D08" w:rsidP="00722443">
      <w:pPr>
        <w:pStyle w:val="ListParagraph"/>
        <w:numPr>
          <w:ilvl w:val="2"/>
          <w:numId w:val="7"/>
        </w:numPr>
      </w:pPr>
      <w:r>
        <w:t xml:space="preserve">Esmaeel is a full-time faculty member since 2018, but worked part-time since 2000, and teaches science courses. </w:t>
      </w:r>
    </w:p>
    <w:p w14:paraId="59095378" w14:textId="479869D2" w:rsidR="00C82D08" w:rsidRDefault="00C82D08" w:rsidP="00722443">
      <w:pPr>
        <w:pStyle w:val="ListParagraph"/>
        <w:numPr>
          <w:ilvl w:val="2"/>
          <w:numId w:val="7"/>
        </w:numPr>
      </w:pPr>
      <w:r>
        <w:t xml:space="preserve">Joel is a </w:t>
      </w:r>
      <w:r w:rsidR="00BA3F9C">
        <w:t>p</w:t>
      </w:r>
      <w:r>
        <w:t>rofessor on the Hendry Glades campus. He was an adjunct since 2021 before becoming a full-time professor last year. He teaches political science, history, and cornerstone courses</w:t>
      </w:r>
    </w:p>
    <w:p w14:paraId="01146D83" w14:textId="77777777" w:rsidR="00722443" w:rsidRDefault="00722443" w:rsidP="00722443">
      <w:pPr>
        <w:pStyle w:val="ListParagraph"/>
        <w:ind w:left="1800"/>
      </w:pPr>
    </w:p>
    <w:p w14:paraId="596DC915" w14:textId="77777777" w:rsidR="00722443" w:rsidRDefault="00C82D08" w:rsidP="00722443">
      <w:pPr>
        <w:pStyle w:val="ListParagraph"/>
        <w:numPr>
          <w:ilvl w:val="0"/>
          <w:numId w:val="7"/>
        </w:numPr>
      </w:pPr>
      <w:r>
        <w:t xml:space="preserve">Action Items: </w:t>
      </w:r>
    </w:p>
    <w:p w14:paraId="0B380314" w14:textId="77777777" w:rsidR="00722443" w:rsidRDefault="00C82D08" w:rsidP="00722443">
      <w:pPr>
        <w:pStyle w:val="ListParagraph"/>
        <w:numPr>
          <w:ilvl w:val="1"/>
          <w:numId w:val="7"/>
        </w:numPr>
      </w:pPr>
      <w:r>
        <w:t xml:space="preserve">The group reviewed a checklist for document managers that faculty can use to label their courses as either general education (gen ed) or writing intensive. </w:t>
      </w:r>
    </w:p>
    <w:p w14:paraId="5E2C6CB2" w14:textId="77777777" w:rsidR="00722443" w:rsidRDefault="00C82D08" w:rsidP="00722443">
      <w:pPr>
        <w:pStyle w:val="ListParagraph"/>
        <w:numPr>
          <w:ilvl w:val="2"/>
          <w:numId w:val="7"/>
        </w:numPr>
      </w:pPr>
      <w:r>
        <w:t xml:space="preserve">The checklist contains general guidelines, and not all items must be checked. The course must pass a “sniff test” to be labeled gen ed. </w:t>
      </w:r>
    </w:p>
    <w:p w14:paraId="53E7B1DA" w14:textId="77777777" w:rsidR="00722443" w:rsidRDefault="00C82D08" w:rsidP="00722443">
      <w:pPr>
        <w:pStyle w:val="ListParagraph"/>
        <w:numPr>
          <w:ilvl w:val="2"/>
          <w:numId w:val="7"/>
        </w:numPr>
      </w:pPr>
      <w:r>
        <w:t>Suzanne called for clarification on how the checklist would be used. Dani clarified that it would be used to support decision-making about whether a course fits gen ed requirements and as a resource for faculty looking to see what is needed when creating a course.</w:t>
      </w:r>
    </w:p>
    <w:p w14:paraId="521B8A59" w14:textId="77777777" w:rsidR="00722443" w:rsidRDefault="00C82D08" w:rsidP="00722443">
      <w:pPr>
        <w:pStyle w:val="ListParagraph"/>
        <w:numPr>
          <w:ilvl w:val="2"/>
          <w:numId w:val="7"/>
        </w:numPr>
      </w:pPr>
      <w:r>
        <w:lastRenderedPageBreak/>
        <w:t xml:space="preserve">Dani presented a document for internal review, which displayed the checklist and included a column for reviewer notes. </w:t>
      </w:r>
    </w:p>
    <w:p w14:paraId="2703E7C3" w14:textId="77777777" w:rsidR="00722443" w:rsidRDefault="00C82D08" w:rsidP="00722443">
      <w:pPr>
        <w:pStyle w:val="ListParagraph"/>
        <w:numPr>
          <w:ilvl w:val="2"/>
          <w:numId w:val="7"/>
        </w:numPr>
      </w:pPr>
      <w:r>
        <w:t>Randy noted that he likes the document for organizing thoughts to think more critically about course proposals.</w:t>
      </w:r>
    </w:p>
    <w:p w14:paraId="4C5B19DF" w14:textId="77777777" w:rsidR="00722443" w:rsidRDefault="00C82D08" w:rsidP="00722443">
      <w:pPr>
        <w:pStyle w:val="ListParagraph"/>
        <w:numPr>
          <w:ilvl w:val="2"/>
          <w:numId w:val="7"/>
        </w:numPr>
      </w:pPr>
      <w:r>
        <w:t xml:space="preserve">Suzanne noted that it will be a good record-keeping tool. </w:t>
      </w:r>
    </w:p>
    <w:p w14:paraId="220607DE" w14:textId="77777777" w:rsidR="00722443" w:rsidRDefault="00C82D08" w:rsidP="00722443">
      <w:pPr>
        <w:pStyle w:val="ListParagraph"/>
        <w:numPr>
          <w:ilvl w:val="1"/>
          <w:numId w:val="7"/>
        </w:numPr>
      </w:pPr>
      <w:r>
        <w:t xml:space="preserve">The group next discussed whether the checklist should include the item “meets Florida SCNS transfer requirements.” </w:t>
      </w:r>
    </w:p>
    <w:p w14:paraId="33DF4D3E" w14:textId="77777777" w:rsidR="00722443" w:rsidRDefault="00F74DDE" w:rsidP="00722443">
      <w:pPr>
        <w:pStyle w:val="ListParagraph"/>
        <w:numPr>
          <w:ilvl w:val="2"/>
          <w:numId w:val="7"/>
        </w:numPr>
      </w:pPr>
      <w:r>
        <w:t xml:space="preserve">Don noted </w:t>
      </w:r>
      <w:r w:rsidR="00722443">
        <w:t xml:space="preserve">that </w:t>
      </w:r>
      <w:r>
        <w:t xml:space="preserve">it’s a factor that faculty might consider when designing courses. </w:t>
      </w:r>
    </w:p>
    <w:p w14:paraId="561CFB9E" w14:textId="77777777" w:rsidR="00722443" w:rsidRDefault="00C82D08" w:rsidP="00722443">
      <w:pPr>
        <w:pStyle w:val="ListParagraph"/>
        <w:numPr>
          <w:ilvl w:val="2"/>
          <w:numId w:val="7"/>
        </w:numPr>
      </w:pPr>
      <w:r>
        <w:t xml:space="preserve">McClinton suggested removing this item, </w:t>
      </w:r>
      <w:r w:rsidR="00F74DDE">
        <w:t xml:space="preserve">however, saying that our </w:t>
      </w:r>
      <w:r>
        <w:t xml:space="preserve">focus should be on whether the course is gen ed, and whether it transfers is beyond </w:t>
      </w:r>
      <w:r w:rsidR="00F74DDE">
        <w:t>the</w:t>
      </w:r>
      <w:r>
        <w:t xml:space="preserve"> scope</w:t>
      </w:r>
      <w:r w:rsidR="00F74DDE">
        <w:t xml:space="preserve"> of the committee</w:t>
      </w:r>
      <w:r>
        <w:t xml:space="preserve">. </w:t>
      </w:r>
    </w:p>
    <w:p w14:paraId="6222E330" w14:textId="77777777" w:rsidR="00722443" w:rsidRDefault="00C82D08" w:rsidP="00722443">
      <w:pPr>
        <w:pStyle w:val="ListParagraph"/>
        <w:numPr>
          <w:ilvl w:val="2"/>
          <w:numId w:val="7"/>
        </w:numPr>
      </w:pPr>
      <w:r>
        <w:t xml:space="preserve">Joyce asked </w:t>
      </w:r>
      <w:r w:rsidR="00F74DDE">
        <w:t xml:space="preserve">for more information about transferring </w:t>
      </w:r>
      <w:r>
        <w:t>gen ed</w:t>
      </w:r>
      <w:r w:rsidR="00F74DDE">
        <w:t xml:space="preserve"> courses</w:t>
      </w:r>
      <w:r w:rsidR="00722443">
        <w:t>.</w:t>
      </w:r>
    </w:p>
    <w:p w14:paraId="1492A804" w14:textId="77777777" w:rsidR="00722443" w:rsidRDefault="00C82D08" w:rsidP="00722443">
      <w:pPr>
        <w:pStyle w:val="ListParagraph"/>
        <w:numPr>
          <w:ilvl w:val="3"/>
          <w:numId w:val="7"/>
        </w:numPr>
      </w:pPr>
      <w:r>
        <w:t>McClinton explained that if a student completes a degree</w:t>
      </w:r>
      <w:r w:rsidR="00F74DDE">
        <w:t xml:space="preserve"> in full,</w:t>
      </w:r>
      <w:r>
        <w:t xml:space="preserve"> there is an assumption that gen ed requirement</w:t>
      </w:r>
      <w:r w:rsidR="00F74DDE">
        <w:t>s</w:t>
      </w:r>
      <w:r>
        <w:t xml:space="preserve"> </w:t>
      </w:r>
      <w:r w:rsidR="00F74DDE">
        <w:t>are</w:t>
      </w:r>
      <w:r>
        <w:t xml:space="preserve"> met. However, if a student </w:t>
      </w:r>
      <w:r w:rsidR="00F74DDE">
        <w:t>is</w:t>
      </w:r>
      <w:r>
        <w:t xml:space="preserve"> look</w:t>
      </w:r>
      <w:r w:rsidR="00F74DDE">
        <w:t>ing to transfer a course,</w:t>
      </w:r>
      <w:r>
        <w:t xml:space="preserve"> it is up to the institution to determine whether it counts as gen ed. </w:t>
      </w:r>
    </w:p>
    <w:p w14:paraId="1B1B9752" w14:textId="77777777" w:rsidR="00722443" w:rsidRDefault="00C82D08" w:rsidP="00722443">
      <w:pPr>
        <w:pStyle w:val="ListParagraph"/>
        <w:numPr>
          <w:ilvl w:val="2"/>
          <w:numId w:val="7"/>
        </w:numPr>
      </w:pPr>
      <w:r>
        <w:t xml:space="preserve">Dani </w:t>
      </w:r>
      <w:r w:rsidR="00F74DDE">
        <w:t>hypothesized</w:t>
      </w:r>
      <w:r>
        <w:t xml:space="preserve"> that the item might hav</w:t>
      </w:r>
      <w:r w:rsidR="00F74DDE">
        <w:t>e</w:t>
      </w:r>
      <w:r>
        <w:t xml:space="preserve"> been included</w:t>
      </w:r>
      <w:r w:rsidR="00F74DDE">
        <w:t xml:space="preserve"> previously</w:t>
      </w:r>
      <w:r>
        <w:t xml:space="preserve"> </w:t>
      </w:r>
      <w:r w:rsidR="00F74DDE">
        <w:t>for circumstances when</w:t>
      </w:r>
      <w:r>
        <w:t xml:space="preserve"> specialized classes </w:t>
      </w:r>
      <w:r w:rsidR="00F74DDE">
        <w:t xml:space="preserve">are looking to pass </w:t>
      </w:r>
      <w:r>
        <w:t>as gen ed</w:t>
      </w:r>
      <w:r w:rsidR="00722443">
        <w:t xml:space="preserve">. That maybe, it was </w:t>
      </w:r>
      <w:r w:rsidR="00F74DDE">
        <w:t>intended</w:t>
      </w:r>
      <w:r>
        <w:t xml:space="preserve"> to communicate that the class is</w:t>
      </w:r>
      <w:r w:rsidR="00F74DDE">
        <w:t xml:space="preserve"> deemed</w:t>
      </w:r>
      <w:r>
        <w:t xml:space="preserve"> “general” and not too specialized. </w:t>
      </w:r>
    </w:p>
    <w:p w14:paraId="0A8F246E" w14:textId="77777777" w:rsidR="00722443" w:rsidRDefault="00C82D08" w:rsidP="00722443">
      <w:pPr>
        <w:pStyle w:val="ListParagraph"/>
        <w:numPr>
          <w:ilvl w:val="2"/>
          <w:numId w:val="7"/>
        </w:numPr>
      </w:pPr>
      <w:r>
        <w:t xml:space="preserve">Randy argued that </w:t>
      </w:r>
      <w:r w:rsidR="00F74DDE">
        <w:t>we</w:t>
      </w:r>
      <w:r>
        <w:t xml:space="preserve"> should remove it if </w:t>
      </w:r>
      <w:r w:rsidR="00F74DDE">
        <w:t>we</w:t>
      </w:r>
      <w:r>
        <w:t xml:space="preserve"> cannot account for it.</w:t>
      </w:r>
    </w:p>
    <w:p w14:paraId="7C266D53" w14:textId="77777777" w:rsidR="00722443" w:rsidRDefault="00F74DDE" w:rsidP="00722443">
      <w:pPr>
        <w:pStyle w:val="ListParagraph"/>
        <w:numPr>
          <w:ilvl w:val="2"/>
          <w:numId w:val="7"/>
        </w:numPr>
      </w:pPr>
      <w:r>
        <w:t xml:space="preserve">Jamie suggested that we add this detail as a </w:t>
      </w:r>
      <w:r w:rsidR="00722443">
        <w:t>recommendation</w:t>
      </w:r>
      <w:r>
        <w:t xml:space="preserve"> for course designers to consider rather than including it as a checklist item</w:t>
      </w:r>
      <w:r w:rsidR="00722443">
        <w:t xml:space="preserve">. </w:t>
      </w:r>
    </w:p>
    <w:p w14:paraId="7F45117F" w14:textId="77777777" w:rsidR="00722443" w:rsidRDefault="00F74DDE" w:rsidP="00C81302">
      <w:pPr>
        <w:pStyle w:val="ListParagraph"/>
        <w:numPr>
          <w:ilvl w:val="3"/>
          <w:numId w:val="7"/>
        </w:numPr>
      </w:pPr>
      <w:r>
        <w:t xml:space="preserve">McClinton agreed was the best option. </w:t>
      </w:r>
    </w:p>
    <w:p w14:paraId="3A6E67AF" w14:textId="77777777" w:rsidR="00722443" w:rsidRDefault="00C82D08" w:rsidP="00722443">
      <w:pPr>
        <w:pStyle w:val="ListParagraph"/>
        <w:numPr>
          <w:ilvl w:val="1"/>
          <w:numId w:val="7"/>
        </w:numPr>
      </w:pPr>
      <w:r>
        <w:t xml:space="preserve">The group moved on to </w:t>
      </w:r>
      <w:r w:rsidR="00F74DDE">
        <w:t xml:space="preserve">discussing </w:t>
      </w:r>
      <w:r>
        <w:t>writing-intensive courses</w:t>
      </w:r>
      <w:r w:rsidR="00F74DDE">
        <w:t>.</w:t>
      </w:r>
    </w:p>
    <w:p w14:paraId="19C9FBBA" w14:textId="77777777" w:rsidR="00722443" w:rsidRDefault="00C82D08" w:rsidP="00722443">
      <w:pPr>
        <w:pStyle w:val="ListParagraph"/>
        <w:numPr>
          <w:ilvl w:val="2"/>
          <w:numId w:val="7"/>
        </w:numPr>
      </w:pPr>
      <w:r>
        <w:t xml:space="preserve">Dani reviewed the list items. </w:t>
      </w:r>
    </w:p>
    <w:p w14:paraId="2A5B23C6" w14:textId="77777777" w:rsidR="00722443" w:rsidRDefault="00C82D08" w:rsidP="00722443">
      <w:pPr>
        <w:pStyle w:val="ListParagraph"/>
        <w:numPr>
          <w:ilvl w:val="2"/>
          <w:numId w:val="7"/>
        </w:numPr>
      </w:pPr>
      <w:r>
        <w:t>Suzanne suggested adding language about learning outcomes</w:t>
      </w:r>
      <w:r w:rsidR="00F74DDE">
        <w:t>.</w:t>
      </w:r>
    </w:p>
    <w:p w14:paraId="6C2B5800" w14:textId="77777777" w:rsidR="00722443" w:rsidRDefault="00C82D08" w:rsidP="00722443">
      <w:pPr>
        <w:pStyle w:val="ListParagraph"/>
        <w:numPr>
          <w:ilvl w:val="2"/>
          <w:numId w:val="7"/>
        </w:numPr>
      </w:pPr>
      <w:r>
        <w:t>McClinton</w:t>
      </w:r>
      <w:r w:rsidR="00F74DDE">
        <w:t xml:space="preserve"> presented the matter of Simple Syllabus, noting there are conversations already surrounding language about assignments (what </w:t>
      </w:r>
      <w:r w:rsidR="00C81302">
        <w:t>assignments</w:t>
      </w:r>
      <w:r w:rsidR="00F74DDE">
        <w:t xml:space="preserve"> are expected, to what extent students will complete writing assignments, etc.). </w:t>
      </w:r>
      <w:r>
        <w:t xml:space="preserve"> </w:t>
      </w:r>
    </w:p>
    <w:p w14:paraId="376EC318" w14:textId="77777777" w:rsidR="00722443" w:rsidRDefault="00F74DDE" w:rsidP="00722443">
      <w:pPr>
        <w:pStyle w:val="ListParagraph"/>
        <w:numPr>
          <w:ilvl w:val="3"/>
          <w:numId w:val="7"/>
        </w:numPr>
      </w:pPr>
      <w:r>
        <w:t xml:space="preserve">He </w:t>
      </w:r>
      <w:r w:rsidR="00C82D08">
        <w:t>recommended including brackets</w:t>
      </w:r>
      <w:r>
        <w:t xml:space="preserve"> under </w:t>
      </w:r>
      <w:r w:rsidR="00350155">
        <w:t>“integrates items”</w:t>
      </w:r>
      <w:r w:rsidR="00C82D08">
        <w:t xml:space="preserve"> to indicate that the syllabus contains learning outcomes that reference the writing process in the discipline. </w:t>
      </w:r>
    </w:p>
    <w:p w14:paraId="2035AA43" w14:textId="77777777" w:rsidR="00722443" w:rsidRDefault="00C82D08" w:rsidP="00722443">
      <w:pPr>
        <w:pStyle w:val="ListParagraph"/>
        <w:numPr>
          <w:ilvl w:val="3"/>
          <w:numId w:val="7"/>
        </w:numPr>
      </w:pPr>
      <w:r>
        <w:t xml:space="preserve">The group agreed to this language. </w:t>
      </w:r>
    </w:p>
    <w:p w14:paraId="422F6F27" w14:textId="77777777" w:rsidR="00722443" w:rsidRDefault="00C82D08" w:rsidP="00722443">
      <w:pPr>
        <w:pStyle w:val="ListParagraph"/>
        <w:numPr>
          <w:ilvl w:val="2"/>
          <w:numId w:val="7"/>
        </w:numPr>
      </w:pPr>
      <w:r>
        <w:t>Suzanne suggested</w:t>
      </w:r>
      <w:r w:rsidR="00350155" w:rsidRPr="00722443">
        <w:rPr>
          <w:b/>
          <w:bCs/>
        </w:rPr>
        <w:t xml:space="preserve"> </w:t>
      </w:r>
      <w:r w:rsidR="00350155">
        <w:t>we add “include learning outcomes that reference regular instruction time to teaching the writing process in the discipline”.</w:t>
      </w:r>
    </w:p>
    <w:p w14:paraId="09566652" w14:textId="77777777" w:rsidR="00722443" w:rsidRDefault="00350155" w:rsidP="00722443">
      <w:pPr>
        <w:pStyle w:val="ListParagraph"/>
        <w:numPr>
          <w:ilvl w:val="3"/>
          <w:numId w:val="7"/>
        </w:numPr>
      </w:pPr>
      <w:r>
        <w:t>Dani pointed out</w:t>
      </w:r>
      <w:r w:rsidR="00722443">
        <w:t xml:space="preserve"> </w:t>
      </w:r>
      <w:r>
        <w:t xml:space="preserve">that learning outcomes are for students and asked, if we should </w:t>
      </w:r>
      <w:r w:rsidR="00722443">
        <w:t>refer</w:t>
      </w:r>
      <w:r>
        <w:t xml:space="preserve"> to “instruction” in learning outcomes. </w:t>
      </w:r>
    </w:p>
    <w:p w14:paraId="114CE125" w14:textId="77777777" w:rsidR="00722443" w:rsidRDefault="00350155" w:rsidP="00722443">
      <w:pPr>
        <w:pStyle w:val="ListParagraph"/>
        <w:numPr>
          <w:ilvl w:val="3"/>
          <w:numId w:val="7"/>
        </w:numPr>
      </w:pPr>
      <w:r>
        <w:t xml:space="preserve">The group agreed and changed the wording to “reference the writing process in the discipline” </w:t>
      </w:r>
    </w:p>
    <w:p w14:paraId="697784F5" w14:textId="09295819" w:rsidR="00722443" w:rsidRDefault="00350155" w:rsidP="00722443">
      <w:pPr>
        <w:pStyle w:val="ListParagraph"/>
        <w:numPr>
          <w:ilvl w:val="2"/>
          <w:numId w:val="7"/>
        </w:numPr>
      </w:pPr>
      <w:r>
        <w:lastRenderedPageBreak/>
        <w:t xml:space="preserve">Suzanne </w:t>
      </w:r>
      <w:r w:rsidR="00B00549">
        <w:t>stated</w:t>
      </w:r>
      <w:r>
        <w:t xml:space="preserve"> that we should </w:t>
      </w:r>
      <w:r w:rsidR="00C82D08">
        <w:t>remov</w:t>
      </w:r>
      <w:r>
        <w:t>e</w:t>
      </w:r>
      <w:r w:rsidR="00C82D08">
        <w:t xml:space="preserve"> the item about grammar </w:t>
      </w:r>
      <w:r w:rsidR="00722443">
        <w:t>over concerns that</w:t>
      </w:r>
      <w:r>
        <w:t xml:space="preserve"> faculty </w:t>
      </w:r>
      <w:r w:rsidR="00722443">
        <w:t>might</w:t>
      </w:r>
      <w:r w:rsidR="00C82D08">
        <w:t xml:space="preserve"> mark</w:t>
      </w:r>
      <w:r w:rsidR="00722443">
        <w:t xml:space="preserve"> for</w:t>
      </w:r>
      <w:r>
        <w:t xml:space="preserve"> </w:t>
      </w:r>
      <w:r w:rsidR="00C82D08">
        <w:t xml:space="preserve">incorrect grammar and </w:t>
      </w:r>
      <w:r>
        <w:t>claim</w:t>
      </w:r>
      <w:r w:rsidR="00C82D08">
        <w:t xml:space="preserve"> it counts as writin</w:t>
      </w:r>
      <w:r>
        <w:t xml:space="preserve">g instruction. </w:t>
      </w:r>
    </w:p>
    <w:p w14:paraId="19BB29B2" w14:textId="77777777" w:rsidR="00722443" w:rsidRDefault="00C82D08" w:rsidP="00722443">
      <w:pPr>
        <w:pStyle w:val="ListParagraph"/>
        <w:numPr>
          <w:ilvl w:val="3"/>
          <w:numId w:val="7"/>
        </w:numPr>
      </w:pPr>
      <w:r>
        <w:t xml:space="preserve">McClinton agreed and explained that there needed to be </w:t>
      </w:r>
      <w:r w:rsidR="00F74DDE">
        <w:t>substantial</w:t>
      </w:r>
      <w:r>
        <w:t xml:space="preserve"> feedback about the writing to count. </w:t>
      </w:r>
    </w:p>
    <w:p w14:paraId="13764CF3" w14:textId="77777777" w:rsidR="00722443" w:rsidRDefault="00C82D08" w:rsidP="00722443">
      <w:pPr>
        <w:pStyle w:val="ListParagraph"/>
        <w:numPr>
          <w:ilvl w:val="3"/>
          <w:numId w:val="7"/>
        </w:numPr>
      </w:pPr>
      <w:r>
        <w:t xml:space="preserve">The group agreed to remove this item. </w:t>
      </w:r>
    </w:p>
    <w:p w14:paraId="6255900B" w14:textId="77777777" w:rsidR="00722443" w:rsidRDefault="00C82D08" w:rsidP="00722443">
      <w:pPr>
        <w:pStyle w:val="ListParagraph"/>
        <w:numPr>
          <w:ilvl w:val="2"/>
          <w:numId w:val="7"/>
        </w:numPr>
      </w:pPr>
      <w:r>
        <w:t xml:space="preserve">McClinton </w:t>
      </w:r>
      <w:r w:rsidR="00350155">
        <w:t xml:space="preserve">further </w:t>
      </w:r>
      <w:r>
        <w:t>explained that in a writing assessment course, the syllabus will note some language about the assessment aspect</w:t>
      </w:r>
      <w:r w:rsidR="00350155">
        <w:t xml:space="preserve"> (e.g., the student will write multiple drafts).</w:t>
      </w:r>
    </w:p>
    <w:p w14:paraId="304BB11A" w14:textId="77777777" w:rsidR="00722443" w:rsidRDefault="00350155" w:rsidP="00722443">
      <w:pPr>
        <w:pStyle w:val="ListParagraph"/>
        <w:numPr>
          <w:ilvl w:val="3"/>
          <w:numId w:val="7"/>
        </w:numPr>
      </w:pPr>
      <w:r>
        <w:t xml:space="preserve">Dani asked if this meant we should include assessment details on the checklist. </w:t>
      </w:r>
    </w:p>
    <w:p w14:paraId="50A38940" w14:textId="77777777" w:rsidR="00722443" w:rsidRDefault="00350155" w:rsidP="00722443">
      <w:pPr>
        <w:pStyle w:val="ListParagraph"/>
        <w:numPr>
          <w:ilvl w:val="3"/>
          <w:numId w:val="7"/>
        </w:numPr>
      </w:pPr>
      <w:r>
        <w:t>McClinton believes that</w:t>
      </w:r>
      <w:r w:rsidR="00C82D08">
        <w:t xml:space="preserve"> including assessment </w:t>
      </w:r>
      <w:r>
        <w:t xml:space="preserve">language </w:t>
      </w:r>
      <w:r w:rsidR="00C82D08">
        <w:t xml:space="preserve">in the checklist </w:t>
      </w:r>
      <w:r>
        <w:t xml:space="preserve">is a good idea, but states that there isn’t a plan in place to integrate this yet. </w:t>
      </w:r>
    </w:p>
    <w:p w14:paraId="7CF53C28" w14:textId="77777777" w:rsidR="00722443" w:rsidRDefault="00C82D08" w:rsidP="00722443">
      <w:pPr>
        <w:pStyle w:val="ListParagraph"/>
        <w:numPr>
          <w:ilvl w:val="1"/>
          <w:numId w:val="7"/>
        </w:numPr>
      </w:pPr>
      <w:r>
        <w:t xml:space="preserve">The group then discussed I/D designations. </w:t>
      </w:r>
    </w:p>
    <w:p w14:paraId="38726501" w14:textId="2BC250CB" w:rsidR="00722443" w:rsidRDefault="00C82D08" w:rsidP="00722443">
      <w:pPr>
        <w:pStyle w:val="ListParagraph"/>
        <w:numPr>
          <w:ilvl w:val="2"/>
          <w:numId w:val="7"/>
        </w:numPr>
      </w:pPr>
      <w:r>
        <w:t xml:space="preserve">McClinton explained that </w:t>
      </w:r>
      <w:r w:rsidR="00350155">
        <w:t>FSW is</w:t>
      </w:r>
      <w:r>
        <w:t xml:space="preserve"> a state organization, so </w:t>
      </w:r>
      <w:r w:rsidR="00350155">
        <w:t xml:space="preserve">we </w:t>
      </w:r>
      <w:r w:rsidR="00BA3F9C">
        <w:t>will</w:t>
      </w:r>
      <w:r>
        <w:t xml:space="preserve"> follow state </w:t>
      </w:r>
      <w:r w:rsidR="00722443">
        <w:t>statutes</w:t>
      </w:r>
      <w:r w:rsidR="00350155">
        <w:t>.</w:t>
      </w:r>
      <w:r>
        <w:t xml:space="preserve"> </w:t>
      </w:r>
      <w:r w:rsidR="00350155">
        <w:t>The college</w:t>
      </w:r>
      <w:r>
        <w:t xml:space="preserve"> received requests from the governor's budget office for information about courses with I</w:t>
      </w:r>
      <w:r w:rsidR="00350155">
        <w:t xml:space="preserve">/D </w:t>
      </w:r>
      <w:r>
        <w:t>designation</w:t>
      </w:r>
      <w:r w:rsidR="00722443">
        <w:t xml:space="preserve"> and</w:t>
      </w:r>
      <w:r w:rsidR="00350155">
        <w:t xml:space="preserve"> documents such as emails dealing with similar topics</w:t>
      </w:r>
      <w:r>
        <w:t xml:space="preserve">. </w:t>
      </w:r>
    </w:p>
    <w:p w14:paraId="21D717CE" w14:textId="77777777" w:rsidR="00722443" w:rsidRDefault="00A42F98" w:rsidP="00722443">
      <w:pPr>
        <w:pStyle w:val="ListParagraph"/>
        <w:numPr>
          <w:ilvl w:val="1"/>
          <w:numId w:val="7"/>
        </w:numPr>
      </w:pPr>
      <w:bookmarkStart w:id="0" w:name="_GoBack"/>
      <w:bookmarkEnd w:id="0"/>
      <w:r>
        <w:t xml:space="preserve">The group returned to discussing writing-intensive courses, specifically regarding the writing-intensive definition. </w:t>
      </w:r>
    </w:p>
    <w:p w14:paraId="7FA48CAE" w14:textId="77777777" w:rsidR="00722443" w:rsidRDefault="00A42F98" w:rsidP="00722443">
      <w:pPr>
        <w:pStyle w:val="ListParagraph"/>
        <w:numPr>
          <w:ilvl w:val="2"/>
          <w:numId w:val="7"/>
        </w:numPr>
      </w:pPr>
      <w:r>
        <w:t>Dani discussed the FSW definition noting that the state isn’t specific about what classes can be WI, but that FSW has a specification.</w:t>
      </w:r>
    </w:p>
    <w:p w14:paraId="38A6605E" w14:textId="77777777" w:rsidR="00722443" w:rsidRDefault="00A42F98" w:rsidP="00722443">
      <w:pPr>
        <w:pStyle w:val="ListParagraph"/>
        <w:numPr>
          <w:ilvl w:val="2"/>
          <w:numId w:val="7"/>
        </w:numPr>
      </w:pPr>
      <w:r>
        <w:t xml:space="preserve">FSW’s definition of a writing-intensive course includes 12 hours of coursework, 6 of which must be in English/Comm and the other 6 in Social Science or Humanities. </w:t>
      </w:r>
    </w:p>
    <w:p w14:paraId="7DBC2759" w14:textId="77777777" w:rsidR="00722443" w:rsidRDefault="00A42F98" w:rsidP="00722443">
      <w:pPr>
        <w:pStyle w:val="ListParagraph"/>
        <w:numPr>
          <w:ilvl w:val="2"/>
          <w:numId w:val="7"/>
        </w:numPr>
      </w:pPr>
      <w:r>
        <w:t>The group considered whether this definition should be o</w:t>
      </w:r>
      <w:r w:rsidR="00722443">
        <w:t>pened</w:t>
      </w:r>
      <w:r>
        <w:t xml:space="preserve"> to other schools.</w:t>
      </w:r>
    </w:p>
    <w:p w14:paraId="2C065E2B" w14:textId="77777777" w:rsidR="00722443" w:rsidRDefault="00A42F98" w:rsidP="00722443">
      <w:pPr>
        <w:pStyle w:val="ListParagraph"/>
        <w:numPr>
          <w:ilvl w:val="3"/>
          <w:numId w:val="7"/>
        </w:numPr>
      </w:pPr>
      <w:r>
        <w:t>The group discussed whether other courses, such as a physics or business course</w:t>
      </w:r>
      <w:r w:rsidR="00722443">
        <w:t>,</w:t>
      </w:r>
      <w:r>
        <w:t xml:space="preserve"> could fit into this definition, and if so, would these courses be accepted as WI by other schools?</w:t>
      </w:r>
    </w:p>
    <w:p w14:paraId="724DFA06" w14:textId="77777777" w:rsidR="00722443" w:rsidRDefault="00A42F98" w:rsidP="00722443">
      <w:pPr>
        <w:pStyle w:val="ListParagraph"/>
        <w:numPr>
          <w:ilvl w:val="3"/>
          <w:numId w:val="7"/>
        </w:numPr>
      </w:pPr>
      <w:r>
        <w:t xml:space="preserve">McClinton says if you wanted to make a physics course WI, for instance, you would have to make them all WI. Additionally, if we open it, he states there must be a process for verifying WI coursework. But, still, he argued that broader is better. </w:t>
      </w:r>
    </w:p>
    <w:p w14:paraId="782E0867" w14:textId="77777777" w:rsidR="00722443" w:rsidRDefault="00A42F98" w:rsidP="00722443">
      <w:pPr>
        <w:pStyle w:val="ListParagraph"/>
        <w:numPr>
          <w:ilvl w:val="2"/>
          <w:numId w:val="7"/>
        </w:numPr>
      </w:pPr>
      <w:r>
        <w:t>Suzanne also supported leaving it open.</w:t>
      </w:r>
    </w:p>
    <w:p w14:paraId="1749D293" w14:textId="77777777" w:rsidR="00722443" w:rsidRDefault="00A42F98" w:rsidP="00722443">
      <w:pPr>
        <w:pStyle w:val="ListParagraph"/>
        <w:numPr>
          <w:ilvl w:val="2"/>
          <w:numId w:val="7"/>
        </w:numPr>
      </w:pPr>
      <w:r>
        <w:t xml:space="preserve">Randy </w:t>
      </w:r>
      <w:r w:rsidR="0088731F">
        <w:t xml:space="preserve">asked </w:t>
      </w:r>
      <w:r>
        <w:t xml:space="preserve">if </w:t>
      </w:r>
      <w:r w:rsidR="00722443">
        <w:t>students</w:t>
      </w:r>
      <w:r>
        <w:t xml:space="preserve"> </w:t>
      </w:r>
      <w:r w:rsidR="0088731F">
        <w:t>transfer</w:t>
      </w:r>
      <w:r>
        <w:t xml:space="preserve"> before they get the</w:t>
      </w:r>
      <w:r w:rsidR="00722443">
        <w:t>ir</w:t>
      </w:r>
      <w:r>
        <w:t xml:space="preserve"> AA,</w:t>
      </w:r>
      <w:r w:rsidR="0088731F">
        <w:t xml:space="preserve"> </w:t>
      </w:r>
      <w:r>
        <w:t>will other schools accept WI courses from different departments? Or</w:t>
      </w:r>
      <w:r w:rsidR="0088731F">
        <w:t>,</w:t>
      </w:r>
      <w:r>
        <w:t xml:space="preserve"> will they say students need to adjust their courses to meet the </w:t>
      </w:r>
      <w:r w:rsidR="0088731F">
        <w:t xml:space="preserve">transferring </w:t>
      </w:r>
      <w:r>
        <w:t>school</w:t>
      </w:r>
      <w:r w:rsidR="0088731F">
        <w:t>’s</w:t>
      </w:r>
      <w:r>
        <w:t xml:space="preserve"> Gordon rule</w:t>
      </w:r>
      <w:r w:rsidR="0088731F">
        <w:t>?</w:t>
      </w:r>
    </w:p>
    <w:p w14:paraId="4F931892" w14:textId="77777777" w:rsidR="00722443" w:rsidRDefault="00A42F98" w:rsidP="00722443">
      <w:pPr>
        <w:pStyle w:val="ListParagraph"/>
        <w:numPr>
          <w:ilvl w:val="3"/>
          <w:numId w:val="7"/>
        </w:numPr>
      </w:pPr>
      <w:r>
        <w:t>M</w:t>
      </w:r>
      <w:r w:rsidR="0088731F">
        <w:t xml:space="preserve">cClinton is unsure </w:t>
      </w:r>
      <w:r>
        <w:t>if courses are marked as WI or not, but from the incoming side</w:t>
      </w:r>
      <w:r w:rsidR="0088731F">
        <w:t>,</w:t>
      </w:r>
      <w:r>
        <w:t xml:space="preserve"> if </w:t>
      </w:r>
      <w:r w:rsidR="0088731F">
        <w:t xml:space="preserve">a </w:t>
      </w:r>
      <w:r>
        <w:t xml:space="preserve">student </w:t>
      </w:r>
      <w:r w:rsidR="0088731F">
        <w:t xml:space="preserve">took </w:t>
      </w:r>
      <w:r>
        <w:t xml:space="preserve">a </w:t>
      </w:r>
      <w:r w:rsidR="0088731F">
        <w:t>“</w:t>
      </w:r>
      <w:r>
        <w:t>WI course</w:t>
      </w:r>
      <w:r w:rsidR="0088731F">
        <w:t>”</w:t>
      </w:r>
      <w:r>
        <w:t xml:space="preserve">, but it’s not a </w:t>
      </w:r>
      <w:r w:rsidR="0088731F">
        <w:t>Social Science</w:t>
      </w:r>
      <w:r>
        <w:t xml:space="preserve"> or </w:t>
      </w:r>
      <w:r w:rsidR="0088731F">
        <w:t>Humanities</w:t>
      </w:r>
      <w:r>
        <w:t xml:space="preserve"> course</w:t>
      </w:r>
      <w:r w:rsidR="0088731F">
        <w:t xml:space="preserve"> (as required for WI courses at FSW)</w:t>
      </w:r>
      <w:r>
        <w:t xml:space="preserve">, </w:t>
      </w:r>
      <w:r w:rsidR="0088731F">
        <w:t>FSW</w:t>
      </w:r>
      <w:r>
        <w:t xml:space="preserve"> might </w:t>
      </w:r>
      <w:r w:rsidR="0088731F">
        <w:t xml:space="preserve">not accept it. </w:t>
      </w:r>
    </w:p>
    <w:p w14:paraId="48DD77CA" w14:textId="77777777" w:rsidR="00722443" w:rsidRDefault="00A42F98" w:rsidP="00722443">
      <w:pPr>
        <w:pStyle w:val="ListParagraph"/>
        <w:numPr>
          <w:ilvl w:val="3"/>
          <w:numId w:val="7"/>
        </w:numPr>
      </w:pPr>
      <w:r>
        <w:lastRenderedPageBreak/>
        <w:t xml:space="preserve">Suzanne </w:t>
      </w:r>
      <w:r w:rsidR="0088731F">
        <w:t>noted that a</w:t>
      </w:r>
      <w:r>
        <w:t xml:space="preserve">t her last school, the department would have students provide a syllabus and a committee would decide whether or not they could accept it as a particular course. </w:t>
      </w:r>
    </w:p>
    <w:p w14:paraId="14663174" w14:textId="77777777" w:rsidR="00722443" w:rsidRDefault="00A42F98" w:rsidP="00722443">
      <w:pPr>
        <w:pStyle w:val="ListParagraph"/>
        <w:numPr>
          <w:ilvl w:val="2"/>
          <w:numId w:val="7"/>
        </w:numPr>
      </w:pPr>
      <w:r>
        <w:t xml:space="preserve">William </w:t>
      </w:r>
      <w:r w:rsidR="0088731F">
        <w:t>pointed out that</w:t>
      </w:r>
      <w:r>
        <w:t xml:space="preserve"> </w:t>
      </w:r>
      <w:r w:rsidR="00722443">
        <w:t>we’re meeting learning outcomes for some courses</w:t>
      </w:r>
      <w:r>
        <w:t xml:space="preserve">, but </w:t>
      </w:r>
      <w:r w:rsidR="0088731F">
        <w:t xml:space="preserve">it </w:t>
      </w:r>
      <w:r>
        <w:t>doesn’t rise to the level of WI</w:t>
      </w:r>
      <w:r w:rsidR="0088731F">
        <w:t xml:space="preserve">. While some </w:t>
      </w:r>
      <w:r>
        <w:t xml:space="preserve">assignments meet these outcomes, </w:t>
      </w:r>
      <w:r w:rsidR="0088731F">
        <w:t>they aren’t writing</w:t>
      </w:r>
      <w:r>
        <w:t xml:space="preserve"> intensive</w:t>
      </w:r>
      <w:r w:rsidR="0088731F">
        <w:t xml:space="preserve">. </w:t>
      </w:r>
    </w:p>
    <w:p w14:paraId="3B0A7821" w14:textId="77777777" w:rsidR="00722443" w:rsidRDefault="00A42F98" w:rsidP="00722443">
      <w:pPr>
        <w:pStyle w:val="ListParagraph"/>
        <w:numPr>
          <w:ilvl w:val="2"/>
          <w:numId w:val="7"/>
        </w:numPr>
      </w:pPr>
      <w:r>
        <w:t>Suzanne</w:t>
      </w:r>
      <w:r w:rsidR="0088731F">
        <w:t xml:space="preserve"> clarified that she doesn’t intend for</w:t>
      </w:r>
      <w:r>
        <w:t xml:space="preserve"> writing</w:t>
      </w:r>
      <w:r w:rsidR="00722443">
        <w:t>-</w:t>
      </w:r>
      <w:r>
        <w:t xml:space="preserve">heavy courses </w:t>
      </w:r>
      <w:r w:rsidR="0088731F">
        <w:t xml:space="preserve">to become </w:t>
      </w:r>
      <w:r>
        <w:t xml:space="preserve">WI, but </w:t>
      </w:r>
      <w:r w:rsidR="0088731F">
        <w:t xml:space="preserve">feels that </w:t>
      </w:r>
      <w:r>
        <w:t xml:space="preserve">new courses </w:t>
      </w:r>
      <w:r w:rsidR="0088731F">
        <w:t>looking</w:t>
      </w:r>
      <w:r>
        <w:t xml:space="preserve"> </w:t>
      </w:r>
      <w:r w:rsidR="0088731F">
        <w:t>for</w:t>
      </w:r>
      <w:r>
        <w:t xml:space="preserve"> this designation should be open to the possibility. </w:t>
      </w:r>
    </w:p>
    <w:p w14:paraId="07A4F0A0" w14:textId="77777777" w:rsidR="00722443" w:rsidRDefault="00A42F98" w:rsidP="00722443">
      <w:pPr>
        <w:pStyle w:val="ListParagraph"/>
        <w:numPr>
          <w:ilvl w:val="2"/>
          <w:numId w:val="7"/>
        </w:numPr>
      </w:pPr>
      <w:r>
        <w:t>Dani</w:t>
      </w:r>
      <w:r w:rsidR="0088731F">
        <w:t xml:space="preserve"> asks that the group </w:t>
      </w:r>
      <w:r>
        <w:t xml:space="preserve">take time </w:t>
      </w:r>
      <w:r w:rsidR="0088731F">
        <w:t>to</w:t>
      </w:r>
      <w:r>
        <w:t xml:space="preserve"> think about it</w:t>
      </w:r>
      <w:r w:rsidR="0088731F">
        <w:t xml:space="preserve">. </w:t>
      </w:r>
    </w:p>
    <w:p w14:paraId="582F48ED" w14:textId="77777777" w:rsidR="00722443" w:rsidRDefault="00A42F98" w:rsidP="00722443">
      <w:pPr>
        <w:pStyle w:val="ListParagraph"/>
        <w:numPr>
          <w:ilvl w:val="1"/>
          <w:numId w:val="7"/>
        </w:numPr>
      </w:pPr>
      <w:r>
        <w:t xml:space="preserve">The group </w:t>
      </w:r>
      <w:r w:rsidR="00722443">
        <w:t>then</w:t>
      </w:r>
      <w:r>
        <w:t xml:space="preserve"> talked about how to close the loop from cornerstone to capstone</w:t>
      </w:r>
      <w:r w:rsidR="0088731F">
        <w:t>.</w:t>
      </w:r>
    </w:p>
    <w:p w14:paraId="7908D808" w14:textId="28D52BF4" w:rsidR="00722443" w:rsidRDefault="00A42F98" w:rsidP="00722443">
      <w:pPr>
        <w:pStyle w:val="ListParagraph"/>
        <w:numPr>
          <w:ilvl w:val="2"/>
          <w:numId w:val="7"/>
        </w:numPr>
      </w:pPr>
      <w:r>
        <w:t xml:space="preserve">Dani </w:t>
      </w:r>
      <w:r w:rsidR="0088731F">
        <w:t>spoke</w:t>
      </w:r>
      <w:r>
        <w:t xml:space="preserve"> to Joe</w:t>
      </w:r>
      <w:r w:rsidR="0088731F">
        <w:t xml:space="preserve"> </w:t>
      </w:r>
      <w:r w:rsidR="00230AA2">
        <w:t>v</w:t>
      </w:r>
      <w:r>
        <w:t>an</w:t>
      </w:r>
      <w:r w:rsidR="0088731F">
        <w:t xml:space="preserve"> Ga</w:t>
      </w:r>
      <w:r>
        <w:t xml:space="preserve">alen about where competencies fall in the courses. </w:t>
      </w:r>
    </w:p>
    <w:p w14:paraId="429D8C47" w14:textId="77777777" w:rsidR="00722443" w:rsidRDefault="0088731F" w:rsidP="00722443">
      <w:pPr>
        <w:pStyle w:val="ListParagraph"/>
        <w:numPr>
          <w:ilvl w:val="2"/>
          <w:numId w:val="7"/>
        </w:numPr>
      </w:pPr>
      <w:r>
        <w:t>Dani ask</w:t>
      </w:r>
      <w:r w:rsidR="00722443">
        <w:t>ed,</w:t>
      </w:r>
      <w:r>
        <w:t xml:space="preserve"> and Tim confirmed that Gen Ed courses are required to have one integral competency and can have several supplemental competencies. She</w:t>
      </w:r>
      <w:r w:rsidR="00A42F98">
        <w:t xml:space="preserve"> noted a lack of</w:t>
      </w:r>
      <w:r>
        <w:t xml:space="preserve"> </w:t>
      </w:r>
      <w:r w:rsidR="00A42F98">
        <w:t xml:space="preserve">research competency across gen eds </w:t>
      </w:r>
      <w:r>
        <w:t xml:space="preserve">was a motivation for the capstone course. </w:t>
      </w:r>
    </w:p>
    <w:p w14:paraId="6DEE5E47" w14:textId="77777777" w:rsidR="00722443" w:rsidRDefault="0088731F" w:rsidP="00722443">
      <w:pPr>
        <w:pStyle w:val="ListParagraph"/>
        <w:numPr>
          <w:ilvl w:val="2"/>
          <w:numId w:val="7"/>
        </w:numPr>
      </w:pPr>
      <w:r>
        <w:t xml:space="preserve">Dani asks how are we </w:t>
      </w:r>
      <w:r w:rsidR="00A42F98">
        <w:t>assessing students</w:t>
      </w:r>
      <w:r>
        <w:t xml:space="preserve"> in this area? Are we </w:t>
      </w:r>
      <w:r w:rsidR="00A42F98">
        <w:t>following them from cornerstone to capstone</w:t>
      </w:r>
      <w:r>
        <w:t xml:space="preserve">? </w:t>
      </w:r>
    </w:p>
    <w:p w14:paraId="5AC44BFC" w14:textId="77777777" w:rsidR="00722443" w:rsidRDefault="00A42F98" w:rsidP="00722443">
      <w:pPr>
        <w:pStyle w:val="ListParagraph"/>
        <w:numPr>
          <w:ilvl w:val="3"/>
          <w:numId w:val="7"/>
        </w:numPr>
      </w:pPr>
      <w:r>
        <w:t xml:space="preserve">Joyce shared her experience with student portfolios in the School of Education, which can be used to assess work across multiple courses. </w:t>
      </w:r>
    </w:p>
    <w:p w14:paraId="07651863" w14:textId="77777777" w:rsidR="00722443" w:rsidRDefault="0088731F" w:rsidP="00722443">
      <w:pPr>
        <w:pStyle w:val="ListParagraph"/>
        <w:numPr>
          <w:ilvl w:val="3"/>
          <w:numId w:val="7"/>
        </w:numPr>
      </w:pPr>
      <w:r>
        <w:t xml:space="preserve">Dani asked who adds to the portfolio, students or faculty? </w:t>
      </w:r>
    </w:p>
    <w:p w14:paraId="2D7E70CB" w14:textId="77777777" w:rsidR="00722443" w:rsidRDefault="0088731F" w:rsidP="00722443">
      <w:pPr>
        <w:pStyle w:val="ListParagraph"/>
        <w:numPr>
          <w:ilvl w:val="3"/>
          <w:numId w:val="7"/>
        </w:numPr>
      </w:pPr>
      <w:r>
        <w:t xml:space="preserve">Joyce explained that the LMS is tied to assignments, so either students or faculty add and use it as needed. </w:t>
      </w:r>
    </w:p>
    <w:p w14:paraId="4D080226" w14:textId="77777777" w:rsidR="00722443" w:rsidRDefault="0088731F" w:rsidP="00722443">
      <w:pPr>
        <w:pStyle w:val="ListParagraph"/>
        <w:numPr>
          <w:ilvl w:val="3"/>
          <w:numId w:val="7"/>
        </w:numPr>
      </w:pPr>
      <w:r>
        <w:t xml:space="preserve">They use anthology and put informative and summative assessments in a portfolio. Every professor can assess work, but then education can pull info/content from there. </w:t>
      </w:r>
    </w:p>
    <w:p w14:paraId="54460C53" w14:textId="77777777" w:rsidR="00722443" w:rsidRDefault="0088731F" w:rsidP="00722443">
      <w:pPr>
        <w:pStyle w:val="ListParagraph"/>
        <w:numPr>
          <w:ilvl w:val="3"/>
          <w:numId w:val="7"/>
        </w:numPr>
      </w:pPr>
      <w:r>
        <w:t>When students leave, they can use it to showcase their work and get a job.</w:t>
      </w:r>
    </w:p>
    <w:p w14:paraId="0C611870" w14:textId="77777777" w:rsidR="00722443" w:rsidRDefault="00A42F98" w:rsidP="00722443">
      <w:pPr>
        <w:pStyle w:val="ListParagraph"/>
        <w:numPr>
          <w:ilvl w:val="2"/>
          <w:numId w:val="7"/>
        </w:numPr>
      </w:pPr>
      <w:r>
        <w:t xml:space="preserve">Randy questioned whether this </w:t>
      </w:r>
      <w:r w:rsidR="0088731F">
        <w:t xml:space="preserve">move is </w:t>
      </w:r>
      <w:r>
        <w:t>necessary</w:t>
      </w:r>
      <w:r w:rsidR="0088731F">
        <w:t xml:space="preserve"> g</w:t>
      </w:r>
      <w:r>
        <w:t>iven the</w:t>
      </w:r>
      <w:r w:rsidR="0088731F">
        <w:t xml:space="preserve"> high</w:t>
      </w:r>
      <w:r>
        <w:t xml:space="preserve"> cost</w:t>
      </w:r>
      <w:r w:rsidR="0088731F">
        <w:t>/demand on</w:t>
      </w:r>
      <w:r>
        <w:t xml:space="preserve"> students</w:t>
      </w:r>
      <w:r w:rsidR="0088731F">
        <w:t xml:space="preserve">. </w:t>
      </w:r>
    </w:p>
    <w:p w14:paraId="00335848" w14:textId="77777777" w:rsidR="00B30F13" w:rsidRDefault="00722443" w:rsidP="00B30F13">
      <w:pPr>
        <w:pStyle w:val="ListParagraph"/>
        <w:numPr>
          <w:ilvl w:val="3"/>
          <w:numId w:val="7"/>
        </w:numPr>
      </w:pPr>
      <w:r>
        <w:t xml:space="preserve">He pointed out that </w:t>
      </w:r>
      <w:r w:rsidR="0088731F">
        <w:t xml:space="preserve">there is no requirement for students to do this for this degree, </w:t>
      </w:r>
      <w:r>
        <w:t xml:space="preserve">so </w:t>
      </w:r>
      <w:r w:rsidR="0088731F">
        <w:t>if they don’t</w:t>
      </w:r>
      <w:r>
        <w:t xml:space="preserve"> </w:t>
      </w:r>
      <w:r w:rsidR="00B30F13">
        <w:t>do this</w:t>
      </w:r>
      <w:r>
        <w:t>, will we</w:t>
      </w:r>
      <w:r w:rsidR="0088731F">
        <w:t xml:space="preserve"> stop them from graduating?</w:t>
      </w:r>
    </w:p>
    <w:p w14:paraId="0CFCEED2" w14:textId="77777777" w:rsidR="00B30F13" w:rsidRDefault="00412BE4" w:rsidP="00B30F13">
      <w:pPr>
        <w:pStyle w:val="ListParagraph"/>
        <w:numPr>
          <w:ilvl w:val="3"/>
          <w:numId w:val="7"/>
        </w:numPr>
      </w:pPr>
      <w:r>
        <w:t xml:space="preserve">Dani agreed Randy’s point is valid, adding that Joe noted that if all of the work is on the students, it’ll be </w:t>
      </w:r>
      <w:r w:rsidR="00B30F13">
        <w:t>tough</w:t>
      </w:r>
      <w:r>
        <w:t xml:space="preserve"> to get them to do it, and </w:t>
      </w:r>
      <w:r w:rsidR="00B30F13">
        <w:t xml:space="preserve">also, the </w:t>
      </w:r>
      <w:r>
        <w:t xml:space="preserve">faculty are already too busy. </w:t>
      </w:r>
    </w:p>
    <w:p w14:paraId="79BC6C3F" w14:textId="77777777" w:rsidR="00B30F13" w:rsidRDefault="00412BE4" w:rsidP="00B30F13">
      <w:pPr>
        <w:pStyle w:val="ListParagraph"/>
        <w:numPr>
          <w:ilvl w:val="3"/>
          <w:numId w:val="7"/>
        </w:numPr>
      </w:pPr>
      <w:r>
        <w:t xml:space="preserve">Joyce added to Randy’s point, stating that there are required courses and assignments already in Education, so it is a different situation. In other cases, who </w:t>
      </w:r>
      <w:r w:rsidR="00B30F13">
        <w:t>would</w:t>
      </w:r>
      <w:r>
        <w:t xml:space="preserve"> the students go to for portfolio problems? </w:t>
      </w:r>
    </w:p>
    <w:p w14:paraId="10FF0BF6" w14:textId="77777777" w:rsidR="00B30F13" w:rsidRDefault="00412BE4" w:rsidP="00B30F13">
      <w:pPr>
        <w:pStyle w:val="ListParagraph"/>
        <w:numPr>
          <w:ilvl w:val="2"/>
          <w:numId w:val="7"/>
        </w:numPr>
      </w:pPr>
      <w:r>
        <w:t xml:space="preserve">Jamie pointed out that there already is a sub-committee dedicated to bridging the gap between cornerstone and capstone, the “Cornerstone-to-Capstone and Co-Curricular Connections Sub-Committee”. </w:t>
      </w:r>
    </w:p>
    <w:p w14:paraId="04DF13F7" w14:textId="7D0DAEFD" w:rsidR="00B30F13" w:rsidRDefault="00412BE4" w:rsidP="00B30F13">
      <w:pPr>
        <w:pStyle w:val="ListParagraph"/>
        <w:numPr>
          <w:ilvl w:val="3"/>
          <w:numId w:val="7"/>
        </w:numPr>
      </w:pPr>
      <w:r>
        <w:t xml:space="preserve">She suggested that GEAC meet with the cornerstone-to-capstone committee before moving forward. </w:t>
      </w:r>
    </w:p>
    <w:p w14:paraId="71EA8783" w14:textId="222BC987" w:rsidR="00A42F98" w:rsidRDefault="00412BE4" w:rsidP="00B30F13">
      <w:pPr>
        <w:pStyle w:val="ListParagraph"/>
        <w:numPr>
          <w:ilvl w:val="3"/>
          <w:numId w:val="7"/>
        </w:numPr>
      </w:pPr>
      <w:r>
        <w:lastRenderedPageBreak/>
        <w:t>T</w:t>
      </w:r>
      <w:r w:rsidR="00A42F98">
        <w:t>he group agreed to meet with the cornerstone-to-capstone committee to discuss it further.</w:t>
      </w:r>
    </w:p>
    <w:p w14:paraId="4A837C8F" w14:textId="77777777" w:rsidR="0088731F" w:rsidRDefault="0088731F" w:rsidP="00412BE4"/>
    <w:p w14:paraId="370121D7" w14:textId="77777777" w:rsidR="00B30F13" w:rsidRDefault="00412BE4" w:rsidP="00B30F13">
      <w:pPr>
        <w:pStyle w:val="ListParagraph"/>
        <w:numPr>
          <w:ilvl w:val="0"/>
          <w:numId w:val="7"/>
        </w:numPr>
      </w:pPr>
      <w:r>
        <w:t>R</w:t>
      </w:r>
      <w:r w:rsidR="0088731F">
        <w:t xml:space="preserve">eports: </w:t>
      </w:r>
    </w:p>
    <w:p w14:paraId="27A8DEC2" w14:textId="51A16088" w:rsidR="0088731F" w:rsidRDefault="00412BE4" w:rsidP="00B30F13">
      <w:pPr>
        <w:pStyle w:val="ListParagraph"/>
        <w:numPr>
          <w:ilvl w:val="1"/>
          <w:numId w:val="7"/>
        </w:numPr>
      </w:pPr>
      <w:r>
        <w:t>There were n</w:t>
      </w:r>
      <w:r w:rsidR="0088731F">
        <w:t xml:space="preserve">o reports from departments or </w:t>
      </w:r>
      <w:r>
        <w:t>other committees.</w:t>
      </w:r>
    </w:p>
    <w:p w14:paraId="4C6ACCB1" w14:textId="77777777" w:rsidR="00412BE4" w:rsidRDefault="00412BE4" w:rsidP="00412BE4"/>
    <w:p w14:paraId="2EAB10AE" w14:textId="77777777" w:rsidR="00B30F13" w:rsidRDefault="0088731F" w:rsidP="00B30F13">
      <w:pPr>
        <w:pStyle w:val="ListParagraph"/>
        <w:numPr>
          <w:ilvl w:val="0"/>
          <w:numId w:val="7"/>
        </w:numPr>
      </w:pPr>
      <w:r>
        <w:t xml:space="preserve">Announcements: </w:t>
      </w:r>
    </w:p>
    <w:p w14:paraId="7DDBF562" w14:textId="77777777" w:rsidR="00B30F13" w:rsidRDefault="00412BE4" w:rsidP="00B30F13">
      <w:pPr>
        <w:pStyle w:val="ListParagraph"/>
        <w:numPr>
          <w:ilvl w:val="1"/>
          <w:numId w:val="7"/>
        </w:numPr>
      </w:pPr>
      <w:r>
        <w:t>C</w:t>
      </w:r>
      <w:r w:rsidR="0088731F">
        <w:t>apstone event</w:t>
      </w:r>
      <w:r>
        <w:t>: O</w:t>
      </w:r>
      <w:r w:rsidR="0088731F">
        <w:t xml:space="preserve">bservatory </w:t>
      </w:r>
      <w:r>
        <w:t xml:space="preserve">Night </w:t>
      </w:r>
    </w:p>
    <w:p w14:paraId="34237D8C" w14:textId="77777777" w:rsidR="00B30F13" w:rsidRDefault="0088731F" w:rsidP="00B30F13">
      <w:pPr>
        <w:pStyle w:val="ListParagraph"/>
        <w:numPr>
          <w:ilvl w:val="1"/>
          <w:numId w:val="7"/>
        </w:numPr>
      </w:pPr>
      <w:r>
        <w:t xml:space="preserve">OTOC </w:t>
      </w:r>
      <w:r w:rsidR="00412BE4">
        <w:t>S</w:t>
      </w:r>
      <w:r>
        <w:t xml:space="preserve">peaker </w:t>
      </w:r>
      <w:r w:rsidR="00412BE4">
        <w:t>S</w:t>
      </w:r>
      <w:r>
        <w:t xml:space="preserve">eries </w:t>
      </w:r>
    </w:p>
    <w:p w14:paraId="378F2A9F" w14:textId="77777777" w:rsidR="00B30F13" w:rsidRDefault="00412BE4" w:rsidP="00B30F13">
      <w:pPr>
        <w:pStyle w:val="ListParagraph"/>
        <w:numPr>
          <w:ilvl w:val="1"/>
          <w:numId w:val="7"/>
        </w:numPr>
      </w:pPr>
      <w:r>
        <w:t>M</w:t>
      </w:r>
      <w:r w:rsidR="0088731F">
        <w:t xml:space="preserve">onica </w:t>
      </w:r>
      <w:r>
        <w:t xml:space="preserve">added </w:t>
      </w:r>
      <w:r w:rsidR="00C81302">
        <w:t xml:space="preserve">that </w:t>
      </w:r>
      <w:r>
        <w:t xml:space="preserve">the OER Institute is showcasing OER books </w:t>
      </w:r>
      <w:r w:rsidR="0088731F">
        <w:t xml:space="preserve">in u-109 on </w:t>
      </w:r>
      <w:r>
        <w:t>March</w:t>
      </w:r>
      <w:r w:rsidR="0088731F">
        <w:t xml:space="preserve"> 9</w:t>
      </w:r>
      <w:r w:rsidR="0088731F" w:rsidRPr="00B30F13">
        <w:rPr>
          <w:vertAlign w:val="superscript"/>
        </w:rPr>
        <w:t>th</w:t>
      </w:r>
      <w:r>
        <w:t>.</w:t>
      </w:r>
    </w:p>
    <w:p w14:paraId="4509DA5E" w14:textId="12552C37" w:rsidR="0088731F" w:rsidRDefault="0088731F" w:rsidP="00B30F13">
      <w:pPr>
        <w:pStyle w:val="ListParagraph"/>
        <w:numPr>
          <w:ilvl w:val="1"/>
          <w:numId w:val="7"/>
        </w:numPr>
      </w:pPr>
      <w:r>
        <w:t xml:space="preserve">Jamie </w:t>
      </w:r>
      <w:r w:rsidR="00412BE4">
        <w:t xml:space="preserve">added </w:t>
      </w:r>
      <w:r w:rsidR="00C81302">
        <w:t xml:space="preserve">that </w:t>
      </w:r>
      <w:r w:rsidR="00412BE4">
        <w:t xml:space="preserve">the Battle of the Buccaneers is taking place on April </w:t>
      </w:r>
      <w:r>
        <w:t>5</w:t>
      </w:r>
      <w:r w:rsidRPr="00B30F13">
        <w:rPr>
          <w:vertAlign w:val="superscript"/>
        </w:rPr>
        <w:t>th</w:t>
      </w:r>
      <w:r>
        <w:t xml:space="preserve"> 3:30-5p</w:t>
      </w:r>
      <w:r w:rsidR="00C81302">
        <w:t>m</w:t>
      </w:r>
      <w:r>
        <w:t xml:space="preserve"> in the </w:t>
      </w:r>
      <w:r w:rsidR="00412BE4">
        <w:t>R</w:t>
      </w:r>
      <w:r>
        <w:t xml:space="preserve">ush </w:t>
      </w:r>
      <w:r w:rsidR="00412BE4">
        <w:t>A</w:t>
      </w:r>
      <w:r>
        <w:t>uditorium</w:t>
      </w:r>
      <w:r w:rsidR="00230AA2">
        <w:t>.</w:t>
      </w:r>
    </w:p>
    <w:p w14:paraId="40340FF9" w14:textId="77777777" w:rsidR="00412BE4" w:rsidRDefault="0088731F" w:rsidP="00412BE4">
      <w:pPr>
        <w:tabs>
          <w:tab w:val="left" w:pos="6229"/>
        </w:tabs>
        <w:ind w:left="360"/>
      </w:pPr>
      <w:r>
        <w:tab/>
      </w:r>
    </w:p>
    <w:p w14:paraId="15EDF522" w14:textId="3676D67A" w:rsidR="00B30F13" w:rsidRDefault="00B30F13" w:rsidP="00B30F13">
      <w:pPr>
        <w:pStyle w:val="ListParagraph"/>
        <w:numPr>
          <w:ilvl w:val="0"/>
          <w:numId w:val="7"/>
        </w:numPr>
        <w:tabs>
          <w:tab w:val="left" w:pos="6229"/>
        </w:tabs>
      </w:pPr>
      <w:r>
        <w:t xml:space="preserve">Final </w:t>
      </w:r>
      <w:r w:rsidR="0088731F">
        <w:t>Moti</w:t>
      </w:r>
      <w:r w:rsidR="00412BE4">
        <w:t>on</w:t>
      </w:r>
    </w:p>
    <w:p w14:paraId="4FB99164" w14:textId="77777777" w:rsidR="00B30F13" w:rsidRDefault="00412BE4" w:rsidP="00B30F13">
      <w:pPr>
        <w:pStyle w:val="ListParagraph"/>
        <w:numPr>
          <w:ilvl w:val="1"/>
          <w:numId w:val="7"/>
        </w:numPr>
        <w:tabs>
          <w:tab w:val="left" w:pos="6229"/>
        </w:tabs>
      </w:pPr>
      <w:r>
        <w:t xml:space="preserve">Jamie made a motion </w:t>
      </w:r>
      <w:r w:rsidR="0088731F">
        <w:t xml:space="preserve">to </w:t>
      </w:r>
      <w:r>
        <w:t xml:space="preserve">adjourn, which </w:t>
      </w:r>
      <w:r w:rsidR="0088731F">
        <w:t>Tim second</w:t>
      </w:r>
      <w:r>
        <w:t>ed.</w:t>
      </w:r>
      <w:r w:rsidR="0088731F">
        <w:t xml:space="preserve"> </w:t>
      </w:r>
    </w:p>
    <w:p w14:paraId="77FD3AF7" w14:textId="7DFE5748" w:rsidR="0088731F" w:rsidRPr="00411BD7" w:rsidRDefault="00B30F13" w:rsidP="00B30F13">
      <w:pPr>
        <w:pStyle w:val="ListParagraph"/>
        <w:numPr>
          <w:ilvl w:val="1"/>
          <w:numId w:val="7"/>
        </w:numPr>
        <w:tabs>
          <w:tab w:val="left" w:pos="6229"/>
        </w:tabs>
      </w:pPr>
      <w:r>
        <w:t>The m</w:t>
      </w:r>
      <w:r w:rsidR="00412BE4">
        <w:t>eeting conclu</w:t>
      </w:r>
      <w:r w:rsidR="00C81302">
        <w:t xml:space="preserve">ded </w:t>
      </w:r>
      <w:r w:rsidR="0088731F">
        <w:t>at 11:25 pm</w:t>
      </w:r>
      <w:r>
        <w:t>.</w:t>
      </w:r>
    </w:p>
    <w:p w14:paraId="7A60821B" w14:textId="13230040" w:rsidR="00A42F98" w:rsidRDefault="00A42F98" w:rsidP="00A42F98"/>
    <w:sectPr w:rsidR="00A42F98" w:rsidSect="00E73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67FFD"/>
    <w:multiLevelType w:val="hybridMultilevel"/>
    <w:tmpl w:val="17F43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04A0"/>
    <w:multiLevelType w:val="hybridMultilevel"/>
    <w:tmpl w:val="230A9E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53E4A"/>
    <w:multiLevelType w:val="hybridMultilevel"/>
    <w:tmpl w:val="DB502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52B29"/>
    <w:multiLevelType w:val="hybridMultilevel"/>
    <w:tmpl w:val="1E2A9634"/>
    <w:lvl w:ilvl="0" w:tplc="9F1EC5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7164D4"/>
    <w:multiLevelType w:val="hybridMultilevel"/>
    <w:tmpl w:val="ECC4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50BCB"/>
    <w:multiLevelType w:val="hybridMultilevel"/>
    <w:tmpl w:val="3CF0404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7D254B6E"/>
    <w:multiLevelType w:val="hybridMultilevel"/>
    <w:tmpl w:val="E77AD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08"/>
    <w:rsid w:val="00162727"/>
    <w:rsid w:val="001A67C5"/>
    <w:rsid w:val="00230AA2"/>
    <w:rsid w:val="00350155"/>
    <w:rsid w:val="00371F84"/>
    <w:rsid w:val="00412BE4"/>
    <w:rsid w:val="00596C47"/>
    <w:rsid w:val="005C74C9"/>
    <w:rsid w:val="00722443"/>
    <w:rsid w:val="0088731F"/>
    <w:rsid w:val="00A42F98"/>
    <w:rsid w:val="00B00549"/>
    <w:rsid w:val="00B30F13"/>
    <w:rsid w:val="00BA3F9C"/>
    <w:rsid w:val="00C81302"/>
    <w:rsid w:val="00C82D08"/>
    <w:rsid w:val="00E40A2A"/>
    <w:rsid w:val="00E73C36"/>
    <w:rsid w:val="00E91408"/>
    <w:rsid w:val="00F7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9EDF2"/>
  <w15:chartTrackingRefBased/>
  <w15:docId w15:val="{2A02C848-C5AD-BF49-8B25-E8E00D71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2E18C-CAF6-4C21-B856-769C2A28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Votraw, Jamie</dc:creator>
  <cp:keywords/>
  <dc:description/>
  <cp:lastModifiedBy>Dani L. Peterson</cp:lastModifiedBy>
  <cp:revision>2</cp:revision>
  <dcterms:created xsi:type="dcterms:W3CDTF">2023-08-31T20:41:00Z</dcterms:created>
  <dcterms:modified xsi:type="dcterms:W3CDTF">2023-08-31T20:41:00Z</dcterms:modified>
</cp:coreProperties>
</file>