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306D" w14:textId="77777777" w:rsidR="005F009E" w:rsidRDefault="005F009E" w:rsidP="005F009E">
      <w:r>
        <w:t>English Department Meeting</w:t>
      </w:r>
    </w:p>
    <w:p w14:paraId="23D79027" w14:textId="36A0AB24" w:rsidR="005F009E" w:rsidRPr="00125D36" w:rsidRDefault="005F009E" w:rsidP="005F009E">
      <w:r w:rsidRPr="00125D36">
        <w:t xml:space="preserve">Friday, </w:t>
      </w:r>
      <w:r>
        <w:t>April 12th</w:t>
      </w:r>
      <w:r w:rsidRPr="00125D36">
        <w:t xml:space="preserve"> 2:00 PM – 4:00 PM</w:t>
      </w:r>
    </w:p>
    <w:p w14:paraId="1FC1F7BE" w14:textId="77777777" w:rsidR="005F009E" w:rsidRPr="004224BF" w:rsidRDefault="005F009E" w:rsidP="005F009E">
      <w:r w:rsidRPr="00125D36">
        <w:t xml:space="preserve">Zoom: </w:t>
      </w:r>
      <w:r w:rsidRPr="004224BF">
        <w:rPr>
          <w:color w:val="616074"/>
        </w:rPr>
        <w:t>https://fsw.zoom.us/j/84709315708</w:t>
      </w:r>
    </w:p>
    <w:p w14:paraId="6F4A0A1D" w14:textId="77777777" w:rsidR="005F009E" w:rsidRDefault="005F009E" w:rsidP="005F009E"/>
    <w:p w14:paraId="0672EF6D" w14:textId="77777777" w:rsidR="005F009E" w:rsidRPr="00C5397B" w:rsidRDefault="005F009E" w:rsidP="005F009E">
      <w:pPr>
        <w:rPr>
          <w:b/>
          <w:bCs/>
        </w:rPr>
      </w:pPr>
      <w:r w:rsidRPr="00C5397B">
        <w:rPr>
          <w:b/>
          <w:bCs/>
        </w:rPr>
        <w:t>Agenda</w:t>
      </w:r>
    </w:p>
    <w:p w14:paraId="0257E9DD" w14:textId="77777777" w:rsidR="005F009E" w:rsidRDefault="005F009E" w:rsidP="005F009E"/>
    <w:p w14:paraId="01B37EC8" w14:textId="77777777" w:rsidR="005F009E" w:rsidRDefault="005F009E" w:rsidP="005F009E">
      <w:pPr>
        <w:pStyle w:val="ListParagraph"/>
        <w:numPr>
          <w:ilvl w:val="0"/>
          <w:numId w:val="1"/>
        </w:numPr>
      </w:pPr>
      <w:r>
        <w:t xml:space="preserve">Reading and Approval of Minutes from September – Dr. Shawn Moore </w:t>
      </w:r>
    </w:p>
    <w:p w14:paraId="7B0030B2" w14:textId="3C62CFC9" w:rsidR="005F009E" w:rsidRDefault="005F009E" w:rsidP="005F009E">
      <w:pPr>
        <w:pStyle w:val="ListParagraph"/>
        <w:numPr>
          <w:ilvl w:val="0"/>
          <w:numId w:val="1"/>
        </w:numPr>
      </w:pPr>
      <w:r>
        <w:t xml:space="preserve">Updates from the Dean </w:t>
      </w:r>
    </w:p>
    <w:p w14:paraId="26F054E2" w14:textId="069F5EA0" w:rsidR="005F009E" w:rsidRDefault="005F009E" w:rsidP="005F009E">
      <w:pPr>
        <w:pStyle w:val="ListParagraph"/>
        <w:numPr>
          <w:ilvl w:val="1"/>
          <w:numId w:val="1"/>
        </w:numPr>
      </w:pPr>
      <w:r>
        <w:t>Dr. Page is looking for anyone interested in full-term online summer courses (please reach out to Dr. Page)</w:t>
      </w:r>
    </w:p>
    <w:p w14:paraId="314F633E" w14:textId="5F8D8A48" w:rsidR="006A1965" w:rsidRDefault="006A1965" w:rsidP="005F009E">
      <w:pPr>
        <w:pStyle w:val="ListParagraph"/>
        <w:numPr>
          <w:ilvl w:val="1"/>
          <w:numId w:val="1"/>
        </w:numPr>
      </w:pPr>
      <w:r>
        <w:t>Committee for Associate Dean Internal applications being formed by Dr. Page</w:t>
      </w:r>
    </w:p>
    <w:p w14:paraId="5E137AAD" w14:textId="48F10FEE" w:rsidR="005F009E" w:rsidRDefault="005F009E" w:rsidP="005F009E">
      <w:pPr>
        <w:pStyle w:val="ListParagraph"/>
        <w:numPr>
          <w:ilvl w:val="0"/>
          <w:numId w:val="1"/>
        </w:numPr>
      </w:pPr>
      <w:r>
        <w:t xml:space="preserve">Updates from </w:t>
      </w:r>
      <w:r w:rsidR="009404EE">
        <w:t>LAC</w:t>
      </w:r>
      <w:r>
        <w:t xml:space="preserve"> – </w:t>
      </w:r>
      <w:r w:rsidR="009404EE">
        <w:t>Amy</w:t>
      </w:r>
    </w:p>
    <w:p w14:paraId="1B5AD129" w14:textId="43CB5155" w:rsidR="009404EE" w:rsidRDefault="009404EE" w:rsidP="009404EE">
      <w:pPr>
        <w:pStyle w:val="ListParagraph"/>
        <w:numPr>
          <w:ilvl w:val="1"/>
          <w:numId w:val="1"/>
        </w:numPr>
      </w:pPr>
      <w:r>
        <w:t xml:space="preserve">New LAC needed for 2024 </w:t>
      </w:r>
      <w:r w:rsidR="0099447C">
        <w:t>–</w:t>
      </w:r>
      <w:r>
        <w:t xml:space="preserve"> </w:t>
      </w:r>
      <w:proofErr w:type="gramStart"/>
      <w:r>
        <w:t>2025</w:t>
      </w:r>
      <w:proofErr w:type="gramEnd"/>
    </w:p>
    <w:p w14:paraId="66589F2C" w14:textId="7F0DBBAC" w:rsidR="0099447C" w:rsidRDefault="0099447C" w:rsidP="009404EE">
      <w:pPr>
        <w:pStyle w:val="ListParagraph"/>
        <w:numPr>
          <w:ilvl w:val="1"/>
          <w:numId w:val="1"/>
        </w:numPr>
      </w:pPr>
      <w:r>
        <w:t>Goals for next year</w:t>
      </w:r>
    </w:p>
    <w:p w14:paraId="2C561C48" w14:textId="6EFC14B7" w:rsidR="005F009E" w:rsidRDefault="005F009E" w:rsidP="005F009E">
      <w:pPr>
        <w:pStyle w:val="ListParagraph"/>
        <w:numPr>
          <w:ilvl w:val="0"/>
          <w:numId w:val="1"/>
        </w:numPr>
      </w:pPr>
      <w:r>
        <w:t xml:space="preserve">Updates from GEAC </w:t>
      </w:r>
      <w:r w:rsidR="009404EE">
        <w:t>–</w:t>
      </w:r>
      <w:r>
        <w:t xml:space="preserve"> Cara</w:t>
      </w:r>
    </w:p>
    <w:p w14:paraId="2621E45B" w14:textId="573831B0" w:rsidR="009404EE" w:rsidRDefault="009404EE" w:rsidP="009404EE">
      <w:pPr>
        <w:pStyle w:val="ListParagraph"/>
        <w:numPr>
          <w:ilvl w:val="1"/>
          <w:numId w:val="1"/>
        </w:numPr>
      </w:pPr>
      <w:r>
        <w:t>WI designation approved by GEAC and Faculty Senate</w:t>
      </w:r>
    </w:p>
    <w:p w14:paraId="5381B710" w14:textId="09C591CB" w:rsidR="009404EE" w:rsidRDefault="009404EE" w:rsidP="009404EE">
      <w:pPr>
        <w:pStyle w:val="ListParagraph"/>
        <w:numPr>
          <w:ilvl w:val="1"/>
          <w:numId w:val="1"/>
        </w:numPr>
      </w:pPr>
      <w:r>
        <w:t>WAC model approved by GEAC and Faculty Senate</w:t>
      </w:r>
    </w:p>
    <w:p w14:paraId="7E87B564" w14:textId="77777777" w:rsidR="005F009E" w:rsidRDefault="005F009E" w:rsidP="005F009E">
      <w:pPr>
        <w:pStyle w:val="ListParagraph"/>
        <w:numPr>
          <w:ilvl w:val="0"/>
          <w:numId w:val="1"/>
        </w:numPr>
      </w:pPr>
      <w:r>
        <w:t>Updates from DE &amp; Curriculum</w:t>
      </w:r>
    </w:p>
    <w:p w14:paraId="3746C938" w14:textId="67C8D432" w:rsidR="005F009E" w:rsidRDefault="005F009E" w:rsidP="005F009E">
      <w:pPr>
        <w:pStyle w:val="ListParagraph"/>
        <w:numPr>
          <w:ilvl w:val="2"/>
          <w:numId w:val="1"/>
        </w:numPr>
      </w:pPr>
      <w:r>
        <w:t>LIT 2000 Prerequisite removal was approved.</w:t>
      </w:r>
    </w:p>
    <w:p w14:paraId="6933E4AA" w14:textId="56862752" w:rsidR="005F009E" w:rsidRDefault="005F009E" w:rsidP="005F009E">
      <w:pPr>
        <w:pStyle w:val="ListParagraph"/>
        <w:numPr>
          <w:ilvl w:val="2"/>
          <w:numId w:val="1"/>
        </w:numPr>
      </w:pPr>
      <w:r>
        <w:t>New Curriculum Forms</w:t>
      </w:r>
    </w:p>
    <w:p w14:paraId="5852EA7E" w14:textId="18475E73" w:rsidR="00FF332F" w:rsidRDefault="001154FE" w:rsidP="005F009E">
      <w:pPr>
        <w:pStyle w:val="ListParagraph"/>
        <w:numPr>
          <w:ilvl w:val="2"/>
          <w:numId w:val="1"/>
        </w:numPr>
      </w:pPr>
      <w:r>
        <w:t>New DE Coordinator Discussion</w:t>
      </w:r>
    </w:p>
    <w:p w14:paraId="31A247FB" w14:textId="77777777" w:rsidR="005F009E" w:rsidRDefault="005F009E" w:rsidP="005F009E">
      <w:pPr>
        <w:pStyle w:val="ListParagraph"/>
        <w:numPr>
          <w:ilvl w:val="0"/>
          <w:numId w:val="1"/>
        </w:numPr>
      </w:pPr>
      <w:r>
        <w:t>Updates from Creative Writing, Illuminations, CRW Club</w:t>
      </w:r>
    </w:p>
    <w:p w14:paraId="39B02B78" w14:textId="77777777" w:rsidR="005F009E" w:rsidRDefault="005F009E" w:rsidP="005F009E">
      <w:pPr>
        <w:pStyle w:val="ListParagraph"/>
        <w:numPr>
          <w:ilvl w:val="0"/>
          <w:numId w:val="1"/>
        </w:numPr>
      </w:pPr>
      <w:r>
        <w:t>Updates from English Faculty</w:t>
      </w:r>
    </w:p>
    <w:p w14:paraId="16A82257" w14:textId="1CB999C1" w:rsidR="009404EE" w:rsidRDefault="009404EE" w:rsidP="009404EE">
      <w:pPr>
        <w:pStyle w:val="ListParagraph"/>
        <w:numPr>
          <w:ilvl w:val="1"/>
          <w:numId w:val="1"/>
        </w:numPr>
      </w:pPr>
      <w:r>
        <w:t xml:space="preserve">Dr. Groove </w:t>
      </w:r>
      <w:r w:rsidR="0099447C">
        <w:t>retiring</w:t>
      </w:r>
    </w:p>
    <w:p w14:paraId="75126787" w14:textId="1E4DB1AD" w:rsidR="009404EE" w:rsidRDefault="009404EE" w:rsidP="009404EE">
      <w:pPr>
        <w:pStyle w:val="ListParagraph"/>
        <w:numPr>
          <w:ilvl w:val="2"/>
          <w:numId w:val="1"/>
        </w:numPr>
      </w:pPr>
      <w:r>
        <w:t xml:space="preserve">Dr. Page requested hiring from current pool of </w:t>
      </w:r>
      <w:proofErr w:type="gramStart"/>
      <w:r>
        <w:t>applicants</w:t>
      </w:r>
      <w:proofErr w:type="gramEnd"/>
    </w:p>
    <w:p w14:paraId="7C6AE8AE" w14:textId="77777777" w:rsidR="005F009E" w:rsidRDefault="005F009E" w:rsidP="005F009E">
      <w:pPr>
        <w:pStyle w:val="ListParagraph"/>
        <w:numPr>
          <w:ilvl w:val="0"/>
          <w:numId w:val="1"/>
        </w:numPr>
      </w:pPr>
      <w:r>
        <w:t>Hiring Committee Updates</w:t>
      </w:r>
    </w:p>
    <w:p w14:paraId="2C6D659B" w14:textId="412A6A8A" w:rsidR="005F009E" w:rsidRDefault="005F009E" w:rsidP="005F009E">
      <w:pPr>
        <w:pStyle w:val="ListParagraph"/>
        <w:numPr>
          <w:ilvl w:val="1"/>
          <w:numId w:val="1"/>
        </w:numPr>
      </w:pPr>
      <w:r>
        <w:t xml:space="preserve">First-round interviews have been completed. </w:t>
      </w:r>
      <w:r w:rsidR="009404EE">
        <w:t>Six</w:t>
      </w:r>
      <w:r>
        <w:t xml:space="preserve"> applicants are being brought for second-round interviews and teaching </w:t>
      </w:r>
      <w:proofErr w:type="gramStart"/>
      <w:r>
        <w:t>demos</w:t>
      </w:r>
      <w:proofErr w:type="gramEnd"/>
    </w:p>
    <w:p w14:paraId="602187AF" w14:textId="310822F7" w:rsidR="009404EE" w:rsidRDefault="009404EE" w:rsidP="009404EE">
      <w:pPr>
        <w:pStyle w:val="ListParagraph"/>
        <w:numPr>
          <w:ilvl w:val="2"/>
          <w:numId w:val="1"/>
        </w:numPr>
      </w:pPr>
      <w:r>
        <w:t>Second-Round interviews will take place from 3 – 6 on Tuesday, April 16</w:t>
      </w:r>
      <w:r w:rsidRPr="009404EE">
        <w:rPr>
          <w:vertAlign w:val="superscript"/>
        </w:rPr>
        <w:t>th</w:t>
      </w:r>
      <w:r>
        <w:t xml:space="preserve"> on Lee Campus and Thursday, April 18</w:t>
      </w:r>
      <w:r w:rsidRPr="009404EE">
        <w:rPr>
          <w:vertAlign w:val="superscript"/>
        </w:rPr>
        <w:t>th</w:t>
      </w:r>
      <w:r>
        <w:t xml:space="preserve"> at Hendry Glades</w:t>
      </w:r>
    </w:p>
    <w:p w14:paraId="7BDFB1AA" w14:textId="77777777" w:rsidR="005F009E" w:rsidRDefault="005F009E" w:rsidP="005F009E">
      <w:pPr>
        <w:pStyle w:val="ListParagraph"/>
        <w:numPr>
          <w:ilvl w:val="0"/>
          <w:numId w:val="1"/>
        </w:numPr>
      </w:pPr>
      <w:r>
        <w:t>State Gen Ed Core Updates and Review</w:t>
      </w:r>
    </w:p>
    <w:p w14:paraId="58C068BE" w14:textId="1346051B" w:rsidR="005F009E" w:rsidRDefault="005F009E" w:rsidP="005F009E">
      <w:pPr>
        <w:pStyle w:val="ListParagraph"/>
        <w:numPr>
          <w:ilvl w:val="1"/>
          <w:numId w:val="1"/>
        </w:numPr>
      </w:pPr>
      <w:r>
        <w:t>Please review the information below regarding the updated Gen Ed (non-core) reviews</w:t>
      </w:r>
    </w:p>
    <w:p w14:paraId="41BE6B62" w14:textId="1128E3A3" w:rsidR="009404EE" w:rsidRDefault="009404EE" w:rsidP="009404EE">
      <w:pPr>
        <w:pStyle w:val="ListParagraph"/>
        <w:numPr>
          <w:ilvl w:val="2"/>
          <w:numId w:val="1"/>
        </w:numPr>
      </w:pPr>
      <w:r>
        <w:t xml:space="preserve">Three classes need justifications before April </w:t>
      </w:r>
      <w:proofErr w:type="gramStart"/>
      <w:r>
        <w:t>19</w:t>
      </w:r>
      <w:r w:rsidRPr="009404EE">
        <w:rPr>
          <w:vertAlign w:val="superscript"/>
        </w:rPr>
        <w:t>th</w:t>
      </w:r>
      <w:proofErr w:type="gramEnd"/>
    </w:p>
    <w:p w14:paraId="0103C83E" w14:textId="0D781A0D" w:rsidR="009404EE" w:rsidRPr="009404EE" w:rsidRDefault="009404EE" w:rsidP="009404EE">
      <w:pPr>
        <w:pStyle w:val="ListParagraph"/>
        <w:numPr>
          <w:ilvl w:val="3"/>
          <w:numId w:val="1"/>
        </w:numPr>
        <w:rPr>
          <w:rFonts w:eastAsiaTheme="minorHAnsi" w:cs="Times New Roman (Body CS)"/>
          <w:kern w:val="2"/>
          <w14:ligatures w14:val="standardContextual"/>
        </w:rPr>
      </w:pPr>
      <w:r w:rsidRPr="00EE4C06">
        <w:rPr>
          <w:color w:val="000000"/>
        </w:rPr>
        <w:t>ENC 2210: Technical Writing</w:t>
      </w:r>
    </w:p>
    <w:p w14:paraId="2DCB1E49" w14:textId="6116CD1C" w:rsidR="009404EE" w:rsidRPr="009404EE" w:rsidRDefault="009404EE" w:rsidP="009404EE">
      <w:pPr>
        <w:pStyle w:val="ListParagraph"/>
        <w:numPr>
          <w:ilvl w:val="3"/>
          <w:numId w:val="1"/>
        </w:numPr>
        <w:rPr>
          <w:rFonts w:eastAsiaTheme="minorHAnsi" w:cs="Times New Roman (Body CS)"/>
          <w:kern w:val="2"/>
          <w14:ligatures w14:val="standardContextual"/>
        </w:rPr>
      </w:pPr>
      <w:r w:rsidRPr="00EE4C06">
        <w:rPr>
          <w:color w:val="000000"/>
        </w:rPr>
        <w:t>LIT 2090: Contemporary Literature</w:t>
      </w:r>
    </w:p>
    <w:p w14:paraId="7CDBE386" w14:textId="7C32BA2C" w:rsidR="009404EE" w:rsidRDefault="009404EE" w:rsidP="009404EE">
      <w:pPr>
        <w:pStyle w:val="ListParagraph"/>
        <w:numPr>
          <w:ilvl w:val="3"/>
          <w:numId w:val="1"/>
        </w:numPr>
      </w:pPr>
      <w:r w:rsidRPr="00EE4C06">
        <w:rPr>
          <w:color w:val="000000"/>
        </w:rPr>
        <w:t>LIT 2380: Introduction to Women’s Literature</w:t>
      </w:r>
    </w:p>
    <w:tbl>
      <w:tblPr>
        <w:tblpPr w:leftFromText="180" w:rightFromText="180" w:vertAnchor="text" w:horzAnchor="margin" w:tblpXSpec="center" w:tblpY="318"/>
        <w:tblW w:w="11114" w:type="dxa"/>
        <w:tblLook w:val="04A0" w:firstRow="1" w:lastRow="0" w:firstColumn="1" w:lastColumn="0" w:noHBand="0" w:noVBand="1"/>
      </w:tblPr>
      <w:tblGrid>
        <w:gridCol w:w="2907"/>
        <w:gridCol w:w="2294"/>
        <w:gridCol w:w="2617"/>
        <w:gridCol w:w="1597"/>
        <w:gridCol w:w="1699"/>
      </w:tblGrid>
      <w:tr w:rsidR="00EE4C06" w:rsidRPr="00EE4C06" w14:paraId="18681006" w14:textId="77777777" w:rsidTr="00EE4C06">
        <w:trPr>
          <w:trHeight w:val="320"/>
        </w:trPr>
        <w:tc>
          <w:tcPr>
            <w:tcW w:w="2907" w:type="dxa"/>
            <w:tcBorders>
              <w:top w:val="nil"/>
              <w:left w:val="nil"/>
              <w:bottom w:val="nil"/>
              <w:right w:val="nil"/>
            </w:tcBorders>
            <w:shd w:val="clear" w:color="auto" w:fill="auto"/>
            <w:noWrap/>
            <w:vAlign w:val="bottom"/>
            <w:hideMark/>
          </w:tcPr>
          <w:p w14:paraId="7858996D" w14:textId="77777777" w:rsidR="00EE4C06" w:rsidRPr="00EE4C06" w:rsidRDefault="00EE4C06" w:rsidP="00EE4C06">
            <w:pPr>
              <w:jc w:val="center"/>
              <w:rPr>
                <w:b/>
                <w:bCs/>
                <w:color w:val="000000"/>
                <w:sz w:val="20"/>
                <w:szCs w:val="20"/>
              </w:rPr>
            </w:pPr>
            <w:r w:rsidRPr="00EE4C06">
              <w:rPr>
                <w:b/>
                <w:bCs/>
                <w:color w:val="000000"/>
                <w:sz w:val="20"/>
                <w:szCs w:val="20"/>
              </w:rPr>
              <w:t>General Ed Requirements</w:t>
            </w:r>
          </w:p>
        </w:tc>
        <w:tc>
          <w:tcPr>
            <w:tcW w:w="2294" w:type="dxa"/>
            <w:tcBorders>
              <w:top w:val="nil"/>
              <w:left w:val="nil"/>
              <w:bottom w:val="nil"/>
              <w:right w:val="nil"/>
            </w:tcBorders>
            <w:shd w:val="clear" w:color="auto" w:fill="auto"/>
            <w:noWrap/>
            <w:vAlign w:val="bottom"/>
            <w:hideMark/>
          </w:tcPr>
          <w:p w14:paraId="7A02E002" w14:textId="77777777" w:rsidR="00EE4C06" w:rsidRPr="00EE4C06" w:rsidRDefault="00EE4C06" w:rsidP="00EE4C06">
            <w:pPr>
              <w:jc w:val="center"/>
              <w:rPr>
                <w:b/>
                <w:bCs/>
                <w:color w:val="000000"/>
                <w:sz w:val="20"/>
                <w:szCs w:val="20"/>
              </w:rPr>
            </w:pPr>
            <w:r w:rsidRPr="00EE4C06">
              <w:rPr>
                <w:b/>
                <w:bCs/>
                <w:color w:val="000000"/>
                <w:sz w:val="20"/>
                <w:szCs w:val="20"/>
              </w:rPr>
              <w:t>State Course Number</w:t>
            </w:r>
          </w:p>
        </w:tc>
        <w:tc>
          <w:tcPr>
            <w:tcW w:w="2617" w:type="dxa"/>
            <w:tcBorders>
              <w:top w:val="nil"/>
              <w:left w:val="nil"/>
              <w:bottom w:val="nil"/>
              <w:right w:val="nil"/>
            </w:tcBorders>
            <w:shd w:val="clear" w:color="auto" w:fill="auto"/>
            <w:noWrap/>
            <w:vAlign w:val="bottom"/>
            <w:hideMark/>
          </w:tcPr>
          <w:p w14:paraId="5B589ED7" w14:textId="77777777" w:rsidR="00EE4C06" w:rsidRPr="00EE4C06" w:rsidRDefault="00EE4C06" w:rsidP="00EE4C06">
            <w:pPr>
              <w:jc w:val="center"/>
              <w:rPr>
                <w:b/>
                <w:bCs/>
                <w:color w:val="000000"/>
                <w:sz w:val="20"/>
                <w:szCs w:val="20"/>
              </w:rPr>
            </w:pPr>
            <w:r w:rsidRPr="00EE4C06">
              <w:rPr>
                <w:b/>
                <w:bCs/>
                <w:color w:val="000000"/>
                <w:sz w:val="20"/>
                <w:szCs w:val="20"/>
              </w:rPr>
              <w:t xml:space="preserve">Number of Institutions with </w:t>
            </w:r>
            <w:proofErr w:type="gramStart"/>
            <w:r w:rsidRPr="00EE4C06">
              <w:rPr>
                <w:b/>
                <w:bCs/>
                <w:color w:val="000000"/>
                <w:sz w:val="20"/>
                <w:szCs w:val="20"/>
              </w:rPr>
              <w:t>the  C</w:t>
            </w:r>
            <w:proofErr w:type="gramEnd"/>
            <w:r w:rsidRPr="00EE4C06">
              <w:rPr>
                <w:b/>
                <w:bCs/>
                <w:color w:val="000000"/>
                <w:sz w:val="20"/>
                <w:szCs w:val="20"/>
              </w:rPr>
              <w:t xml:space="preserve"> courses added</w:t>
            </w:r>
          </w:p>
        </w:tc>
        <w:tc>
          <w:tcPr>
            <w:tcW w:w="1597" w:type="dxa"/>
            <w:tcBorders>
              <w:top w:val="nil"/>
              <w:left w:val="nil"/>
              <w:bottom w:val="nil"/>
              <w:right w:val="nil"/>
            </w:tcBorders>
            <w:shd w:val="clear" w:color="auto" w:fill="auto"/>
            <w:noWrap/>
            <w:vAlign w:val="bottom"/>
            <w:hideMark/>
          </w:tcPr>
          <w:p w14:paraId="71D29085" w14:textId="77777777" w:rsidR="00EE4C06" w:rsidRPr="00EE4C06" w:rsidRDefault="00EE4C06" w:rsidP="00EE4C06">
            <w:pPr>
              <w:jc w:val="center"/>
              <w:rPr>
                <w:b/>
                <w:bCs/>
                <w:color w:val="000000"/>
                <w:sz w:val="20"/>
                <w:szCs w:val="20"/>
              </w:rPr>
            </w:pPr>
            <w:r w:rsidRPr="00EE4C06">
              <w:rPr>
                <w:b/>
                <w:bCs/>
                <w:color w:val="000000"/>
                <w:sz w:val="20"/>
                <w:szCs w:val="20"/>
              </w:rPr>
              <w:t>Of Which Number of FCS Institutions</w:t>
            </w:r>
          </w:p>
        </w:tc>
        <w:tc>
          <w:tcPr>
            <w:tcW w:w="1699" w:type="dxa"/>
            <w:tcBorders>
              <w:top w:val="nil"/>
              <w:left w:val="nil"/>
              <w:bottom w:val="nil"/>
              <w:right w:val="nil"/>
            </w:tcBorders>
            <w:shd w:val="clear" w:color="auto" w:fill="auto"/>
            <w:noWrap/>
            <w:vAlign w:val="bottom"/>
            <w:hideMark/>
          </w:tcPr>
          <w:p w14:paraId="35FF262B" w14:textId="77777777" w:rsidR="00EE4C06" w:rsidRPr="00EE4C06" w:rsidRDefault="00EE4C06" w:rsidP="00EE4C06">
            <w:pPr>
              <w:jc w:val="center"/>
              <w:rPr>
                <w:b/>
                <w:bCs/>
                <w:color w:val="000000"/>
                <w:sz w:val="20"/>
                <w:szCs w:val="20"/>
              </w:rPr>
            </w:pPr>
            <w:r w:rsidRPr="00EE4C06">
              <w:rPr>
                <w:b/>
                <w:bCs/>
                <w:color w:val="000000"/>
                <w:sz w:val="20"/>
                <w:szCs w:val="20"/>
              </w:rPr>
              <w:t>Of Which Number of SUS Institutions</w:t>
            </w:r>
          </w:p>
        </w:tc>
      </w:tr>
      <w:tr w:rsidR="00EE4C06" w:rsidRPr="00EE4C06" w14:paraId="54112182" w14:textId="77777777" w:rsidTr="00EE4C06">
        <w:trPr>
          <w:trHeight w:val="320"/>
        </w:trPr>
        <w:tc>
          <w:tcPr>
            <w:tcW w:w="2907" w:type="dxa"/>
            <w:tcBorders>
              <w:top w:val="nil"/>
              <w:left w:val="nil"/>
              <w:bottom w:val="nil"/>
              <w:right w:val="nil"/>
            </w:tcBorders>
            <w:shd w:val="clear" w:color="auto" w:fill="auto"/>
            <w:noWrap/>
            <w:vAlign w:val="bottom"/>
            <w:hideMark/>
          </w:tcPr>
          <w:p w14:paraId="6B3B65D5" w14:textId="77777777" w:rsidR="00EE4C06" w:rsidRPr="00EE4C06" w:rsidRDefault="00EE4C06" w:rsidP="00EE4C06">
            <w:pPr>
              <w:rPr>
                <w:color w:val="000000"/>
                <w:sz w:val="20"/>
                <w:szCs w:val="20"/>
              </w:rPr>
            </w:pPr>
            <w:r w:rsidRPr="00EE4C06">
              <w:rPr>
                <w:color w:val="000000"/>
                <w:sz w:val="20"/>
                <w:szCs w:val="20"/>
              </w:rPr>
              <w:t>Communications    </w:t>
            </w:r>
          </w:p>
        </w:tc>
        <w:tc>
          <w:tcPr>
            <w:tcW w:w="2294" w:type="dxa"/>
            <w:tcBorders>
              <w:top w:val="nil"/>
              <w:left w:val="nil"/>
              <w:bottom w:val="nil"/>
              <w:right w:val="nil"/>
            </w:tcBorders>
            <w:shd w:val="clear" w:color="auto" w:fill="auto"/>
            <w:noWrap/>
            <w:vAlign w:val="bottom"/>
            <w:hideMark/>
          </w:tcPr>
          <w:p w14:paraId="60BE8A4C" w14:textId="77777777" w:rsidR="00EE4C06" w:rsidRPr="00EE4C06" w:rsidRDefault="00EE4C06" w:rsidP="00EE4C06">
            <w:pPr>
              <w:rPr>
                <w:color w:val="000000"/>
                <w:sz w:val="20"/>
                <w:szCs w:val="20"/>
              </w:rPr>
            </w:pPr>
            <w:r w:rsidRPr="00EE4C06">
              <w:rPr>
                <w:color w:val="000000"/>
                <w:sz w:val="20"/>
                <w:szCs w:val="20"/>
              </w:rPr>
              <w:t>ENCx102</w:t>
            </w:r>
          </w:p>
        </w:tc>
        <w:tc>
          <w:tcPr>
            <w:tcW w:w="2617" w:type="dxa"/>
            <w:tcBorders>
              <w:top w:val="nil"/>
              <w:left w:val="nil"/>
              <w:bottom w:val="nil"/>
              <w:right w:val="nil"/>
            </w:tcBorders>
            <w:shd w:val="clear" w:color="auto" w:fill="auto"/>
            <w:noWrap/>
            <w:vAlign w:val="bottom"/>
            <w:hideMark/>
          </w:tcPr>
          <w:p w14:paraId="08CC716F" w14:textId="77777777" w:rsidR="00EE4C06" w:rsidRPr="00EE4C06" w:rsidRDefault="00EE4C06" w:rsidP="00EE4C06">
            <w:pPr>
              <w:jc w:val="right"/>
              <w:rPr>
                <w:color w:val="000000"/>
                <w:sz w:val="20"/>
                <w:szCs w:val="20"/>
              </w:rPr>
            </w:pPr>
            <w:r w:rsidRPr="00EE4C06">
              <w:rPr>
                <w:color w:val="000000"/>
                <w:sz w:val="20"/>
                <w:szCs w:val="20"/>
              </w:rPr>
              <w:t>38</w:t>
            </w:r>
          </w:p>
        </w:tc>
        <w:tc>
          <w:tcPr>
            <w:tcW w:w="1597" w:type="dxa"/>
            <w:tcBorders>
              <w:top w:val="nil"/>
              <w:left w:val="nil"/>
              <w:bottom w:val="nil"/>
              <w:right w:val="nil"/>
            </w:tcBorders>
            <w:shd w:val="clear" w:color="auto" w:fill="auto"/>
            <w:noWrap/>
            <w:vAlign w:val="bottom"/>
            <w:hideMark/>
          </w:tcPr>
          <w:p w14:paraId="2628716A" w14:textId="77777777" w:rsidR="00EE4C06" w:rsidRPr="00EE4C06" w:rsidRDefault="00EE4C06" w:rsidP="00EE4C06">
            <w:pPr>
              <w:jc w:val="right"/>
              <w:rPr>
                <w:color w:val="000000"/>
                <w:sz w:val="20"/>
                <w:szCs w:val="20"/>
              </w:rPr>
            </w:pPr>
            <w:r w:rsidRPr="00EE4C06">
              <w:rPr>
                <w:color w:val="000000"/>
                <w:sz w:val="20"/>
                <w:szCs w:val="20"/>
              </w:rPr>
              <w:t>28</w:t>
            </w:r>
          </w:p>
        </w:tc>
        <w:tc>
          <w:tcPr>
            <w:tcW w:w="1699" w:type="dxa"/>
            <w:tcBorders>
              <w:top w:val="nil"/>
              <w:left w:val="nil"/>
              <w:bottom w:val="nil"/>
              <w:right w:val="nil"/>
            </w:tcBorders>
            <w:shd w:val="clear" w:color="auto" w:fill="auto"/>
            <w:noWrap/>
            <w:vAlign w:val="bottom"/>
            <w:hideMark/>
          </w:tcPr>
          <w:p w14:paraId="7893AAEC" w14:textId="77777777" w:rsidR="00EE4C06" w:rsidRPr="00EE4C06" w:rsidRDefault="00EE4C06" w:rsidP="00EE4C06">
            <w:pPr>
              <w:jc w:val="right"/>
              <w:rPr>
                <w:color w:val="000000"/>
                <w:sz w:val="20"/>
                <w:szCs w:val="20"/>
              </w:rPr>
            </w:pPr>
            <w:r w:rsidRPr="00EE4C06">
              <w:rPr>
                <w:color w:val="000000"/>
                <w:sz w:val="20"/>
                <w:szCs w:val="20"/>
              </w:rPr>
              <w:t>10</w:t>
            </w:r>
          </w:p>
        </w:tc>
      </w:tr>
      <w:tr w:rsidR="00EE4C06" w:rsidRPr="00EE4C06" w14:paraId="3BD5E9ED" w14:textId="77777777" w:rsidTr="00EE4C06">
        <w:trPr>
          <w:trHeight w:val="320"/>
        </w:trPr>
        <w:tc>
          <w:tcPr>
            <w:tcW w:w="2907" w:type="dxa"/>
            <w:tcBorders>
              <w:top w:val="nil"/>
              <w:left w:val="nil"/>
              <w:bottom w:val="nil"/>
              <w:right w:val="nil"/>
            </w:tcBorders>
            <w:shd w:val="clear" w:color="auto" w:fill="auto"/>
            <w:noWrap/>
            <w:vAlign w:val="bottom"/>
            <w:hideMark/>
          </w:tcPr>
          <w:p w14:paraId="303F6925"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0BB18005" w14:textId="77777777" w:rsidR="00EE4C06" w:rsidRPr="00EE4C06" w:rsidRDefault="00EE4C06" w:rsidP="00EE4C06">
            <w:pPr>
              <w:rPr>
                <w:color w:val="000000"/>
                <w:sz w:val="20"/>
                <w:szCs w:val="20"/>
              </w:rPr>
            </w:pPr>
            <w:r w:rsidRPr="00EE4C06">
              <w:rPr>
                <w:color w:val="000000"/>
                <w:sz w:val="20"/>
                <w:szCs w:val="20"/>
              </w:rPr>
              <w:t>LITx120</w:t>
            </w:r>
          </w:p>
        </w:tc>
        <w:tc>
          <w:tcPr>
            <w:tcW w:w="2617" w:type="dxa"/>
            <w:tcBorders>
              <w:top w:val="nil"/>
              <w:left w:val="nil"/>
              <w:bottom w:val="nil"/>
              <w:right w:val="nil"/>
            </w:tcBorders>
            <w:shd w:val="clear" w:color="auto" w:fill="auto"/>
            <w:noWrap/>
            <w:vAlign w:val="bottom"/>
            <w:hideMark/>
          </w:tcPr>
          <w:p w14:paraId="3388EF8C" w14:textId="77777777" w:rsidR="00EE4C06" w:rsidRPr="00EE4C06" w:rsidRDefault="00EE4C06" w:rsidP="00EE4C06">
            <w:pPr>
              <w:jc w:val="right"/>
              <w:rPr>
                <w:color w:val="000000"/>
                <w:sz w:val="20"/>
                <w:szCs w:val="20"/>
              </w:rPr>
            </w:pPr>
            <w:r w:rsidRPr="00EE4C06">
              <w:rPr>
                <w:color w:val="000000"/>
                <w:sz w:val="20"/>
                <w:szCs w:val="20"/>
              </w:rPr>
              <w:t>25</w:t>
            </w:r>
          </w:p>
        </w:tc>
        <w:tc>
          <w:tcPr>
            <w:tcW w:w="1597" w:type="dxa"/>
            <w:tcBorders>
              <w:top w:val="nil"/>
              <w:left w:val="nil"/>
              <w:bottom w:val="nil"/>
              <w:right w:val="nil"/>
            </w:tcBorders>
            <w:shd w:val="clear" w:color="auto" w:fill="auto"/>
            <w:noWrap/>
            <w:vAlign w:val="bottom"/>
            <w:hideMark/>
          </w:tcPr>
          <w:p w14:paraId="275A9C63" w14:textId="77777777" w:rsidR="00EE4C06" w:rsidRPr="00EE4C06" w:rsidRDefault="00EE4C06" w:rsidP="00EE4C06">
            <w:pPr>
              <w:jc w:val="right"/>
              <w:rPr>
                <w:color w:val="000000"/>
                <w:sz w:val="20"/>
                <w:szCs w:val="20"/>
              </w:rPr>
            </w:pPr>
            <w:r w:rsidRPr="00EE4C06">
              <w:rPr>
                <w:color w:val="000000"/>
                <w:sz w:val="20"/>
                <w:szCs w:val="20"/>
              </w:rPr>
              <w:t>20</w:t>
            </w:r>
          </w:p>
        </w:tc>
        <w:tc>
          <w:tcPr>
            <w:tcW w:w="1699" w:type="dxa"/>
            <w:tcBorders>
              <w:top w:val="nil"/>
              <w:left w:val="nil"/>
              <w:bottom w:val="nil"/>
              <w:right w:val="nil"/>
            </w:tcBorders>
            <w:shd w:val="clear" w:color="auto" w:fill="auto"/>
            <w:noWrap/>
            <w:vAlign w:val="bottom"/>
            <w:hideMark/>
          </w:tcPr>
          <w:p w14:paraId="5A2E433A" w14:textId="77777777" w:rsidR="00EE4C06" w:rsidRPr="00EE4C06" w:rsidRDefault="00EE4C06" w:rsidP="00EE4C06">
            <w:pPr>
              <w:jc w:val="right"/>
              <w:rPr>
                <w:color w:val="000000"/>
                <w:sz w:val="20"/>
                <w:szCs w:val="20"/>
              </w:rPr>
            </w:pPr>
            <w:r w:rsidRPr="00EE4C06">
              <w:rPr>
                <w:color w:val="000000"/>
                <w:sz w:val="20"/>
                <w:szCs w:val="20"/>
              </w:rPr>
              <w:t>5</w:t>
            </w:r>
          </w:p>
        </w:tc>
      </w:tr>
      <w:tr w:rsidR="00EE4C06" w:rsidRPr="00EE4C06" w14:paraId="46FCB887" w14:textId="77777777" w:rsidTr="00EE4C06">
        <w:trPr>
          <w:trHeight w:val="320"/>
        </w:trPr>
        <w:tc>
          <w:tcPr>
            <w:tcW w:w="2907" w:type="dxa"/>
            <w:tcBorders>
              <w:top w:val="nil"/>
              <w:left w:val="nil"/>
              <w:bottom w:val="nil"/>
              <w:right w:val="nil"/>
            </w:tcBorders>
            <w:shd w:val="clear" w:color="auto" w:fill="auto"/>
            <w:noWrap/>
            <w:vAlign w:val="bottom"/>
            <w:hideMark/>
          </w:tcPr>
          <w:p w14:paraId="187C0B7B"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69D1341D" w14:textId="77777777" w:rsidR="00EE4C06" w:rsidRPr="00EE4C06" w:rsidRDefault="00EE4C06" w:rsidP="00EE4C06">
            <w:pPr>
              <w:rPr>
                <w:color w:val="000000"/>
                <w:sz w:val="20"/>
                <w:szCs w:val="20"/>
              </w:rPr>
            </w:pPr>
            <w:r w:rsidRPr="00EE4C06">
              <w:rPr>
                <w:color w:val="000000"/>
                <w:sz w:val="20"/>
                <w:szCs w:val="20"/>
              </w:rPr>
              <w:t>ENLx022</w:t>
            </w:r>
          </w:p>
        </w:tc>
        <w:tc>
          <w:tcPr>
            <w:tcW w:w="2617" w:type="dxa"/>
            <w:tcBorders>
              <w:top w:val="nil"/>
              <w:left w:val="nil"/>
              <w:bottom w:val="nil"/>
              <w:right w:val="nil"/>
            </w:tcBorders>
            <w:shd w:val="clear" w:color="auto" w:fill="auto"/>
            <w:noWrap/>
            <w:vAlign w:val="bottom"/>
            <w:hideMark/>
          </w:tcPr>
          <w:p w14:paraId="19C932D9" w14:textId="77777777" w:rsidR="00EE4C06" w:rsidRPr="00EE4C06" w:rsidRDefault="00EE4C06" w:rsidP="00EE4C06">
            <w:pPr>
              <w:jc w:val="right"/>
              <w:rPr>
                <w:color w:val="000000"/>
                <w:sz w:val="20"/>
                <w:szCs w:val="20"/>
              </w:rPr>
            </w:pPr>
            <w:r w:rsidRPr="00EE4C06">
              <w:rPr>
                <w:color w:val="000000"/>
                <w:sz w:val="20"/>
                <w:szCs w:val="20"/>
              </w:rPr>
              <w:t>23</w:t>
            </w:r>
          </w:p>
        </w:tc>
        <w:tc>
          <w:tcPr>
            <w:tcW w:w="1597" w:type="dxa"/>
            <w:tcBorders>
              <w:top w:val="nil"/>
              <w:left w:val="nil"/>
              <w:bottom w:val="nil"/>
              <w:right w:val="nil"/>
            </w:tcBorders>
            <w:shd w:val="clear" w:color="auto" w:fill="auto"/>
            <w:noWrap/>
            <w:vAlign w:val="bottom"/>
            <w:hideMark/>
          </w:tcPr>
          <w:p w14:paraId="56B08167" w14:textId="77777777" w:rsidR="00EE4C06" w:rsidRPr="00EE4C06" w:rsidRDefault="00EE4C06" w:rsidP="00EE4C06">
            <w:pPr>
              <w:jc w:val="right"/>
              <w:rPr>
                <w:color w:val="000000"/>
                <w:sz w:val="20"/>
                <w:szCs w:val="20"/>
              </w:rPr>
            </w:pPr>
            <w:r w:rsidRPr="00EE4C06">
              <w:rPr>
                <w:color w:val="000000"/>
                <w:sz w:val="20"/>
                <w:szCs w:val="20"/>
              </w:rPr>
              <w:t>20</w:t>
            </w:r>
          </w:p>
        </w:tc>
        <w:tc>
          <w:tcPr>
            <w:tcW w:w="1699" w:type="dxa"/>
            <w:tcBorders>
              <w:top w:val="nil"/>
              <w:left w:val="nil"/>
              <w:bottom w:val="nil"/>
              <w:right w:val="nil"/>
            </w:tcBorders>
            <w:shd w:val="clear" w:color="auto" w:fill="auto"/>
            <w:noWrap/>
            <w:vAlign w:val="bottom"/>
            <w:hideMark/>
          </w:tcPr>
          <w:p w14:paraId="4C612CB3" w14:textId="77777777" w:rsidR="00EE4C06" w:rsidRPr="00EE4C06" w:rsidRDefault="00EE4C06" w:rsidP="00EE4C06">
            <w:pPr>
              <w:jc w:val="right"/>
              <w:rPr>
                <w:color w:val="000000"/>
                <w:sz w:val="20"/>
                <w:szCs w:val="20"/>
              </w:rPr>
            </w:pPr>
            <w:r w:rsidRPr="00EE4C06">
              <w:rPr>
                <w:color w:val="000000"/>
                <w:sz w:val="20"/>
                <w:szCs w:val="20"/>
              </w:rPr>
              <w:t>3</w:t>
            </w:r>
          </w:p>
        </w:tc>
      </w:tr>
      <w:tr w:rsidR="00EE4C06" w:rsidRPr="00EE4C06" w14:paraId="71413019" w14:textId="77777777" w:rsidTr="00EE4C06">
        <w:trPr>
          <w:trHeight w:val="320"/>
        </w:trPr>
        <w:tc>
          <w:tcPr>
            <w:tcW w:w="2907" w:type="dxa"/>
            <w:tcBorders>
              <w:top w:val="nil"/>
              <w:left w:val="nil"/>
              <w:bottom w:val="nil"/>
              <w:right w:val="nil"/>
            </w:tcBorders>
            <w:shd w:val="clear" w:color="auto" w:fill="auto"/>
            <w:noWrap/>
            <w:vAlign w:val="bottom"/>
            <w:hideMark/>
          </w:tcPr>
          <w:p w14:paraId="683FE34A"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75FF7C53" w14:textId="77777777" w:rsidR="00EE4C06" w:rsidRPr="00EE4C06" w:rsidRDefault="00EE4C06" w:rsidP="00EE4C06">
            <w:pPr>
              <w:rPr>
                <w:color w:val="000000"/>
                <w:sz w:val="20"/>
                <w:szCs w:val="20"/>
              </w:rPr>
            </w:pPr>
            <w:r w:rsidRPr="00EE4C06">
              <w:rPr>
                <w:color w:val="000000"/>
                <w:sz w:val="20"/>
                <w:szCs w:val="20"/>
              </w:rPr>
              <w:t>AMLx010</w:t>
            </w:r>
          </w:p>
        </w:tc>
        <w:tc>
          <w:tcPr>
            <w:tcW w:w="2617" w:type="dxa"/>
            <w:tcBorders>
              <w:top w:val="nil"/>
              <w:left w:val="nil"/>
              <w:bottom w:val="nil"/>
              <w:right w:val="nil"/>
            </w:tcBorders>
            <w:shd w:val="clear" w:color="auto" w:fill="auto"/>
            <w:noWrap/>
            <w:vAlign w:val="bottom"/>
            <w:hideMark/>
          </w:tcPr>
          <w:p w14:paraId="65517250" w14:textId="77777777" w:rsidR="00EE4C06" w:rsidRPr="00EE4C06" w:rsidRDefault="00EE4C06" w:rsidP="00EE4C06">
            <w:pPr>
              <w:jc w:val="right"/>
              <w:rPr>
                <w:color w:val="000000"/>
                <w:sz w:val="20"/>
                <w:szCs w:val="20"/>
              </w:rPr>
            </w:pPr>
            <w:r w:rsidRPr="00EE4C06">
              <w:rPr>
                <w:color w:val="000000"/>
                <w:sz w:val="20"/>
                <w:szCs w:val="20"/>
              </w:rPr>
              <w:t>22</w:t>
            </w:r>
          </w:p>
        </w:tc>
        <w:tc>
          <w:tcPr>
            <w:tcW w:w="1597" w:type="dxa"/>
            <w:tcBorders>
              <w:top w:val="nil"/>
              <w:left w:val="nil"/>
              <w:bottom w:val="nil"/>
              <w:right w:val="nil"/>
            </w:tcBorders>
            <w:shd w:val="clear" w:color="auto" w:fill="auto"/>
            <w:noWrap/>
            <w:vAlign w:val="bottom"/>
            <w:hideMark/>
          </w:tcPr>
          <w:p w14:paraId="009B5224" w14:textId="77777777" w:rsidR="00EE4C06" w:rsidRPr="00EE4C06" w:rsidRDefault="00EE4C06" w:rsidP="00EE4C06">
            <w:pPr>
              <w:jc w:val="right"/>
              <w:rPr>
                <w:color w:val="000000"/>
                <w:sz w:val="20"/>
                <w:szCs w:val="20"/>
              </w:rPr>
            </w:pPr>
            <w:r w:rsidRPr="00EE4C06">
              <w:rPr>
                <w:color w:val="000000"/>
                <w:sz w:val="20"/>
                <w:szCs w:val="20"/>
              </w:rPr>
              <w:t>18</w:t>
            </w:r>
          </w:p>
        </w:tc>
        <w:tc>
          <w:tcPr>
            <w:tcW w:w="1699" w:type="dxa"/>
            <w:tcBorders>
              <w:top w:val="nil"/>
              <w:left w:val="nil"/>
              <w:bottom w:val="nil"/>
              <w:right w:val="nil"/>
            </w:tcBorders>
            <w:shd w:val="clear" w:color="auto" w:fill="auto"/>
            <w:noWrap/>
            <w:vAlign w:val="bottom"/>
            <w:hideMark/>
          </w:tcPr>
          <w:p w14:paraId="61AAD1D8" w14:textId="77777777" w:rsidR="00EE4C06" w:rsidRPr="00EE4C06" w:rsidRDefault="00EE4C06" w:rsidP="00EE4C06">
            <w:pPr>
              <w:jc w:val="right"/>
              <w:rPr>
                <w:color w:val="000000"/>
                <w:sz w:val="20"/>
                <w:szCs w:val="20"/>
              </w:rPr>
            </w:pPr>
            <w:r w:rsidRPr="00EE4C06">
              <w:rPr>
                <w:color w:val="000000"/>
                <w:sz w:val="20"/>
                <w:szCs w:val="20"/>
              </w:rPr>
              <w:t>4</w:t>
            </w:r>
          </w:p>
        </w:tc>
      </w:tr>
      <w:tr w:rsidR="00EE4C06" w:rsidRPr="00EE4C06" w14:paraId="0A421777" w14:textId="77777777" w:rsidTr="00EE4C06">
        <w:trPr>
          <w:trHeight w:val="320"/>
        </w:trPr>
        <w:tc>
          <w:tcPr>
            <w:tcW w:w="2907" w:type="dxa"/>
            <w:tcBorders>
              <w:top w:val="nil"/>
              <w:left w:val="nil"/>
              <w:bottom w:val="nil"/>
              <w:right w:val="nil"/>
            </w:tcBorders>
            <w:shd w:val="clear" w:color="auto" w:fill="auto"/>
            <w:noWrap/>
            <w:vAlign w:val="bottom"/>
            <w:hideMark/>
          </w:tcPr>
          <w:p w14:paraId="6CDF1236"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44CA8772" w14:textId="77777777" w:rsidR="00EE4C06" w:rsidRPr="00EE4C06" w:rsidRDefault="00EE4C06" w:rsidP="00EE4C06">
            <w:pPr>
              <w:rPr>
                <w:color w:val="000000"/>
                <w:sz w:val="20"/>
                <w:szCs w:val="20"/>
              </w:rPr>
            </w:pPr>
            <w:r w:rsidRPr="00EE4C06">
              <w:rPr>
                <w:color w:val="000000"/>
                <w:sz w:val="20"/>
                <w:szCs w:val="20"/>
              </w:rPr>
              <w:t>ENLx012</w:t>
            </w:r>
          </w:p>
        </w:tc>
        <w:tc>
          <w:tcPr>
            <w:tcW w:w="2617" w:type="dxa"/>
            <w:tcBorders>
              <w:top w:val="nil"/>
              <w:left w:val="nil"/>
              <w:bottom w:val="nil"/>
              <w:right w:val="nil"/>
            </w:tcBorders>
            <w:shd w:val="clear" w:color="auto" w:fill="auto"/>
            <w:noWrap/>
            <w:vAlign w:val="bottom"/>
            <w:hideMark/>
          </w:tcPr>
          <w:p w14:paraId="28BAF48F" w14:textId="77777777" w:rsidR="00EE4C06" w:rsidRPr="00EE4C06" w:rsidRDefault="00EE4C06" w:rsidP="00EE4C06">
            <w:pPr>
              <w:jc w:val="right"/>
              <w:rPr>
                <w:color w:val="000000"/>
                <w:sz w:val="20"/>
                <w:szCs w:val="20"/>
              </w:rPr>
            </w:pPr>
            <w:r w:rsidRPr="00EE4C06">
              <w:rPr>
                <w:color w:val="000000"/>
                <w:sz w:val="20"/>
                <w:szCs w:val="20"/>
              </w:rPr>
              <w:t>21</w:t>
            </w:r>
          </w:p>
        </w:tc>
        <w:tc>
          <w:tcPr>
            <w:tcW w:w="1597" w:type="dxa"/>
            <w:tcBorders>
              <w:top w:val="nil"/>
              <w:left w:val="nil"/>
              <w:bottom w:val="nil"/>
              <w:right w:val="nil"/>
            </w:tcBorders>
            <w:shd w:val="clear" w:color="auto" w:fill="auto"/>
            <w:noWrap/>
            <w:vAlign w:val="bottom"/>
            <w:hideMark/>
          </w:tcPr>
          <w:p w14:paraId="2744EB1E" w14:textId="77777777" w:rsidR="00EE4C06" w:rsidRPr="00EE4C06" w:rsidRDefault="00EE4C06" w:rsidP="00EE4C06">
            <w:pPr>
              <w:jc w:val="right"/>
              <w:rPr>
                <w:color w:val="000000"/>
                <w:sz w:val="20"/>
                <w:szCs w:val="20"/>
              </w:rPr>
            </w:pPr>
            <w:r w:rsidRPr="00EE4C06">
              <w:rPr>
                <w:color w:val="000000"/>
                <w:sz w:val="20"/>
                <w:szCs w:val="20"/>
              </w:rPr>
              <w:t>18</w:t>
            </w:r>
          </w:p>
        </w:tc>
        <w:tc>
          <w:tcPr>
            <w:tcW w:w="1699" w:type="dxa"/>
            <w:tcBorders>
              <w:top w:val="nil"/>
              <w:left w:val="nil"/>
              <w:bottom w:val="nil"/>
              <w:right w:val="nil"/>
            </w:tcBorders>
            <w:shd w:val="clear" w:color="auto" w:fill="auto"/>
            <w:noWrap/>
            <w:vAlign w:val="bottom"/>
            <w:hideMark/>
          </w:tcPr>
          <w:p w14:paraId="19FC9739" w14:textId="77777777" w:rsidR="00EE4C06" w:rsidRPr="00EE4C06" w:rsidRDefault="00EE4C06" w:rsidP="00EE4C06">
            <w:pPr>
              <w:jc w:val="right"/>
              <w:rPr>
                <w:color w:val="000000"/>
                <w:sz w:val="20"/>
                <w:szCs w:val="20"/>
              </w:rPr>
            </w:pPr>
            <w:r w:rsidRPr="00EE4C06">
              <w:rPr>
                <w:color w:val="000000"/>
                <w:sz w:val="20"/>
                <w:szCs w:val="20"/>
              </w:rPr>
              <w:t>3</w:t>
            </w:r>
          </w:p>
        </w:tc>
      </w:tr>
      <w:tr w:rsidR="00EE4C06" w:rsidRPr="00EE4C06" w14:paraId="4991D42C" w14:textId="77777777" w:rsidTr="00EE4C06">
        <w:trPr>
          <w:trHeight w:val="320"/>
        </w:trPr>
        <w:tc>
          <w:tcPr>
            <w:tcW w:w="2907" w:type="dxa"/>
            <w:tcBorders>
              <w:top w:val="nil"/>
              <w:left w:val="nil"/>
              <w:bottom w:val="nil"/>
              <w:right w:val="nil"/>
            </w:tcBorders>
            <w:shd w:val="clear" w:color="auto" w:fill="auto"/>
            <w:noWrap/>
            <w:vAlign w:val="bottom"/>
            <w:hideMark/>
          </w:tcPr>
          <w:p w14:paraId="248AD4B9" w14:textId="77777777" w:rsidR="00EE4C06" w:rsidRPr="00EE4C06" w:rsidRDefault="00EE4C06" w:rsidP="00EE4C06">
            <w:pPr>
              <w:rPr>
                <w:color w:val="000000"/>
                <w:sz w:val="20"/>
                <w:szCs w:val="20"/>
              </w:rPr>
            </w:pPr>
            <w:r w:rsidRPr="00EE4C06">
              <w:rPr>
                <w:color w:val="000000"/>
                <w:sz w:val="20"/>
                <w:szCs w:val="20"/>
              </w:rPr>
              <w:lastRenderedPageBreak/>
              <w:t>Humanities   </w:t>
            </w:r>
          </w:p>
        </w:tc>
        <w:tc>
          <w:tcPr>
            <w:tcW w:w="2294" w:type="dxa"/>
            <w:tcBorders>
              <w:top w:val="nil"/>
              <w:left w:val="nil"/>
              <w:bottom w:val="nil"/>
              <w:right w:val="nil"/>
            </w:tcBorders>
            <w:shd w:val="clear" w:color="auto" w:fill="auto"/>
            <w:noWrap/>
            <w:vAlign w:val="bottom"/>
            <w:hideMark/>
          </w:tcPr>
          <w:p w14:paraId="7D0F824A" w14:textId="77777777" w:rsidR="00EE4C06" w:rsidRPr="00EE4C06" w:rsidRDefault="00EE4C06" w:rsidP="00EE4C06">
            <w:pPr>
              <w:rPr>
                <w:color w:val="000000"/>
                <w:sz w:val="20"/>
                <w:szCs w:val="20"/>
              </w:rPr>
            </w:pPr>
            <w:r w:rsidRPr="00EE4C06">
              <w:rPr>
                <w:color w:val="000000"/>
                <w:sz w:val="20"/>
                <w:szCs w:val="20"/>
              </w:rPr>
              <w:t>AMLx020</w:t>
            </w:r>
          </w:p>
        </w:tc>
        <w:tc>
          <w:tcPr>
            <w:tcW w:w="2617" w:type="dxa"/>
            <w:tcBorders>
              <w:top w:val="nil"/>
              <w:left w:val="nil"/>
              <w:bottom w:val="nil"/>
              <w:right w:val="nil"/>
            </w:tcBorders>
            <w:shd w:val="clear" w:color="auto" w:fill="auto"/>
            <w:noWrap/>
            <w:vAlign w:val="bottom"/>
            <w:hideMark/>
          </w:tcPr>
          <w:p w14:paraId="57063CDA" w14:textId="77777777" w:rsidR="00EE4C06" w:rsidRPr="00EE4C06" w:rsidRDefault="00EE4C06" w:rsidP="00EE4C06">
            <w:pPr>
              <w:jc w:val="right"/>
              <w:rPr>
                <w:color w:val="000000"/>
                <w:sz w:val="20"/>
                <w:szCs w:val="20"/>
              </w:rPr>
            </w:pPr>
            <w:r w:rsidRPr="00EE4C06">
              <w:rPr>
                <w:color w:val="000000"/>
                <w:sz w:val="20"/>
                <w:szCs w:val="20"/>
              </w:rPr>
              <w:t>20</w:t>
            </w:r>
          </w:p>
        </w:tc>
        <w:tc>
          <w:tcPr>
            <w:tcW w:w="1597" w:type="dxa"/>
            <w:tcBorders>
              <w:top w:val="nil"/>
              <w:left w:val="nil"/>
              <w:bottom w:val="nil"/>
              <w:right w:val="nil"/>
            </w:tcBorders>
            <w:shd w:val="clear" w:color="auto" w:fill="auto"/>
            <w:noWrap/>
            <w:vAlign w:val="bottom"/>
            <w:hideMark/>
          </w:tcPr>
          <w:p w14:paraId="25596DA9" w14:textId="77777777" w:rsidR="00EE4C06" w:rsidRPr="00EE4C06" w:rsidRDefault="00EE4C06" w:rsidP="00EE4C06">
            <w:pPr>
              <w:jc w:val="right"/>
              <w:rPr>
                <w:color w:val="000000"/>
                <w:sz w:val="20"/>
                <w:szCs w:val="20"/>
              </w:rPr>
            </w:pPr>
            <w:r w:rsidRPr="00EE4C06">
              <w:rPr>
                <w:color w:val="000000"/>
                <w:sz w:val="20"/>
                <w:szCs w:val="20"/>
              </w:rPr>
              <w:t>18</w:t>
            </w:r>
          </w:p>
        </w:tc>
        <w:tc>
          <w:tcPr>
            <w:tcW w:w="1699" w:type="dxa"/>
            <w:tcBorders>
              <w:top w:val="nil"/>
              <w:left w:val="nil"/>
              <w:bottom w:val="nil"/>
              <w:right w:val="nil"/>
            </w:tcBorders>
            <w:shd w:val="clear" w:color="auto" w:fill="auto"/>
            <w:noWrap/>
            <w:vAlign w:val="bottom"/>
            <w:hideMark/>
          </w:tcPr>
          <w:p w14:paraId="72D0A689" w14:textId="77777777" w:rsidR="00EE4C06" w:rsidRPr="00EE4C06" w:rsidRDefault="00EE4C06" w:rsidP="00EE4C06">
            <w:pPr>
              <w:jc w:val="right"/>
              <w:rPr>
                <w:color w:val="000000"/>
                <w:sz w:val="20"/>
                <w:szCs w:val="20"/>
              </w:rPr>
            </w:pPr>
            <w:r w:rsidRPr="00EE4C06">
              <w:rPr>
                <w:color w:val="000000"/>
                <w:sz w:val="20"/>
                <w:szCs w:val="20"/>
              </w:rPr>
              <w:t>2</w:t>
            </w:r>
          </w:p>
        </w:tc>
      </w:tr>
      <w:tr w:rsidR="00EE4C06" w:rsidRPr="00EE4C06" w14:paraId="1C02E6A8" w14:textId="77777777" w:rsidTr="00EE4C06">
        <w:trPr>
          <w:trHeight w:val="320"/>
        </w:trPr>
        <w:tc>
          <w:tcPr>
            <w:tcW w:w="2907" w:type="dxa"/>
            <w:tcBorders>
              <w:top w:val="nil"/>
              <w:left w:val="nil"/>
              <w:bottom w:val="nil"/>
              <w:right w:val="nil"/>
            </w:tcBorders>
            <w:shd w:val="clear" w:color="auto" w:fill="auto"/>
            <w:noWrap/>
            <w:vAlign w:val="bottom"/>
            <w:hideMark/>
          </w:tcPr>
          <w:p w14:paraId="7A85864E"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6F7E54DF" w14:textId="77777777" w:rsidR="00EE4C06" w:rsidRPr="00EE4C06" w:rsidRDefault="00EE4C06" w:rsidP="00EE4C06">
            <w:pPr>
              <w:rPr>
                <w:color w:val="000000"/>
                <w:sz w:val="20"/>
                <w:szCs w:val="20"/>
              </w:rPr>
            </w:pPr>
            <w:r w:rsidRPr="00EE4C06">
              <w:rPr>
                <w:color w:val="000000"/>
                <w:sz w:val="20"/>
                <w:szCs w:val="20"/>
              </w:rPr>
              <w:t>LITx110</w:t>
            </w:r>
          </w:p>
        </w:tc>
        <w:tc>
          <w:tcPr>
            <w:tcW w:w="2617" w:type="dxa"/>
            <w:tcBorders>
              <w:top w:val="nil"/>
              <w:left w:val="nil"/>
              <w:bottom w:val="nil"/>
              <w:right w:val="nil"/>
            </w:tcBorders>
            <w:shd w:val="clear" w:color="auto" w:fill="auto"/>
            <w:noWrap/>
            <w:vAlign w:val="bottom"/>
            <w:hideMark/>
          </w:tcPr>
          <w:p w14:paraId="5C8AD67C" w14:textId="77777777" w:rsidR="00EE4C06" w:rsidRPr="00EE4C06" w:rsidRDefault="00EE4C06" w:rsidP="00EE4C06">
            <w:pPr>
              <w:jc w:val="right"/>
              <w:rPr>
                <w:color w:val="000000"/>
                <w:sz w:val="20"/>
                <w:szCs w:val="20"/>
              </w:rPr>
            </w:pPr>
            <w:r w:rsidRPr="00EE4C06">
              <w:rPr>
                <w:color w:val="000000"/>
                <w:sz w:val="20"/>
                <w:szCs w:val="20"/>
              </w:rPr>
              <w:t>20</w:t>
            </w:r>
          </w:p>
        </w:tc>
        <w:tc>
          <w:tcPr>
            <w:tcW w:w="1597" w:type="dxa"/>
            <w:tcBorders>
              <w:top w:val="nil"/>
              <w:left w:val="nil"/>
              <w:bottom w:val="nil"/>
              <w:right w:val="nil"/>
            </w:tcBorders>
            <w:shd w:val="clear" w:color="auto" w:fill="auto"/>
            <w:noWrap/>
            <w:vAlign w:val="bottom"/>
            <w:hideMark/>
          </w:tcPr>
          <w:p w14:paraId="55534D67" w14:textId="77777777" w:rsidR="00EE4C06" w:rsidRPr="00EE4C06" w:rsidRDefault="00EE4C06" w:rsidP="00EE4C06">
            <w:pPr>
              <w:jc w:val="right"/>
              <w:rPr>
                <w:color w:val="000000"/>
                <w:sz w:val="20"/>
                <w:szCs w:val="20"/>
              </w:rPr>
            </w:pPr>
            <w:r w:rsidRPr="00EE4C06">
              <w:rPr>
                <w:color w:val="000000"/>
                <w:sz w:val="20"/>
                <w:szCs w:val="20"/>
              </w:rPr>
              <w:t>17</w:t>
            </w:r>
          </w:p>
        </w:tc>
        <w:tc>
          <w:tcPr>
            <w:tcW w:w="1699" w:type="dxa"/>
            <w:tcBorders>
              <w:top w:val="nil"/>
              <w:left w:val="nil"/>
              <w:bottom w:val="nil"/>
              <w:right w:val="nil"/>
            </w:tcBorders>
            <w:shd w:val="clear" w:color="auto" w:fill="auto"/>
            <w:noWrap/>
            <w:vAlign w:val="bottom"/>
            <w:hideMark/>
          </w:tcPr>
          <w:p w14:paraId="77CD5A02" w14:textId="77777777" w:rsidR="00EE4C06" w:rsidRPr="00EE4C06" w:rsidRDefault="00EE4C06" w:rsidP="00EE4C06">
            <w:pPr>
              <w:jc w:val="right"/>
              <w:rPr>
                <w:color w:val="000000"/>
                <w:sz w:val="20"/>
                <w:szCs w:val="20"/>
              </w:rPr>
            </w:pPr>
            <w:r w:rsidRPr="00EE4C06">
              <w:rPr>
                <w:color w:val="000000"/>
                <w:sz w:val="20"/>
                <w:szCs w:val="20"/>
              </w:rPr>
              <w:t>3</w:t>
            </w:r>
          </w:p>
        </w:tc>
      </w:tr>
      <w:tr w:rsidR="00EE4C06" w:rsidRPr="00EE4C06" w14:paraId="73085E6C" w14:textId="77777777" w:rsidTr="00EE4C06">
        <w:trPr>
          <w:trHeight w:val="320"/>
        </w:trPr>
        <w:tc>
          <w:tcPr>
            <w:tcW w:w="2907" w:type="dxa"/>
            <w:tcBorders>
              <w:top w:val="nil"/>
              <w:left w:val="nil"/>
              <w:bottom w:val="nil"/>
              <w:right w:val="nil"/>
            </w:tcBorders>
            <w:shd w:val="clear" w:color="auto" w:fill="auto"/>
            <w:noWrap/>
            <w:vAlign w:val="bottom"/>
            <w:hideMark/>
          </w:tcPr>
          <w:p w14:paraId="36576C1C"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52DB4709" w14:textId="77777777" w:rsidR="00EE4C06" w:rsidRPr="00EE4C06" w:rsidRDefault="00EE4C06" w:rsidP="00EE4C06">
            <w:pPr>
              <w:rPr>
                <w:color w:val="000000"/>
                <w:sz w:val="20"/>
                <w:szCs w:val="20"/>
              </w:rPr>
            </w:pPr>
            <w:r w:rsidRPr="00EE4C06">
              <w:rPr>
                <w:color w:val="000000"/>
                <w:sz w:val="20"/>
                <w:szCs w:val="20"/>
              </w:rPr>
              <w:t>AMLx600</w:t>
            </w:r>
          </w:p>
        </w:tc>
        <w:tc>
          <w:tcPr>
            <w:tcW w:w="2617" w:type="dxa"/>
            <w:tcBorders>
              <w:top w:val="nil"/>
              <w:left w:val="nil"/>
              <w:bottom w:val="nil"/>
              <w:right w:val="nil"/>
            </w:tcBorders>
            <w:shd w:val="clear" w:color="auto" w:fill="auto"/>
            <w:noWrap/>
            <w:vAlign w:val="bottom"/>
            <w:hideMark/>
          </w:tcPr>
          <w:p w14:paraId="41410E71" w14:textId="77777777" w:rsidR="00EE4C06" w:rsidRPr="00EE4C06" w:rsidRDefault="00EE4C06" w:rsidP="00EE4C06">
            <w:pPr>
              <w:jc w:val="right"/>
              <w:rPr>
                <w:color w:val="000000"/>
                <w:sz w:val="20"/>
                <w:szCs w:val="20"/>
              </w:rPr>
            </w:pPr>
            <w:r w:rsidRPr="00EE4C06">
              <w:rPr>
                <w:color w:val="000000"/>
                <w:sz w:val="20"/>
                <w:szCs w:val="20"/>
              </w:rPr>
              <w:t>12</w:t>
            </w:r>
          </w:p>
        </w:tc>
        <w:tc>
          <w:tcPr>
            <w:tcW w:w="1597" w:type="dxa"/>
            <w:tcBorders>
              <w:top w:val="nil"/>
              <w:left w:val="nil"/>
              <w:bottom w:val="nil"/>
              <w:right w:val="nil"/>
            </w:tcBorders>
            <w:shd w:val="clear" w:color="auto" w:fill="auto"/>
            <w:noWrap/>
            <w:vAlign w:val="bottom"/>
            <w:hideMark/>
          </w:tcPr>
          <w:p w14:paraId="77D3EDA6" w14:textId="77777777" w:rsidR="00EE4C06" w:rsidRPr="00EE4C06" w:rsidRDefault="00EE4C06" w:rsidP="00EE4C06">
            <w:pPr>
              <w:jc w:val="right"/>
              <w:rPr>
                <w:color w:val="000000"/>
                <w:sz w:val="20"/>
                <w:szCs w:val="20"/>
              </w:rPr>
            </w:pPr>
            <w:r w:rsidRPr="00EE4C06">
              <w:rPr>
                <w:color w:val="000000"/>
                <w:sz w:val="20"/>
                <w:szCs w:val="20"/>
              </w:rPr>
              <w:t>11</w:t>
            </w:r>
          </w:p>
        </w:tc>
        <w:tc>
          <w:tcPr>
            <w:tcW w:w="1699" w:type="dxa"/>
            <w:tcBorders>
              <w:top w:val="nil"/>
              <w:left w:val="nil"/>
              <w:bottom w:val="nil"/>
              <w:right w:val="nil"/>
            </w:tcBorders>
            <w:shd w:val="clear" w:color="auto" w:fill="auto"/>
            <w:noWrap/>
            <w:vAlign w:val="bottom"/>
            <w:hideMark/>
          </w:tcPr>
          <w:p w14:paraId="1850E907" w14:textId="77777777" w:rsidR="00EE4C06" w:rsidRPr="00EE4C06" w:rsidRDefault="00EE4C06" w:rsidP="00EE4C06">
            <w:pPr>
              <w:jc w:val="right"/>
              <w:rPr>
                <w:color w:val="000000"/>
                <w:sz w:val="20"/>
                <w:szCs w:val="20"/>
              </w:rPr>
            </w:pPr>
            <w:r w:rsidRPr="00EE4C06">
              <w:rPr>
                <w:color w:val="000000"/>
                <w:sz w:val="20"/>
                <w:szCs w:val="20"/>
              </w:rPr>
              <w:t>1</w:t>
            </w:r>
          </w:p>
        </w:tc>
      </w:tr>
      <w:tr w:rsidR="00EE4C06" w:rsidRPr="00EE4C06" w14:paraId="622FF39B" w14:textId="77777777" w:rsidTr="00EE4C06">
        <w:trPr>
          <w:trHeight w:val="320"/>
        </w:trPr>
        <w:tc>
          <w:tcPr>
            <w:tcW w:w="2907" w:type="dxa"/>
            <w:tcBorders>
              <w:top w:val="nil"/>
              <w:left w:val="nil"/>
              <w:bottom w:val="nil"/>
              <w:right w:val="nil"/>
            </w:tcBorders>
            <w:shd w:val="clear" w:color="auto" w:fill="auto"/>
            <w:noWrap/>
            <w:vAlign w:val="bottom"/>
            <w:hideMark/>
          </w:tcPr>
          <w:p w14:paraId="231B4DDF" w14:textId="77777777" w:rsidR="00EE4C06" w:rsidRPr="00EE4C06" w:rsidRDefault="00EE4C06" w:rsidP="00EE4C06">
            <w:pPr>
              <w:rPr>
                <w:color w:val="000000"/>
                <w:sz w:val="20"/>
                <w:szCs w:val="20"/>
              </w:rPr>
            </w:pPr>
            <w:r w:rsidRPr="00EE4C06">
              <w:rPr>
                <w:color w:val="000000"/>
                <w:sz w:val="20"/>
                <w:szCs w:val="20"/>
              </w:rPr>
              <w:t>Communications    </w:t>
            </w:r>
          </w:p>
        </w:tc>
        <w:tc>
          <w:tcPr>
            <w:tcW w:w="2294" w:type="dxa"/>
            <w:tcBorders>
              <w:top w:val="nil"/>
              <w:left w:val="nil"/>
              <w:bottom w:val="nil"/>
              <w:right w:val="nil"/>
            </w:tcBorders>
            <w:shd w:val="clear" w:color="auto" w:fill="auto"/>
            <w:noWrap/>
            <w:vAlign w:val="bottom"/>
            <w:hideMark/>
          </w:tcPr>
          <w:p w14:paraId="6987286B" w14:textId="77777777" w:rsidR="00EE4C06" w:rsidRPr="00EE4C06" w:rsidRDefault="00EE4C06" w:rsidP="00EE4C06">
            <w:pPr>
              <w:rPr>
                <w:color w:val="000000"/>
                <w:sz w:val="20"/>
                <w:szCs w:val="20"/>
              </w:rPr>
            </w:pPr>
            <w:r w:rsidRPr="00EE4C06">
              <w:rPr>
                <w:color w:val="000000"/>
                <w:sz w:val="20"/>
                <w:szCs w:val="20"/>
              </w:rPr>
              <w:t>ENCx210</w:t>
            </w:r>
          </w:p>
        </w:tc>
        <w:tc>
          <w:tcPr>
            <w:tcW w:w="2617" w:type="dxa"/>
            <w:tcBorders>
              <w:top w:val="nil"/>
              <w:left w:val="nil"/>
              <w:bottom w:val="nil"/>
              <w:right w:val="nil"/>
            </w:tcBorders>
            <w:shd w:val="clear" w:color="auto" w:fill="auto"/>
            <w:noWrap/>
            <w:vAlign w:val="bottom"/>
            <w:hideMark/>
          </w:tcPr>
          <w:p w14:paraId="01268ADC" w14:textId="77777777" w:rsidR="00EE4C06" w:rsidRPr="00EE4C06" w:rsidRDefault="00EE4C06" w:rsidP="00EE4C06">
            <w:pPr>
              <w:jc w:val="right"/>
              <w:rPr>
                <w:color w:val="000000"/>
                <w:sz w:val="20"/>
                <w:szCs w:val="20"/>
              </w:rPr>
            </w:pPr>
            <w:r w:rsidRPr="00EE4C06">
              <w:rPr>
                <w:color w:val="000000"/>
                <w:sz w:val="20"/>
                <w:szCs w:val="20"/>
              </w:rPr>
              <w:t>8</w:t>
            </w:r>
          </w:p>
        </w:tc>
        <w:tc>
          <w:tcPr>
            <w:tcW w:w="1597" w:type="dxa"/>
            <w:tcBorders>
              <w:top w:val="nil"/>
              <w:left w:val="nil"/>
              <w:bottom w:val="nil"/>
              <w:right w:val="nil"/>
            </w:tcBorders>
            <w:shd w:val="clear" w:color="auto" w:fill="auto"/>
            <w:noWrap/>
            <w:vAlign w:val="bottom"/>
            <w:hideMark/>
          </w:tcPr>
          <w:p w14:paraId="3EA9C24F" w14:textId="77777777" w:rsidR="00EE4C06" w:rsidRPr="00EE4C06" w:rsidRDefault="00EE4C06" w:rsidP="00EE4C06">
            <w:pPr>
              <w:jc w:val="right"/>
              <w:rPr>
                <w:color w:val="000000"/>
                <w:sz w:val="20"/>
                <w:szCs w:val="20"/>
              </w:rPr>
            </w:pPr>
            <w:r w:rsidRPr="00EE4C06">
              <w:rPr>
                <w:color w:val="000000"/>
                <w:sz w:val="20"/>
                <w:szCs w:val="20"/>
              </w:rPr>
              <w:t>5</w:t>
            </w:r>
          </w:p>
        </w:tc>
        <w:tc>
          <w:tcPr>
            <w:tcW w:w="1699" w:type="dxa"/>
            <w:tcBorders>
              <w:top w:val="nil"/>
              <w:left w:val="nil"/>
              <w:bottom w:val="nil"/>
              <w:right w:val="nil"/>
            </w:tcBorders>
            <w:shd w:val="clear" w:color="auto" w:fill="auto"/>
            <w:noWrap/>
            <w:vAlign w:val="bottom"/>
            <w:hideMark/>
          </w:tcPr>
          <w:p w14:paraId="119026DF" w14:textId="77777777" w:rsidR="00EE4C06" w:rsidRPr="00EE4C06" w:rsidRDefault="00EE4C06" w:rsidP="00EE4C06">
            <w:pPr>
              <w:jc w:val="right"/>
              <w:rPr>
                <w:color w:val="000000"/>
                <w:sz w:val="20"/>
                <w:szCs w:val="20"/>
              </w:rPr>
            </w:pPr>
            <w:r w:rsidRPr="00EE4C06">
              <w:rPr>
                <w:color w:val="000000"/>
                <w:sz w:val="20"/>
                <w:szCs w:val="20"/>
              </w:rPr>
              <w:t>3</w:t>
            </w:r>
          </w:p>
        </w:tc>
      </w:tr>
      <w:tr w:rsidR="00EE4C06" w:rsidRPr="00EE4C06" w14:paraId="584AFF20" w14:textId="77777777" w:rsidTr="00EE4C06">
        <w:trPr>
          <w:trHeight w:val="320"/>
        </w:trPr>
        <w:tc>
          <w:tcPr>
            <w:tcW w:w="2907" w:type="dxa"/>
            <w:tcBorders>
              <w:top w:val="nil"/>
              <w:left w:val="nil"/>
              <w:bottom w:val="nil"/>
              <w:right w:val="nil"/>
            </w:tcBorders>
            <w:shd w:val="clear" w:color="auto" w:fill="auto"/>
            <w:noWrap/>
            <w:vAlign w:val="bottom"/>
            <w:hideMark/>
          </w:tcPr>
          <w:p w14:paraId="64A15CCB" w14:textId="77777777" w:rsidR="00EE4C06" w:rsidRPr="00EE4C06" w:rsidRDefault="00EE4C06" w:rsidP="00EE4C06">
            <w:pPr>
              <w:rPr>
                <w:color w:val="000000"/>
                <w:sz w:val="20"/>
                <w:szCs w:val="20"/>
              </w:rPr>
            </w:pPr>
            <w:r w:rsidRPr="00EE4C06">
              <w:rPr>
                <w:color w:val="000000"/>
                <w:sz w:val="20"/>
                <w:szCs w:val="20"/>
              </w:rPr>
              <w:t>Communications    </w:t>
            </w:r>
          </w:p>
        </w:tc>
        <w:tc>
          <w:tcPr>
            <w:tcW w:w="2294" w:type="dxa"/>
            <w:tcBorders>
              <w:top w:val="nil"/>
              <w:left w:val="nil"/>
              <w:bottom w:val="nil"/>
              <w:right w:val="nil"/>
            </w:tcBorders>
            <w:shd w:val="clear" w:color="auto" w:fill="auto"/>
            <w:noWrap/>
            <w:vAlign w:val="bottom"/>
            <w:hideMark/>
          </w:tcPr>
          <w:p w14:paraId="1D71CFA2" w14:textId="77777777" w:rsidR="00EE4C06" w:rsidRPr="00EE4C06" w:rsidRDefault="00EE4C06" w:rsidP="00EE4C06">
            <w:pPr>
              <w:rPr>
                <w:color w:val="000000"/>
                <w:sz w:val="20"/>
                <w:szCs w:val="20"/>
              </w:rPr>
            </w:pPr>
            <w:r w:rsidRPr="00EE4C06">
              <w:rPr>
                <w:color w:val="000000"/>
                <w:sz w:val="20"/>
                <w:szCs w:val="20"/>
              </w:rPr>
              <w:t>ENLx330</w:t>
            </w:r>
          </w:p>
        </w:tc>
        <w:tc>
          <w:tcPr>
            <w:tcW w:w="2617" w:type="dxa"/>
            <w:tcBorders>
              <w:top w:val="nil"/>
              <w:left w:val="nil"/>
              <w:bottom w:val="nil"/>
              <w:right w:val="nil"/>
            </w:tcBorders>
            <w:shd w:val="clear" w:color="auto" w:fill="auto"/>
            <w:noWrap/>
            <w:vAlign w:val="bottom"/>
            <w:hideMark/>
          </w:tcPr>
          <w:p w14:paraId="3237454E" w14:textId="77777777" w:rsidR="00EE4C06" w:rsidRPr="00EE4C06" w:rsidRDefault="00EE4C06" w:rsidP="00EE4C06">
            <w:pPr>
              <w:jc w:val="right"/>
              <w:rPr>
                <w:color w:val="000000"/>
                <w:sz w:val="20"/>
                <w:szCs w:val="20"/>
              </w:rPr>
            </w:pPr>
            <w:r w:rsidRPr="00EE4C06">
              <w:rPr>
                <w:color w:val="000000"/>
                <w:sz w:val="20"/>
                <w:szCs w:val="20"/>
              </w:rPr>
              <w:t>7</w:t>
            </w:r>
          </w:p>
        </w:tc>
        <w:tc>
          <w:tcPr>
            <w:tcW w:w="1597" w:type="dxa"/>
            <w:tcBorders>
              <w:top w:val="nil"/>
              <w:left w:val="nil"/>
              <w:bottom w:val="nil"/>
              <w:right w:val="nil"/>
            </w:tcBorders>
            <w:shd w:val="clear" w:color="auto" w:fill="auto"/>
            <w:noWrap/>
            <w:vAlign w:val="bottom"/>
            <w:hideMark/>
          </w:tcPr>
          <w:p w14:paraId="0D6A97CE" w14:textId="77777777" w:rsidR="00EE4C06" w:rsidRPr="00EE4C06" w:rsidRDefault="00EE4C06" w:rsidP="00EE4C06">
            <w:pPr>
              <w:jc w:val="right"/>
              <w:rPr>
                <w:color w:val="000000"/>
                <w:sz w:val="20"/>
                <w:szCs w:val="20"/>
              </w:rPr>
            </w:pPr>
            <w:r w:rsidRPr="00EE4C06">
              <w:rPr>
                <w:color w:val="000000"/>
                <w:sz w:val="20"/>
                <w:szCs w:val="20"/>
              </w:rPr>
              <w:t>6</w:t>
            </w:r>
          </w:p>
        </w:tc>
        <w:tc>
          <w:tcPr>
            <w:tcW w:w="1699" w:type="dxa"/>
            <w:tcBorders>
              <w:top w:val="nil"/>
              <w:left w:val="nil"/>
              <w:bottom w:val="nil"/>
              <w:right w:val="nil"/>
            </w:tcBorders>
            <w:shd w:val="clear" w:color="auto" w:fill="auto"/>
            <w:noWrap/>
            <w:vAlign w:val="bottom"/>
            <w:hideMark/>
          </w:tcPr>
          <w:p w14:paraId="4D4E84D7" w14:textId="77777777" w:rsidR="00EE4C06" w:rsidRPr="00EE4C06" w:rsidRDefault="00EE4C06" w:rsidP="00EE4C06">
            <w:pPr>
              <w:jc w:val="right"/>
              <w:rPr>
                <w:color w:val="000000"/>
                <w:sz w:val="20"/>
                <w:szCs w:val="20"/>
              </w:rPr>
            </w:pPr>
            <w:r w:rsidRPr="00EE4C06">
              <w:rPr>
                <w:color w:val="000000"/>
                <w:sz w:val="20"/>
                <w:szCs w:val="20"/>
              </w:rPr>
              <w:t>1</w:t>
            </w:r>
          </w:p>
        </w:tc>
      </w:tr>
      <w:tr w:rsidR="00EE4C06" w:rsidRPr="00EE4C06" w14:paraId="71C7671E" w14:textId="77777777" w:rsidTr="00EE4C06">
        <w:trPr>
          <w:trHeight w:val="320"/>
        </w:trPr>
        <w:tc>
          <w:tcPr>
            <w:tcW w:w="2907" w:type="dxa"/>
            <w:tcBorders>
              <w:top w:val="nil"/>
              <w:left w:val="nil"/>
              <w:bottom w:val="nil"/>
              <w:right w:val="nil"/>
            </w:tcBorders>
            <w:shd w:val="clear" w:color="auto" w:fill="auto"/>
            <w:noWrap/>
            <w:vAlign w:val="bottom"/>
            <w:hideMark/>
          </w:tcPr>
          <w:p w14:paraId="502A525B"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02A63DD6" w14:textId="77777777" w:rsidR="00EE4C06" w:rsidRPr="00EE4C06" w:rsidRDefault="00EE4C06" w:rsidP="00EE4C06">
            <w:pPr>
              <w:rPr>
                <w:color w:val="000000"/>
                <w:sz w:val="20"/>
                <w:szCs w:val="20"/>
              </w:rPr>
            </w:pPr>
            <w:r w:rsidRPr="00EE4C06">
              <w:rPr>
                <w:color w:val="000000"/>
                <w:sz w:val="20"/>
                <w:szCs w:val="20"/>
              </w:rPr>
              <w:t>LITx090</w:t>
            </w:r>
          </w:p>
        </w:tc>
        <w:tc>
          <w:tcPr>
            <w:tcW w:w="2617" w:type="dxa"/>
            <w:tcBorders>
              <w:top w:val="nil"/>
              <w:left w:val="nil"/>
              <w:bottom w:val="nil"/>
              <w:right w:val="nil"/>
            </w:tcBorders>
            <w:shd w:val="clear" w:color="auto" w:fill="auto"/>
            <w:noWrap/>
            <w:vAlign w:val="bottom"/>
            <w:hideMark/>
          </w:tcPr>
          <w:p w14:paraId="3E9EE6E0" w14:textId="77777777" w:rsidR="00EE4C06" w:rsidRPr="00EE4C06" w:rsidRDefault="00EE4C06" w:rsidP="00EE4C06">
            <w:pPr>
              <w:jc w:val="right"/>
              <w:rPr>
                <w:color w:val="000000"/>
                <w:sz w:val="20"/>
                <w:szCs w:val="20"/>
              </w:rPr>
            </w:pPr>
            <w:r w:rsidRPr="00EE4C06">
              <w:rPr>
                <w:color w:val="000000"/>
                <w:sz w:val="20"/>
                <w:szCs w:val="20"/>
              </w:rPr>
              <w:t>7</w:t>
            </w:r>
          </w:p>
        </w:tc>
        <w:tc>
          <w:tcPr>
            <w:tcW w:w="1597" w:type="dxa"/>
            <w:tcBorders>
              <w:top w:val="nil"/>
              <w:left w:val="nil"/>
              <w:bottom w:val="nil"/>
              <w:right w:val="nil"/>
            </w:tcBorders>
            <w:shd w:val="clear" w:color="auto" w:fill="auto"/>
            <w:noWrap/>
            <w:vAlign w:val="bottom"/>
            <w:hideMark/>
          </w:tcPr>
          <w:p w14:paraId="710BF8B0" w14:textId="77777777" w:rsidR="00EE4C06" w:rsidRPr="00EE4C06" w:rsidRDefault="00EE4C06" w:rsidP="00EE4C06">
            <w:pPr>
              <w:jc w:val="right"/>
              <w:rPr>
                <w:color w:val="000000"/>
                <w:sz w:val="20"/>
                <w:szCs w:val="20"/>
              </w:rPr>
            </w:pPr>
            <w:r w:rsidRPr="00EE4C06">
              <w:rPr>
                <w:color w:val="000000"/>
                <w:sz w:val="20"/>
                <w:szCs w:val="20"/>
              </w:rPr>
              <w:t>7</w:t>
            </w:r>
          </w:p>
        </w:tc>
        <w:tc>
          <w:tcPr>
            <w:tcW w:w="1699" w:type="dxa"/>
            <w:tcBorders>
              <w:top w:val="nil"/>
              <w:left w:val="nil"/>
              <w:bottom w:val="nil"/>
              <w:right w:val="nil"/>
            </w:tcBorders>
            <w:shd w:val="clear" w:color="auto" w:fill="auto"/>
            <w:noWrap/>
            <w:vAlign w:val="bottom"/>
            <w:hideMark/>
          </w:tcPr>
          <w:p w14:paraId="73507C8F" w14:textId="77777777" w:rsidR="00EE4C06" w:rsidRPr="00EE4C06" w:rsidRDefault="00EE4C06" w:rsidP="00EE4C06">
            <w:pPr>
              <w:jc w:val="right"/>
              <w:rPr>
                <w:color w:val="000000"/>
                <w:sz w:val="20"/>
                <w:szCs w:val="20"/>
              </w:rPr>
            </w:pPr>
            <w:r w:rsidRPr="00EE4C06">
              <w:rPr>
                <w:color w:val="000000"/>
                <w:sz w:val="20"/>
                <w:szCs w:val="20"/>
              </w:rPr>
              <w:t>0</w:t>
            </w:r>
          </w:p>
        </w:tc>
      </w:tr>
      <w:tr w:rsidR="00EE4C06" w:rsidRPr="00EE4C06" w14:paraId="1641191A" w14:textId="77777777" w:rsidTr="00EE4C06">
        <w:trPr>
          <w:trHeight w:val="320"/>
        </w:trPr>
        <w:tc>
          <w:tcPr>
            <w:tcW w:w="2907" w:type="dxa"/>
            <w:tcBorders>
              <w:top w:val="nil"/>
              <w:left w:val="nil"/>
              <w:bottom w:val="nil"/>
              <w:right w:val="nil"/>
            </w:tcBorders>
            <w:shd w:val="clear" w:color="auto" w:fill="auto"/>
            <w:noWrap/>
            <w:vAlign w:val="bottom"/>
            <w:hideMark/>
          </w:tcPr>
          <w:p w14:paraId="09CBDCC4" w14:textId="77777777" w:rsidR="00EE4C06" w:rsidRPr="00EE4C06" w:rsidRDefault="00EE4C06" w:rsidP="00EE4C06">
            <w:pPr>
              <w:rPr>
                <w:color w:val="000000"/>
                <w:sz w:val="20"/>
                <w:szCs w:val="20"/>
              </w:rPr>
            </w:pPr>
            <w:r w:rsidRPr="00EE4C06">
              <w:rPr>
                <w:color w:val="000000"/>
                <w:sz w:val="20"/>
                <w:szCs w:val="20"/>
              </w:rPr>
              <w:t>Humanities</w:t>
            </w:r>
          </w:p>
        </w:tc>
        <w:tc>
          <w:tcPr>
            <w:tcW w:w="2294" w:type="dxa"/>
            <w:tcBorders>
              <w:top w:val="nil"/>
              <w:left w:val="nil"/>
              <w:bottom w:val="nil"/>
              <w:right w:val="nil"/>
            </w:tcBorders>
            <w:shd w:val="clear" w:color="auto" w:fill="auto"/>
            <w:noWrap/>
            <w:vAlign w:val="bottom"/>
            <w:hideMark/>
          </w:tcPr>
          <w:p w14:paraId="6CE11036" w14:textId="77777777" w:rsidR="00EE4C06" w:rsidRPr="00EE4C06" w:rsidRDefault="00EE4C06" w:rsidP="00EE4C06">
            <w:pPr>
              <w:rPr>
                <w:color w:val="000000"/>
                <w:sz w:val="20"/>
                <w:szCs w:val="20"/>
              </w:rPr>
            </w:pPr>
            <w:r w:rsidRPr="00EE4C06">
              <w:rPr>
                <w:color w:val="000000"/>
                <w:sz w:val="20"/>
                <w:szCs w:val="20"/>
              </w:rPr>
              <w:t>LITx380</w:t>
            </w:r>
          </w:p>
        </w:tc>
        <w:tc>
          <w:tcPr>
            <w:tcW w:w="2617" w:type="dxa"/>
            <w:tcBorders>
              <w:top w:val="nil"/>
              <w:left w:val="nil"/>
              <w:bottom w:val="nil"/>
              <w:right w:val="nil"/>
            </w:tcBorders>
            <w:shd w:val="clear" w:color="auto" w:fill="auto"/>
            <w:noWrap/>
            <w:vAlign w:val="bottom"/>
            <w:hideMark/>
          </w:tcPr>
          <w:p w14:paraId="1137CCA0" w14:textId="77777777" w:rsidR="00EE4C06" w:rsidRPr="00EE4C06" w:rsidRDefault="00EE4C06" w:rsidP="00EE4C06">
            <w:pPr>
              <w:jc w:val="right"/>
              <w:rPr>
                <w:color w:val="000000"/>
                <w:sz w:val="20"/>
                <w:szCs w:val="20"/>
              </w:rPr>
            </w:pPr>
            <w:r w:rsidRPr="00EE4C06">
              <w:rPr>
                <w:color w:val="000000"/>
                <w:sz w:val="20"/>
                <w:szCs w:val="20"/>
              </w:rPr>
              <w:t>5</w:t>
            </w:r>
          </w:p>
        </w:tc>
        <w:tc>
          <w:tcPr>
            <w:tcW w:w="1597" w:type="dxa"/>
            <w:tcBorders>
              <w:top w:val="nil"/>
              <w:left w:val="nil"/>
              <w:bottom w:val="nil"/>
              <w:right w:val="nil"/>
            </w:tcBorders>
            <w:shd w:val="clear" w:color="auto" w:fill="auto"/>
            <w:noWrap/>
            <w:vAlign w:val="bottom"/>
            <w:hideMark/>
          </w:tcPr>
          <w:p w14:paraId="24B1C3E8" w14:textId="77777777" w:rsidR="00EE4C06" w:rsidRPr="00EE4C06" w:rsidRDefault="00EE4C06" w:rsidP="00EE4C06">
            <w:pPr>
              <w:jc w:val="right"/>
              <w:rPr>
                <w:color w:val="000000"/>
                <w:sz w:val="20"/>
                <w:szCs w:val="20"/>
              </w:rPr>
            </w:pPr>
            <w:r w:rsidRPr="00EE4C06">
              <w:rPr>
                <w:color w:val="000000"/>
                <w:sz w:val="20"/>
                <w:szCs w:val="20"/>
              </w:rPr>
              <w:t>5</w:t>
            </w:r>
          </w:p>
        </w:tc>
        <w:tc>
          <w:tcPr>
            <w:tcW w:w="1699" w:type="dxa"/>
            <w:tcBorders>
              <w:top w:val="nil"/>
              <w:left w:val="nil"/>
              <w:bottom w:val="nil"/>
              <w:right w:val="nil"/>
            </w:tcBorders>
            <w:shd w:val="clear" w:color="auto" w:fill="auto"/>
            <w:noWrap/>
            <w:vAlign w:val="bottom"/>
            <w:hideMark/>
          </w:tcPr>
          <w:p w14:paraId="52B57472" w14:textId="77777777" w:rsidR="00EE4C06" w:rsidRPr="00EE4C06" w:rsidRDefault="00EE4C06" w:rsidP="00EE4C06">
            <w:pPr>
              <w:jc w:val="right"/>
              <w:rPr>
                <w:color w:val="000000"/>
                <w:sz w:val="20"/>
                <w:szCs w:val="20"/>
              </w:rPr>
            </w:pPr>
            <w:r w:rsidRPr="00EE4C06">
              <w:rPr>
                <w:color w:val="000000"/>
                <w:sz w:val="20"/>
                <w:szCs w:val="20"/>
              </w:rPr>
              <w:t>0</w:t>
            </w:r>
          </w:p>
        </w:tc>
      </w:tr>
      <w:tr w:rsidR="00EE4C06" w:rsidRPr="00EE4C06" w14:paraId="04EA45A5" w14:textId="77777777" w:rsidTr="00EE4C06">
        <w:trPr>
          <w:trHeight w:val="320"/>
        </w:trPr>
        <w:tc>
          <w:tcPr>
            <w:tcW w:w="2907" w:type="dxa"/>
            <w:tcBorders>
              <w:top w:val="nil"/>
              <w:left w:val="nil"/>
              <w:bottom w:val="nil"/>
              <w:right w:val="nil"/>
            </w:tcBorders>
            <w:shd w:val="clear" w:color="auto" w:fill="auto"/>
            <w:noWrap/>
            <w:vAlign w:val="bottom"/>
            <w:hideMark/>
          </w:tcPr>
          <w:p w14:paraId="5A6CAC32" w14:textId="77777777" w:rsidR="00EE4C06" w:rsidRPr="00EE4C06" w:rsidRDefault="00EE4C06" w:rsidP="00EE4C06">
            <w:pPr>
              <w:rPr>
                <w:color w:val="000000"/>
                <w:sz w:val="20"/>
                <w:szCs w:val="20"/>
              </w:rPr>
            </w:pPr>
            <w:r w:rsidRPr="00EE4C06">
              <w:rPr>
                <w:color w:val="000000"/>
                <w:sz w:val="20"/>
                <w:szCs w:val="20"/>
              </w:rPr>
              <w:t>Humanities   </w:t>
            </w:r>
          </w:p>
        </w:tc>
        <w:tc>
          <w:tcPr>
            <w:tcW w:w="2294" w:type="dxa"/>
            <w:tcBorders>
              <w:top w:val="nil"/>
              <w:left w:val="nil"/>
              <w:bottom w:val="nil"/>
              <w:right w:val="nil"/>
            </w:tcBorders>
            <w:shd w:val="clear" w:color="auto" w:fill="auto"/>
            <w:noWrap/>
            <w:vAlign w:val="bottom"/>
            <w:hideMark/>
          </w:tcPr>
          <w:p w14:paraId="1616EB62" w14:textId="77777777" w:rsidR="00EE4C06" w:rsidRPr="00EE4C06" w:rsidRDefault="00EE4C06" w:rsidP="00EE4C06">
            <w:pPr>
              <w:rPr>
                <w:color w:val="000000"/>
                <w:sz w:val="20"/>
                <w:szCs w:val="20"/>
              </w:rPr>
            </w:pPr>
            <w:r w:rsidRPr="00EE4C06">
              <w:rPr>
                <w:color w:val="000000"/>
                <w:sz w:val="20"/>
                <w:szCs w:val="20"/>
              </w:rPr>
              <w:t>CRWx300</w:t>
            </w:r>
          </w:p>
        </w:tc>
        <w:tc>
          <w:tcPr>
            <w:tcW w:w="2617" w:type="dxa"/>
            <w:tcBorders>
              <w:top w:val="nil"/>
              <w:left w:val="nil"/>
              <w:bottom w:val="nil"/>
              <w:right w:val="nil"/>
            </w:tcBorders>
            <w:shd w:val="clear" w:color="auto" w:fill="auto"/>
            <w:noWrap/>
            <w:vAlign w:val="bottom"/>
            <w:hideMark/>
          </w:tcPr>
          <w:p w14:paraId="0850D3B0" w14:textId="77777777" w:rsidR="00EE4C06" w:rsidRPr="00EE4C06" w:rsidRDefault="00EE4C06" w:rsidP="00EE4C06">
            <w:pPr>
              <w:jc w:val="right"/>
              <w:rPr>
                <w:color w:val="000000"/>
                <w:sz w:val="20"/>
                <w:szCs w:val="20"/>
              </w:rPr>
            </w:pPr>
            <w:r w:rsidRPr="00EE4C06">
              <w:rPr>
                <w:color w:val="000000"/>
                <w:sz w:val="20"/>
                <w:szCs w:val="20"/>
              </w:rPr>
              <w:t>4</w:t>
            </w:r>
          </w:p>
        </w:tc>
        <w:tc>
          <w:tcPr>
            <w:tcW w:w="1597" w:type="dxa"/>
            <w:tcBorders>
              <w:top w:val="nil"/>
              <w:left w:val="nil"/>
              <w:bottom w:val="nil"/>
              <w:right w:val="nil"/>
            </w:tcBorders>
            <w:shd w:val="clear" w:color="auto" w:fill="auto"/>
            <w:noWrap/>
            <w:vAlign w:val="bottom"/>
            <w:hideMark/>
          </w:tcPr>
          <w:p w14:paraId="1FD5CC8C" w14:textId="77777777" w:rsidR="00EE4C06" w:rsidRPr="00EE4C06" w:rsidRDefault="00EE4C06" w:rsidP="00EE4C06">
            <w:pPr>
              <w:jc w:val="right"/>
              <w:rPr>
                <w:color w:val="000000"/>
                <w:sz w:val="20"/>
                <w:szCs w:val="20"/>
              </w:rPr>
            </w:pPr>
            <w:r w:rsidRPr="00EE4C06">
              <w:rPr>
                <w:color w:val="000000"/>
                <w:sz w:val="20"/>
                <w:szCs w:val="20"/>
              </w:rPr>
              <w:t>2</w:t>
            </w:r>
          </w:p>
        </w:tc>
        <w:tc>
          <w:tcPr>
            <w:tcW w:w="1699" w:type="dxa"/>
            <w:tcBorders>
              <w:top w:val="nil"/>
              <w:left w:val="nil"/>
              <w:bottom w:val="nil"/>
              <w:right w:val="nil"/>
            </w:tcBorders>
            <w:shd w:val="clear" w:color="auto" w:fill="auto"/>
            <w:noWrap/>
            <w:vAlign w:val="bottom"/>
            <w:hideMark/>
          </w:tcPr>
          <w:p w14:paraId="6814E6E1" w14:textId="77777777" w:rsidR="00EE4C06" w:rsidRPr="00EE4C06" w:rsidRDefault="00EE4C06" w:rsidP="00EE4C06">
            <w:pPr>
              <w:jc w:val="right"/>
              <w:rPr>
                <w:color w:val="000000"/>
                <w:sz w:val="20"/>
                <w:szCs w:val="20"/>
              </w:rPr>
            </w:pPr>
            <w:r w:rsidRPr="00EE4C06">
              <w:rPr>
                <w:color w:val="000000"/>
                <w:sz w:val="20"/>
                <w:szCs w:val="20"/>
              </w:rPr>
              <w:t>2</w:t>
            </w:r>
          </w:p>
        </w:tc>
      </w:tr>
      <w:tr w:rsidR="00EE4C06" w:rsidRPr="00EE4C06" w14:paraId="7569AC29" w14:textId="77777777" w:rsidTr="00EE4C06">
        <w:trPr>
          <w:trHeight w:val="320"/>
        </w:trPr>
        <w:tc>
          <w:tcPr>
            <w:tcW w:w="2907" w:type="dxa"/>
            <w:tcBorders>
              <w:top w:val="nil"/>
              <w:left w:val="nil"/>
              <w:bottom w:val="nil"/>
              <w:right w:val="nil"/>
            </w:tcBorders>
            <w:shd w:val="clear" w:color="auto" w:fill="auto"/>
            <w:noWrap/>
            <w:vAlign w:val="bottom"/>
            <w:hideMark/>
          </w:tcPr>
          <w:p w14:paraId="2A7E80BE" w14:textId="77777777" w:rsidR="00EE4C06" w:rsidRPr="00EE4C06" w:rsidRDefault="00EE4C06" w:rsidP="00EE4C06">
            <w:pPr>
              <w:rPr>
                <w:color w:val="000000"/>
                <w:sz w:val="20"/>
                <w:szCs w:val="20"/>
              </w:rPr>
            </w:pPr>
            <w:r w:rsidRPr="00EE4C06">
              <w:rPr>
                <w:color w:val="000000"/>
                <w:sz w:val="20"/>
                <w:szCs w:val="20"/>
              </w:rPr>
              <w:t>Humanities</w:t>
            </w:r>
          </w:p>
        </w:tc>
        <w:tc>
          <w:tcPr>
            <w:tcW w:w="2294" w:type="dxa"/>
            <w:tcBorders>
              <w:top w:val="nil"/>
              <w:left w:val="nil"/>
              <w:bottom w:val="nil"/>
              <w:right w:val="nil"/>
            </w:tcBorders>
            <w:shd w:val="clear" w:color="auto" w:fill="auto"/>
            <w:noWrap/>
            <w:vAlign w:val="bottom"/>
            <w:hideMark/>
          </w:tcPr>
          <w:p w14:paraId="521DBC88" w14:textId="77777777" w:rsidR="00EE4C06" w:rsidRPr="00EE4C06" w:rsidRDefault="00EE4C06" w:rsidP="00EE4C06">
            <w:pPr>
              <w:rPr>
                <w:color w:val="000000"/>
                <w:sz w:val="20"/>
                <w:szCs w:val="20"/>
              </w:rPr>
            </w:pPr>
            <w:r w:rsidRPr="00EE4C06">
              <w:rPr>
                <w:color w:val="000000"/>
                <w:sz w:val="20"/>
                <w:szCs w:val="20"/>
              </w:rPr>
              <w:t>LITx930</w:t>
            </w:r>
          </w:p>
        </w:tc>
        <w:tc>
          <w:tcPr>
            <w:tcW w:w="2617" w:type="dxa"/>
            <w:tcBorders>
              <w:top w:val="nil"/>
              <w:left w:val="nil"/>
              <w:bottom w:val="nil"/>
              <w:right w:val="nil"/>
            </w:tcBorders>
            <w:shd w:val="clear" w:color="auto" w:fill="auto"/>
            <w:noWrap/>
            <w:vAlign w:val="bottom"/>
            <w:hideMark/>
          </w:tcPr>
          <w:p w14:paraId="59D6A07F" w14:textId="77777777" w:rsidR="00EE4C06" w:rsidRPr="00EE4C06" w:rsidRDefault="00EE4C06" w:rsidP="00EE4C06">
            <w:pPr>
              <w:jc w:val="right"/>
              <w:rPr>
                <w:color w:val="000000"/>
                <w:sz w:val="20"/>
                <w:szCs w:val="20"/>
              </w:rPr>
            </w:pPr>
            <w:r w:rsidRPr="00EE4C06">
              <w:rPr>
                <w:color w:val="000000"/>
                <w:sz w:val="20"/>
                <w:szCs w:val="20"/>
              </w:rPr>
              <w:t>2</w:t>
            </w:r>
          </w:p>
        </w:tc>
        <w:tc>
          <w:tcPr>
            <w:tcW w:w="1597" w:type="dxa"/>
            <w:tcBorders>
              <w:top w:val="nil"/>
              <w:left w:val="nil"/>
              <w:bottom w:val="nil"/>
              <w:right w:val="nil"/>
            </w:tcBorders>
            <w:shd w:val="clear" w:color="auto" w:fill="auto"/>
            <w:noWrap/>
            <w:vAlign w:val="bottom"/>
            <w:hideMark/>
          </w:tcPr>
          <w:p w14:paraId="19D801FA" w14:textId="77777777" w:rsidR="00EE4C06" w:rsidRPr="00EE4C06" w:rsidRDefault="00EE4C06" w:rsidP="00EE4C06">
            <w:pPr>
              <w:jc w:val="right"/>
              <w:rPr>
                <w:color w:val="000000"/>
                <w:sz w:val="20"/>
                <w:szCs w:val="20"/>
              </w:rPr>
            </w:pPr>
            <w:r w:rsidRPr="00EE4C06">
              <w:rPr>
                <w:color w:val="000000"/>
                <w:sz w:val="20"/>
                <w:szCs w:val="20"/>
              </w:rPr>
              <w:t>1</w:t>
            </w:r>
          </w:p>
        </w:tc>
        <w:tc>
          <w:tcPr>
            <w:tcW w:w="1699" w:type="dxa"/>
            <w:tcBorders>
              <w:top w:val="nil"/>
              <w:left w:val="nil"/>
              <w:bottom w:val="nil"/>
              <w:right w:val="nil"/>
            </w:tcBorders>
            <w:shd w:val="clear" w:color="auto" w:fill="auto"/>
            <w:noWrap/>
            <w:vAlign w:val="bottom"/>
            <w:hideMark/>
          </w:tcPr>
          <w:p w14:paraId="0ED0A57F" w14:textId="77777777" w:rsidR="00EE4C06" w:rsidRPr="00EE4C06" w:rsidRDefault="00EE4C06" w:rsidP="00EE4C06">
            <w:pPr>
              <w:jc w:val="right"/>
              <w:rPr>
                <w:color w:val="000000"/>
                <w:sz w:val="20"/>
                <w:szCs w:val="20"/>
              </w:rPr>
            </w:pPr>
            <w:r w:rsidRPr="00EE4C06">
              <w:rPr>
                <w:color w:val="000000"/>
                <w:sz w:val="20"/>
                <w:szCs w:val="20"/>
              </w:rPr>
              <w:t>1</w:t>
            </w:r>
          </w:p>
        </w:tc>
      </w:tr>
      <w:tr w:rsidR="00EE4C06" w:rsidRPr="00EE4C06" w14:paraId="69C542ED" w14:textId="77777777" w:rsidTr="00EE4C06">
        <w:trPr>
          <w:trHeight w:val="320"/>
        </w:trPr>
        <w:tc>
          <w:tcPr>
            <w:tcW w:w="2907" w:type="dxa"/>
            <w:tcBorders>
              <w:top w:val="nil"/>
              <w:left w:val="nil"/>
              <w:bottom w:val="nil"/>
              <w:right w:val="nil"/>
            </w:tcBorders>
            <w:shd w:val="clear" w:color="auto" w:fill="auto"/>
            <w:noWrap/>
            <w:vAlign w:val="bottom"/>
            <w:hideMark/>
          </w:tcPr>
          <w:p w14:paraId="71FE957B" w14:textId="77777777" w:rsidR="00EE4C06" w:rsidRPr="00EE4C06" w:rsidRDefault="00EE4C06" w:rsidP="00EE4C06">
            <w:pPr>
              <w:rPr>
                <w:color w:val="000000"/>
                <w:sz w:val="20"/>
                <w:szCs w:val="20"/>
              </w:rPr>
            </w:pPr>
            <w:r w:rsidRPr="00EE4C06">
              <w:rPr>
                <w:color w:val="000000"/>
                <w:sz w:val="20"/>
                <w:szCs w:val="20"/>
              </w:rPr>
              <w:t>Communications    </w:t>
            </w:r>
          </w:p>
        </w:tc>
        <w:tc>
          <w:tcPr>
            <w:tcW w:w="2294" w:type="dxa"/>
            <w:tcBorders>
              <w:top w:val="nil"/>
              <w:left w:val="nil"/>
              <w:bottom w:val="nil"/>
              <w:right w:val="nil"/>
            </w:tcBorders>
            <w:shd w:val="clear" w:color="auto" w:fill="auto"/>
            <w:noWrap/>
            <w:vAlign w:val="bottom"/>
            <w:hideMark/>
          </w:tcPr>
          <w:p w14:paraId="4EB981CC" w14:textId="77777777" w:rsidR="00EE4C06" w:rsidRPr="00EE4C06" w:rsidRDefault="00EE4C06" w:rsidP="00EE4C06">
            <w:pPr>
              <w:rPr>
                <w:color w:val="000000"/>
                <w:sz w:val="20"/>
                <w:szCs w:val="20"/>
              </w:rPr>
            </w:pPr>
            <w:r w:rsidRPr="00EE4C06">
              <w:rPr>
                <w:color w:val="000000"/>
                <w:sz w:val="20"/>
                <w:szCs w:val="20"/>
              </w:rPr>
              <w:t>ENGx061</w:t>
            </w:r>
          </w:p>
        </w:tc>
        <w:tc>
          <w:tcPr>
            <w:tcW w:w="2617" w:type="dxa"/>
            <w:tcBorders>
              <w:top w:val="nil"/>
              <w:left w:val="nil"/>
              <w:bottom w:val="nil"/>
              <w:right w:val="nil"/>
            </w:tcBorders>
            <w:shd w:val="clear" w:color="auto" w:fill="auto"/>
            <w:noWrap/>
            <w:vAlign w:val="bottom"/>
            <w:hideMark/>
          </w:tcPr>
          <w:p w14:paraId="3DB56186" w14:textId="77777777" w:rsidR="00EE4C06" w:rsidRPr="00EE4C06" w:rsidRDefault="00EE4C06" w:rsidP="00EE4C06">
            <w:pPr>
              <w:jc w:val="right"/>
              <w:rPr>
                <w:color w:val="000000"/>
                <w:sz w:val="20"/>
                <w:szCs w:val="20"/>
              </w:rPr>
            </w:pPr>
            <w:r w:rsidRPr="00EE4C06">
              <w:rPr>
                <w:color w:val="000000"/>
                <w:sz w:val="20"/>
                <w:szCs w:val="20"/>
              </w:rPr>
              <w:t>1</w:t>
            </w:r>
          </w:p>
        </w:tc>
        <w:tc>
          <w:tcPr>
            <w:tcW w:w="1597" w:type="dxa"/>
            <w:tcBorders>
              <w:top w:val="nil"/>
              <w:left w:val="nil"/>
              <w:bottom w:val="nil"/>
              <w:right w:val="nil"/>
            </w:tcBorders>
            <w:shd w:val="clear" w:color="auto" w:fill="auto"/>
            <w:noWrap/>
            <w:vAlign w:val="bottom"/>
            <w:hideMark/>
          </w:tcPr>
          <w:p w14:paraId="726B3987" w14:textId="77777777" w:rsidR="00EE4C06" w:rsidRPr="00EE4C06" w:rsidRDefault="00EE4C06" w:rsidP="00EE4C06">
            <w:pPr>
              <w:jc w:val="right"/>
              <w:rPr>
                <w:color w:val="000000"/>
                <w:sz w:val="20"/>
                <w:szCs w:val="20"/>
              </w:rPr>
            </w:pPr>
          </w:p>
        </w:tc>
        <w:tc>
          <w:tcPr>
            <w:tcW w:w="1699" w:type="dxa"/>
            <w:tcBorders>
              <w:top w:val="nil"/>
              <w:left w:val="nil"/>
              <w:bottom w:val="nil"/>
              <w:right w:val="nil"/>
            </w:tcBorders>
            <w:shd w:val="clear" w:color="auto" w:fill="auto"/>
            <w:noWrap/>
            <w:vAlign w:val="bottom"/>
            <w:hideMark/>
          </w:tcPr>
          <w:p w14:paraId="168AE6CF" w14:textId="77777777" w:rsidR="00EE4C06" w:rsidRPr="00EE4C06" w:rsidRDefault="00EE4C06" w:rsidP="00EE4C06">
            <w:pPr>
              <w:jc w:val="right"/>
              <w:rPr>
                <w:color w:val="000000"/>
                <w:sz w:val="20"/>
                <w:szCs w:val="20"/>
              </w:rPr>
            </w:pPr>
            <w:r w:rsidRPr="00EE4C06">
              <w:rPr>
                <w:color w:val="000000"/>
                <w:sz w:val="20"/>
                <w:szCs w:val="20"/>
              </w:rPr>
              <w:t>1</w:t>
            </w:r>
          </w:p>
        </w:tc>
      </w:tr>
      <w:tr w:rsidR="00EE4C06" w:rsidRPr="00EE4C06" w14:paraId="5356F76B" w14:textId="77777777" w:rsidTr="00EE4C06">
        <w:trPr>
          <w:trHeight w:val="320"/>
        </w:trPr>
        <w:tc>
          <w:tcPr>
            <w:tcW w:w="2907" w:type="dxa"/>
            <w:tcBorders>
              <w:top w:val="nil"/>
              <w:left w:val="nil"/>
              <w:bottom w:val="nil"/>
              <w:right w:val="nil"/>
            </w:tcBorders>
            <w:shd w:val="clear" w:color="auto" w:fill="auto"/>
            <w:noWrap/>
            <w:vAlign w:val="bottom"/>
            <w:hideMark/>
          </w:tcPr>
          <w:p w14:paraId="4FA572FC" w14:textId="77777777" w:rsidR="00EE4C06" w:rsidRPr="00EE4C06" w:rsidRDefault="00EE4C06" w:rsidP="00EE4C06">
            <w:pPr>
              <w:rPr>
                <w:color w:val="000000"/>
                <w:sz w:val="20"/>
                <w:szCs w:val="20"/>
              </w:rPr>
            </w:pPr>
            <w:r w:rsidRPr="00EE4C06">
              <w:rPr>
                <w:color w:val="000000"/>
                <w:sz w:val="20"/>
                <w:szCs w:val="20"/>
              </w:rPr>
              <w:t>Communications    </w:t>
            </w:r>
          </w:p>
        </w:tc>
        <w:tc>
          <w:tcPr>
            <w:tcW w:w="2294" w:type="dxa"/>
            <w:tcBorders>
              <w:top w:val="nil"/>
              <w:left w:val="nil"/>
              <w:bottom w:val="nil"/>
              <w:right w:val="nil"/>
            </w:tcBorders>
            <w:shd w:val="clear" w:color="auto" w:fill="auto"/>
            <w:noWrap/>
            <w:vAlign w:val="bottom"/>
            <w:hideMark/>
          </w:tcPr>
          <w:p w14:paraId="1939152D" w14:textId="77777777" w:rsidR="00EE4C06" w:rsidRPr="00EE4C06" w:rsidRDefault="00EE4C06" w:rsidP="00EE4C06">
            <w:pPr>
              <w:rPr>
                <w:color w:val="000000"/>
                <w:sz w:val="20"/>
                <w:szCs w:val="20"/>
              </w:rPr>
            </w:pPr>
            <w:r w:rsidRPr="00EE4C06">
              <w:rPr>
                <w:color w:val="000000"/>
                <w:sz w:val="20"/>
                <w:szCs w:val="20"/>
              </w:rPr>
              <w:t>LINx670</w:t>
            </w:r>
          </w:p>
        </w:tc>
        <w:tc>
          <w:tcPr>
            <w:tcW w:w="2617" w:type="dxa"/>
            <w:tcBorders>
              <w:top w:val="nil"/>
              <w:left w:val="nil"/>
              <w:bottom w:val="nil"/>
              <w:right w:val="nil"/>
            </w:tcBorders>
            <w:shd w:val="clear" w:color="auto" w:fill="auto"/>
            <w:noWrap/>
            <w:vAlign w:val="bottom"/>
            <w:hideMark/>
          </w:tcPr>
          <w:p w14:paraId="3DEE1AD7" w14:textId="77777777" w:rsidR="00EE4C06" w:rsidRPr="00EE4C06" w:rsidRDefault="00EE4C06" w:rsidP="00EE4C06">
            <w:pPr>
              <w:jc w:val="right"/>
              <w:rPr>
                <w:color w:val="000000"/>
                <w:sz w:val="20"/>
                <w:szCs w:val="20"/>
              </w:rPr>
            </w:pPr>
            <w:r w:rsidRPr="00EE4C06">
              <w:rPr>
                <w:color w:val="000000"/>
                <w:sz w:val="20"/>
                <w:szCs w:val="20"/>
              </w:rPr>
              <w:t>1</w:t>
            </w:r>
          </w:p>
        </w:tc>
        <w:tc>
          <w:tcPr>
            <w:tcW w:w="1597" w:type="dxa"/>
            <w:tcBorders>
              <w:top w:val="nil"/>
              <w:left w:val="nil"/>
              <w:bottom w:val="nil"/>
              <w:right w:val="nil"/>
            </w:tcBorders>
            <w:shd w:val="clear" w:color="auto" w:fill="auto"/>
            <w:noWrap/>
            <w:vAlign w:val="bottom"/>
            <w:hideMark/>
          </w:tcPr>
          <w:p w14:paraId="72888C7C" w14:textId="77777777" w:rsidR="00EE4C06" w:rsidRPr="00EE4C06" w:rsidRDefault="00EE4C06" w:rsidP="00EE4C06">
            <w:pPr>
              <w:jc w:val="right"/>
              <w:rPr>
                <w:color w:val="000000"/>
                <w:sz w:val="20"/>
                <w:szCs w:val="20"/>
              </w:rPr>
            </w:pPr>
            <w:r w:rsidRPr="00EE4C06">
              <w:rPr>
                <w:color w:val="000000"/>
                <w:sz w:val="20"/>
                <w:szCs w:val="20"/>
              </w:rPr>
              <w:t>1</w:t>
            </w:r>
          </w:p>
        </w:tc>
        <w:tc>
          <w:tcPr>
            <w:tcW w:w="1699" w:type="dxa"/>
            <w:tcBorders>
              <w:top w:val="nil"/>
              <w:left w:val="nil"/>
              <w:bottom w:val="nil"/>
              <w:right w:val="nil"/>
            </w:tcBorders>
            <w:shd w:val="clear" w:color="auto" w:fill="auto"/>
            <w:noWrap/>
            <w:vAlign w:val="bottom"/>
            <w:hideMark/>
          </w:tcPr>
          <w:p w14:paraId="7B825DD7" w14:textId="77777777" w:rsidR="00EE4C06" w:rsidRPr="00EE4C06" w:rsidRDefault="00EE4C06" w:rsidP="00EE4C06">
            <w:pPr>
              <w:jc w:val="right"/>
              <w:rPr>
                <w:color w:val="000000"/>
                <w:sz w:val="20"/>
                <w:szCs w:val="20"/>
              </w:rPr>
            </w:pPr>
            <w:r w:rsidRPr="00EE4C06">
              <w:rPr>
                <w:color w:val="000000"/>
                <w:sz w:val="20"/>
                <w:szCs w:val="20"/>
              </w:rPr>
              <w:t>0</w:t>
            </w:r>
          </w:p>
        </w:tc>
      </w:tr>
    </w:tbl>
    <w:p w14:paraId="6BE06D2E" w14:textId="076A4381" w:rsidR="005F009E" w:rsidRDefault="005F009E" w:rsidP="005F009E">
      <w:pPr>
        <w:pStyle w:val="ListParagraph"/>
        <w:numPr>
          <w:ilvl w:val="0"/>
          <w:numId w:val="1"/>
        </w:numPr>
      </w:pPr>
      <w:r>
        <w:t>Updates from Department Chair – Fall 2024 Action Needed</w:t>
      </w:r>
    </w:p>
    <w:p w14:paraId="26E508D9" w14:textId="77777777" w:rsidR="00EE4C06" w:rsidRDefault="00EE4C06" w:rsidP="00EE4C06">
      <w:pPr>
        <w:shd w:val="clear" w:color="auto" w:fill="FFFFFF"/>
        <w:spacing w:before="90" w:after="90"/>
        <w:outlineLvl w:val="3"/>
        <w:rPr>
          <w:rFonts w:ascii="Lato" w:hAnsi="Lato"/>
          <w:color w:val="000000"/>
          <w:sz w:val="27"/>
          <w:szCs w:val="27"/>
        </w:rPr>
      </w:pPr>
    </w:p>
    <w:p w14:paraId="53B32762" w14:textId="2C828996" w:rsidR="00EE4C06" w:rsidRPr="00EE4C06" w:rsidRDefault="00EE4C06" w:rsidP="00EE4C06">
      <w:pPr>
        <w:shd w:val="clear" w:color="auto" w:fill="FFFFFF"/>
        <w:spacing w:before="90" w:after="90"/>
        <w:outlineLvl w:val="3"/>
        <w:rPr>
          <w:color w:val="000000"/>
        </w:rPr>
      </w:pPr>
      <w:r w:rsidRPr="00EE4C06">
        <w:rPr>
          <w:color w:val="000000"/>
        </w:rPr>
        <w:t>Updated Gen Ed (non-core) Offerings:</w:t>
      </w:r>
    </w:p>
    <w:p w14:paraId="7156DA0B" w14:textId="77777777" w:rsidR="00EE4C06" w:rsidRPr="00EE4C06" w:rsidRDefault="00EE4C06" w:rsidP="00EE4C06">
      <w:pPr>
        <w:shd w:val="clear" w:color="auto" w:fill="FFFFFF"/>
        <w:spacing w:before="90" w:after="90"/>
        <w:outlineLvl w:val="3"/>
        <w:rPr>
          <w:color w:val="000000"/>
        </w:rPr>
      </w:pPr>
      <w:r w:rsidRPr="00EE4C06">
        <w:rPr>
          <w:color w:val="000000"/>
        </w:rPr>
        <w:t>Gen Ed (Non-Core) Offerings with state offerings above 10 and will remain Gen Ed:</w:t>
      </w:r>
    </w:p>
    <w:p w14:paraId="2BF7DE6B" w14:textId="77777777" w:rsidR="00EE4C06" w:rsidRPr="00EE4C06" w:rsidRDefault="00EE4C06" w:rsidP="00EE4C06">
      <w:pPr>
        <w:shd w:val="clear" w:color="auto" w:fill="FFFFFF"/>
        <w:spacing w:before="180" w:after="180"/>
        <w:rPr>
          <w:color w:val="000000"/>
        </w:rPr>
      </w:pPr>
      <w:r w:rsidRPr="00EE4C06">
        <w:rPr>
          <w:color w:val="000000"/>
        </w:rPr>
        <w:t>ENC 1102: Rhetoric and Composition II</w:t>
      </w:r>
    </w:p>
    <w:p w14:paraId="5F1C8377" w14:textId="77777777" w:rsidR="00EE4C06" w:rsidRPr="00EE4C06" w:rsidRDefault="00EE4C06" w:rsidP="00EE4C06">
      <w:pPr>
        <w:shd w:val="clear" w:color="auto" w:fill="FFFFFF"/>
        <w:spacing w:before="180" w:after="180"/>
        <w:rPr>
          <w:color w:val="000000"/>
        </w:rPr>
      </w:pPr>
      <w:r w:rsidRPr="00EE4C06">
        <w:rPr>
          <w:color w:val="000000"/>
        </w:rPr>
        <w:t>LIT 2120: World Literature II</w:t>
      </w:r>
    </w:p>
    <w:p w14:paraId="63EC48D7" w14:textId="77777777" w:rsidR="00EE4C06" w:rsidRPr="00EE4C06" w:rsidRDefault="00EE4C06" w:rsidP="00EE4C06">
      <w:pPr>
        <w:shd w:val="clear" w:color="auto" w:fill="FFFFFF"/>
        <w:spacing w:before="180" w:after="180"/>
        <w:rPr>
          <w:color w:val="000000"/>
        </w:rPr>
      </w:pPr>
      <w:r w:rsidRPr="00EE4C06">
        <w:rPr>
          <w:color w:val="000000"/>
        </w:rPr>
        <w:t>AML 2010: American Literature I</w:t>
      </w:r>
    </w:p>
    <w:p w14:paraId="7AB34D6C" w14:textId="77777777" w:rsidR="00EE4C06" w:rsidRPr="00EE4C06" w:rsidRDefault="00EE4C06" w:rsidP="00EE4C06">
      <w:pPr>
        <w:shd w:val="clear" w:color="auto" w:fill="FFFFFF"/>
        <w:spacing w:before="180" w:after="180"/>
        <w:rPr>
          <w:color w:val="000000"/>
        </w:rPr>
      </w:pPr>
      <w:r w:rsidRPr="00EE4C06">
        <w:rPr>
          <w:color w:val="000000"/>
        </w:rPr>
        <w:t>ENC 2012: British Literature and Culture I</w:t>
      </w:r>
    </w:p>
    <w:p w14:paraId="4BAE28F6" w14:textId="77777777" w:rsidR="00EE4C06" w:rsidRPr="00EE4C06" w:rsidRDefault="00EE4C06" w:rsidP="00EE4C06">
      <w:pPr>
        <w:shd w:val="clear" w:color="auto" w:fill="FFFFFF"/>
        <w:spacing w:before="180" w:after="180"/>
        <w:rPr>
          <w:color w:val="000000"/>
        </w:rPr>
      </w:pPr>
      <w:r w:rsidRPr="00EE4C06">
        <w:rPr>
          <w:color w:val="000000"/>
        </w:rPr>
        <w:t>AML 2020: American Literature II</w:t>
      </w:r>
    </w:p>
    <w:p w14:paraId="73664174" w14:textId="77777777" w:rsidR="00EE4C06" w:rsidRPr="00EE4C06" w:rsidRDefault="00EE4C06" w:rsidP="00EE4C06">
      <w:pPr>
        <w:shd w:val="clear" w:color="auto" w:fill="FFFFFF"/>
        <w:spacing w:before="180" w:after="180"/>
        <w:rPr>
          <w:color w:val="000000"/>
        </w:rPr>
      </w:pPr>
      <w:r w:rsidRPr="00EE4C06">
        <w:rPr>
          <w:color w:val="000000"/>
        </w:rPr>
        <w:t>LIT 2110: World Literature I</w:t>
      </w:r>
    </w:p>
    <w:p w14:paraId="34E9E20C" w14:textId="77777777" w:rsidR="00EE4C06" w:rsidRPr="00EE4C06" w:rsidRDefault="00EE4C06" w:rsidP="00EE4C06">
      <w:pPr>
        <w:shd w:val="clear" w:color="auto" w:fill="FFFFFF"/>
        <w:spacing w:before="180" w:after="180"/>
        <w:rPr>
          <w:color w:val="000000"/>
        </w:rPr>
      </w:pPr>
      <w:r w:rsidRPr="00EE4C06">
        <w:rPr>
          <w:color w:val="000000"/>
        </w:rPr>
        <w:t>AML 2600: Into to African American Literature</w:t>
      </w:r>
    </w:p>
    <w:p w14:paraId="0B91B736" w14:textId="77777777" w:rsidR="00EE4C06" w:rsidRPr="00EE4C06" w:rsidRDefault="00EE4C06" w:rsidP="00EE4C06">
      <w:pPr>
        <w:shd w:val="clear" w:color="auto" w:fill="FFFFFF"/>
        <w:spacing w:before="180" w:after="180"/>
        <w:rPr>
          <w:color w:val="000000"/>
        </w:rPr>
      </w:pPr>
      <w:r w:rsidRPr="00EE4C06">
        <w:rPr>
          <w:color w:val="000000"/>
        </w:rPr>
        <w:t> </w:t>
      </w:r>
    </w:p>
    <w:p w14:paraId="702E45B7" w14:textId="77777777" w:rsidR="00EE4C06" w:rsidRPr="00EE4C06" w:rsidRDefault="00EE4C06" w:rsidP="00EE4C06">
      <w:pPr>
        <w:shd w:val="clear" w:color="auto" w:fill="FFFFFF"/>
        <w:spacing w:before="90" w:after="90"/>
        <w:outlineLvl w:val="3"/>
        <w:rPr>
          <w:color w:val="000000"/>
        </w:rPr>
      </w:pPr>
      <w:r w:rsidRPr="00EE4C06">
        <w:rPr>
          <w:color w:val="000000"/>
        </w:rPr>
        <w:t>Courses that are below the threshold (10) of state course offerings and are being considered for removal from Gen Ed (will become electives):</w:t>
      </w:r>
    </w:p>
    <w:p w14:paraId="3A35790A" w14:textId="77777777" w:rsidR="00EE4C06" w:rsidRPr="00EE4C06" w:rsidRDefault="00EE4C06" w:rsidP="00EE4C06">
      <w:pPr>
        <w:shd w:val="clear" w:color="auto" w:fill="FFFFFF"/>
        <w:spacing w:before="180" w:after="180"/>
        <w:rPr>
          <w:color w:val="000000"/>
        </w:rPr>
      </w:pPr>
      <w:r w:rsidRPr="00EE4C06">
        <w:rPr>
          <w:color w:val="000000"/>
        </w:rPr>
        <w:t>ENC 2210: Technical Writing (Dr. Harris is working with administration to keep as Gen Ed)</w:t>
      </w:r>
    </w:p>
    <w:p w14:paraId="30713C57" w14:textId="77777777" w:rsidR="00EE4C06" w:rsidRPr="00EE4C06" w:rsidRDefault="00EE4C06" w:rsidP="00EE4C06">
      <w:pPr>
        <w:shd w:val="clear" w:color="auto" w:fill="FFFFFF"/>
        <w:spacing w:before="180" w:after="180"/>
        <w:rPr>
          <w:color w:val="000000"/>
        </w:rPr>
      </w:pPr>
      <w:r w:rsidRPr="00EE4C06">
        <w:rPr>
          <w:color w:val="000000"/>
        </w:rPr>
        <w:t>ENC 2330: Shakespeare (only six state offerings with no current offerings at FSW - will become an elective)</w:t>
      </w:r>
    </w:p>
    <w:p w14:paraId="0324A8EE" w14:textId="2D5CC750" w:rsidR="00EE4C06" w:rsidRPr="00EE4C06" w:rsidRDefault="00EE4C06" w:rsidP="00EE4C06">
      <w:pPr>
        <w:shd w:val="clear" w:color="auto" w:fill="FFFFFF"/>
        <w:spacing w:before="180" w:after="180"/>
        <w:rPr>
          <w:color w:val="000000"/>
        </w:rPr>
      </w:pPr>
      <w:r w:rsidRPr="00EE4C06">
        <w:rPr>
          <w:color w:val="000000"/>
        </w:rPr>
        <w:t>LIT 2090: Contemporary Literature (</w:t>
      </w:r>
      <w:r w:rsidR="009404EE">
        <w:rPr>
          <w:color w:val="000000"/>
        </w:rPr>
        <w:t>ten</w:t>
      </w:r>
      <w:r w:rsidRPr="00EE4C06">
        <w:rPr>
          <w:color w:val="000000"/>
        </w:rPr>
        <w:t xml:space="preserve"> state offerings)</w:t>
      </w:r>
    </w:p>
    <w:p w14:paraId="30716557" w14:textId="117B5010" w:rsidR="00EE4C06" w:rsidRPr="00EE4C06" w:rsidRDefault="00EE4C06" w:rsidP="00EE4C06">
      <w:pPr>
        <w:shd w:val="clear" w:color="auto" w:fill="FFFFFF"/>
        <w:spacing w:before="180" w:after="180"/>
        <w:rPr>
          <w:color w:val="000000"/>
        </w:rPr>
      </w:pPr>
      <w:r w:rsidRPr="00EE4C06">
        <w:rPr>
          <w:color w:val="000000"/>
        </w:rPr>
        <w:t>LIT 2380: Introduction to Women’s Literature (</w:t>
      </w:r>
      <w:r w:rsidR="009404EE">
        <w:rPr>
          <w:color w:val="000000"/>
        </w:rPr>
        <w:t>ten</w:t>
      </w:r>
      <w:r w:rsidRPr="00EE4C06">
        <w:rPr>
          <w:color w:val="000000"/>
        </w:rPr>
        <w:t xml:space="preserve"> state offerings)</w:t>
      </w:r>
    </w:p>
    <w:p w14:paraId="09497AE6" w14:textId="77777777" w:rsidR="00EE4C06" w:rsidRPr="00EE4C06" w:rsidRDefault="00EE4C06" w:rsidP="00EE4C06">
      <w:pPr>
        <w:shd w:val="clear" w:color="auto" w:fill="FFFFFF"/>
        <w:spacing w:before="180" w:after="180"/>
        <w:rPr>
          <w:color w:val="000000"/>
        </w:rPr>
      </w:pPr>
      <w:r w:rsidRPr="00EE4C06">
        <w:rPr>
          <w:color w:val="000000"/>
        </w:rPr>
        <w:t>CRW 2300: Introduction to Poetry Writing (only two state offerings - will become an elective)</w:t>
      </w:r>
    </w:p>
    <w:p w14:paraId="62FC8E30" w14:textId="77777777" w:rsidR="00EE4C06" w:rsidRPr="00EE4C06" w:rsidRDefault="00EE4C06" w:rsidP="00EE4C06">
      <w:pPr>
        <w:shd w:val="clear" w:color="auto" w:fill="FFFFFF"/>
        <w:spacing w:before="180" w:after="180"/>
        <w:rPr>
          <w:color w:val="000000"/>
        </w:rPr>
      </w:pPr>
      <w:r w:rsidRPr="00EE4C06">
        <w:rPr>
          <w:color w:val="000000"/>
        </w:rPr>
        <w:t>LIT 2930 Special Topics in Literature (only one state offering - will become an elective)</w:t>
      </w:r>
    </w:p>
    <w:p w14:paraId="0DE7AFF7" w14:textId="77777777" w:rsidR="00EE4C06" w:rsidRPr="00EE4C06" w:rsidRDefault="00EE4C06" w:rsidP="00EE4C06">
      <w:pPr>
        <w:shd w:val="clear" w:color="auto" w:fill="FFFFFF"/>
        <w:spacing w:before="180" w:after="180"/>
        <w:rPr>
          <w:color w:val="000000"/>
        </w:rPr>
      </w:pPr>
      <w:r w:rsidRPr="00EE4C06">
        <w:rPr>
          <w:color w:val="000000"/>
        </w:rPr>
        <w:t>ENG 2061: English Grammar: Usage and Mechanics (Dr. Harris is working with Dr. McClinton)</w:t>
      </w:r>
    </w:p>
    <w:p w14:paraId="0C56591F" w14:textId="77777777" w:rsidR="00EE4C06" w:rsidRPr="00EE4C06" w:rsidRDefault="00EE4C06" w:rsidP="00EE4C06">
      <w:pPr>
        <w:shd w:val="clear" w:color="auto" w:fill="FFFFFF"/>
        <w:spacing w:before="180" w:after="180"/>
        <w:rPr>
          <w:color w:val="000000"/>
        </w:rPr>
      </w:pPr>
      <w:r w:rsidRPr="00EE4C06">
        <w:rPr>
          <w:color w:val="000000"/>
        </w:rPr>
        <w:lastRenderedPageBreak/>
        <w:t>LIN 1670: Basic English Grammar (Dr. Harris is working with Dr. McClinton)</w:t>
      </w:r>
    </w:p>
    <w:p w14:paraId="67A5AB30" w14:textId="77777777" w:rsidR="00EE4C06" w:rsidRPr="00EE4C06" w:rsidRDefault="00EE4C06" w:rsidP="00EE4C06">
      <w:pPr>
        <w:shd w:val="clear" w:color="auto" w:fill="FFFFFF"/>
        <w:spacing w:before="180" w:after="180"/>
        <w:rPr>
          <w:color w:val="000000"/>
        </w:rPr>
      </w:pPr>
      <w:r w:rsidRPr="00EE4C06">
        <w:rPr>
          <w:color w:val="000000"/>
        </w:rPr>
        <w:t>NOTE: ENG and LIN - Dr. Harris will discuss with Dr. McClinton since they aren’t offered directly unless needed to fulfill further Gen Ed requirements (used to makeup additional credit hours)</w:t>
      </w:r>
    </w:p>
    <w:p w14:paraId="4E176952" w14:textId="77777777" w:rsidR="00EE4C06" w:rsidRDefault="00EE4C06"/>
    <w:p w14:paraId="4C576853" w14:textId="5E4B3041" w:rsidR="001154FE" w:rsidRDefault="001154FE">
      <w:pPr>
        <w:rPr>
          <w:b/>
          <w:bCs/>
        </w:rPr>
      </w:pPr>
      <w:r>
        <w:rPr>
          <w:b/>
          <w:bCs/>
        </w:rPr>
        <w:t>Justifications:</w:t>
      </w:r>
    </w:p>
    <w:p w14:paraId="2D09C734" w14:textId="77777777" w:rsidR="001154FE" w:rsidRDefault="001154FE">
      <w:pPr>
        <w:rPr>
          <w:b/>
          <w:bCs/>
        </w:rPr>
      </w:pPr>
    </w:p>
    <w:p w14:paraId="0C0D5CCF" w14:textId="77777777" w:rsidR="001154FE" w:rsidRPr="001154FE" w:rsidRDefault="001154FE" w:rsidP="001154FE">
      <w:pPr>
        <w:rPr>
          <w:color w:val="000000"/>
        </w:rPr>
      </w:pPr>
      <w:r w:rsidRPr="001154FE">
        <w:rPr>
          <w:color w:val="000000"/>
        </w:rPr>
        <w:t>10 FCS institutions offer LIT 2380 as a General Education course in the Humanities distribution area. Florida State University, Florida International University, and the University of Florida offer LIT 3383 Women’s Literature; the University of Florida additionally offers LIT 4385 Women and Popular Culture; the University of West Florida offers LIT 2381 Writing Women/Women’s Lives as General Education courses in the Humanities distribution area. LIT X383 and LIT X385 are reserved for Upper division courses.</w:t>
      </w:r>
      <w:r w:rsidRPr="001154FE">
        <w:rPr>
          <w:rStyle w:val="apple-converted-space"/>
          <w:rFonts w:eastAsiaTheme="majorEastAsia"/>
          <w:color w:val="000000"/>
        </w:rPr>
        <w:t> </w:t>
      </w:r>
    </w:p>
    <w:p w14:paraId="77AE34EE" w14:textId="77777777" w:rsidR="001154FE" w:rsidRPr="001154FE" w:rsidRDefault="001154FE" w:rsidP="001154FE">
      <w:pPr>
        <w:rPr>
          <w:color w:val="000000"/>
        </w:rPr>
      </w:pPr>
      <w:r w:rsidRPr="001154FE">
        <w:rPr>
          <w:color w:val="000000"/>
        </w:rPr>
        <w:t> </w:t>
      </w:r>
    </w:p>
    <w:p w14:paraId="71319674" w14:textId="77777777" w:rsidR="001154FE" w:rsidRPr="001154FE" w:rsidRDefault="001154FE" w:rsidP="001154FE">
      <w:pPr>
        <w:rPr>
          <w:color w:val="000000"/>
        </w:rPr>
      </w:pPr>
      <w:r w:rsidRPr="001154FE">
        <w:rPr>
          <w:color w:val="000000"/>
        </w:rPr>
        <w:t xml:space="preserve">10 FCS institutions offer LIT 2390 as a General Education course in the Humanities distribution area (Note: this number is from Dr. McClinton’s spreadsheet, I </w:t>
      </w:r>
      <w:proofErr w:type="gramStart"/>
      <w:r w:rsidRPr="001154FE">
        <w:rPr>
          <w:color w:val="000000"/>
        </w:rPr>
        <w:t>actually counted</w:t>
      </w:r>
      <w:proofErr w:type="gramEnd"/>
      <w:r w:rsidRPr="001154FE">
        <w:rPr>
          <w:color w:val="000000"/>
        </w:rPr>
        <w:t xml:space="preserve"> 11 by hand…am awaiting a final number from Dr. McClinton). The following additional courses with similar titles are also offered at other Florida institutions, though different numbers and slightly different emphases are in use.</w:t>
      </w:r>
      <w:r w:rsidRPr="001154FE">
        <w:rPr>
          <w:rStyle w:val="apple-converted-space"/>
          <w:rFonts w:eastAsiaTheme="majorEastAsia"/>
          <w:color w:val="000000"/>
        </w:rPr>
        <w:t> </w:t>
      </w:r>
    </w:p>
    <w:tbl>
      <w:tblPr>
        <w:tblpPr w:leftFromText="180" w:rightFromText="180" w:vertAnchor="text" w:horzAnchor="page" w:tblpX="1" w:tblpY="155"/>
        <w:tblW w:w="31320" w:type="dxa"/>
        <w:tblCellMar>
          <w:left w:w="0" w:type="dxa"/>
          <w:right w:w="0" w:type="dxa"/>
        </w:tblCellMar>
        <w:tblLook w:val="04A0" w:firstRow="1" w:lastRow="0" w:firstColumn="1" w:lastColumn="0" w:noHBand="0" w:noVBand="1"/>
      </w:tblPr>
      <w:tblGrid>
        <w:gridCol w:w="8440"/>
        <w:gridCol w:w="1120"/>
        <w:gridCol w:w="1060"/>
        <w:gridCol w:w="1380"/>
        <w:gridCol w:w="900"/>
        <w:gridCol w:w="18420"/>
      </w:tblGrid>
      <w:tr w:rsidR="001154FE" w14:paraId="45492C15" w14:textId="77777777" w:rsidTr="001154FE">
        <w:trPr>
          <w:trHeight w:val="320"/>
        </w:trPr>
        <w:tc>
          <w:tcPr>
            <w:tcW w:w="8440" w:type="dxa"/>
            <w:noWrap/>
            <w:tcMar>
              <w:top w:w="0" w:type="dxa"/>
              <w:left w:w="108" w:type="dxa"/>
              <w:bottom w:w="0" w:type="dxa"/>
              <w:right w:w="108" w:type="dxa"/>
            </w:tcMar>
            <w:vAlign w:val="bottom"/>
            <w:hideMark/>
          </w:tcPr>
          <w:p w14:paraId="45F42D72" w14:textId="77777777" w:rsidR="001154FE" w:rsidRDefault="001154FE" w:rsidP="001154FE">
            <w:pPr>
              <w:rPr>
                <w:rFonts w:ascii="Aptos" w:hAnsi="Aptos"/>
                <w:color w:val="000000"/>
              </w:rPr>
            </w:pPr>
            <w:r>
              <w:rPr>
                <w:rFonts w:ascii="Arial" w:hAnsi="Arial" w:cs="Arial"/>
                <w:color w:val="000000"/>
              </w:rPr>
              <w:t>FLORIDA GATEWAY COLLEGE</w:t>
            </w:r>
          </w:p>
        </w:tc>
        <w:tc>
          <w:tcPr>
            <w:tcW w:w="1120" w:type="dxa"/>
            <w:noWrap/>
            <w:tcMar>
              <w:top w:w="0" w:type="dxa"/>
              <w:left w:w="108" w:type="dxa"/>
              <w:bottom w:w="0" w:type="dxa"/>
              <w:right w:w="108" w:type="dxa"/>
            </w:tcMar>
            <w:vAlign w:val="bottom"/>
            <w:hideMark/>
          </w:tcPr>
          <w:p w14:paraId="438052BE" w14:textId="77777777" w:rsidR="001154FE" w:rsidRDefault="001154FE" w:rsidP="001154FE">
            <w:pPr>
              <w:rPr>
                <w:rFonts w:ascii="Aptos" w:hAnsi="Aptos"/>
                <w:color w:val="000000"/>
              </w:rPr>
            </w:pPr>
            <w:r>
              <w:rPr>
                <w:rFonts w:ascii="Arial" w:hAnsi="Arial" w:cs="Arial"/>
                <w:color w:val="000000"/>
              </w:rPr>
              <w:t>LIT</w:t>
            </w:r>
          </w:p>
        </w:tc>
        <w:tc>
          <w:tcPr>
            <w:tcW w:w="1060" w:type="dxa"/>
            <w:noWrap/>
            <w:tcMar>
              <w:top w:w="0" w:type="dxa"/>
              <w:left w:w="108" w:type="dxa"/>
              <w:bottom w:w="0" w:type="dxa"/>
              <w:right w:w="108" w:type="dxa"/>
            </w:tcMar>
            <w:vAlign w:val="bottom"/>
            <w:hideMark/>
          </w:tcPr>
          <w:p w14:paraId="2CF3252E" w14:textId="77777777" w:rsidR="001154FE" w:rsidRDefault="001154FE" w:rsidP="001154FE">
            <w:pPr>
              <w:rPr>
                <w:rFonts w:ascii="Aptos" w:hAnsi="Aptos"/>
                <w:color w:val="000000"/>
              </w:rPr>
            </w:pPr>
            <w:r>
              <w:rPr>
                <w:rFonts w:ascii="Arial" w:hAnsi="Arial" w:cs="Arial"/>
                <w:color w:val="000000"/>
              </w:rPr>
              <w:t>2</w:t>
            </w:r>
          </w:p>
        </w:tc>
        <w:tc>
          <w:tcPr>
            <w:tcW w:w="1380" w:type="dxa"/>
            <w:noWrap/>
            <w:tcMar>
              <w:top w:w="0" w:type="dxa"/>
              <w:left w:w="108" w:type="dxa"/>
              <w:bottom w:w="0" w:type="dxa"/>
              <w:right w:w="108" w:type="dxa"/>
            </w:tcMar>
            <w:vAlign w:val="bottom"/>
            <w:hideMark/>
          </w:tcPr>
          <w:p w14:paraId="06E62D9B" w14:textId="77777777" w:rsidR="001154FE" w:rsidRDefault="001154FE" w:rsidP="001154FE">
            <w:pPr>
              <w:rPr>
                <w:rFonts w:ascii="Aptos" w:hAnsi="Aptos"/>
                <w:color w:val="000000"/>
              </w:rPr>
            </w:pPr>
            <w:r>
              <w:rPr>
                <w:rFonts w:ascii="Arial" w:hAnsi="Arial" w:cs="Arial"/>
                <w:color w:val="000000"/>
              </w:rPr>
              <w:t>140</w:t>
            </w:r>
          </w:p>
        </w:tc>
        <w:tc>
          <w:tcPr>
            <w:tcW w:w="900" w:type="dxa"/>
            <w:noWrap/>
            <w:tcMar>
              <w:top w:w="0" w:type="dxa"/>
              <w:left w:w="108" w:type="dxa"/>
              <w:bottom w:w="0" w:type="dxa"/>
              <w:right w:w="108" w:type="dxa"/>
            </w:tcMar>
            <w:vAlign w:val="bottom"/>
            <w:hideMark/>
          </w:tcPr>
          <w:p w14:paraId="47704942" w14:textId="77777777" w:rsidR="001154FE" w:rsidRDefault="001154FE" w:rsidP="001154FE">
            <w:pPr>
              <w:rPr>
                <w:rFonts w:ascii="Aptos" w:hAnsi="Aptos"/>
                <w:color w:val="000000"/>
              </w:rPr>
            </w:pPr>
          </w:p>
        </w:tc>
        <w:tc>
          <w:tcPr>
            <w:tcW w:w="18420" w:type="dxa"/>
            <w:noWrap/>
            <w:tcMar>
              <w:top w:w="0" w:type="dxa"/>
              <w:left w:w="108" w:type="dxa"/>
              <w:bottom w:w="0" w:type="dxa"/>
              <w:right w:w="108" w:type="dxa"/>
            </w:tcMar>
            <w:vAlign w:val="bottom"/>
            <w:hideMark/>
          </w:tcPr>
          <w:p w14:paraId="39B73A6D" w14:textId="77777777" w:rsidR="001154FE" w:rsidRDefault="001154FE" w:rsidP="001154FE">
            <w:pPr>
              <w:rPr>
                <w:rFonts w:ascii="Aptos" w:hAnsi="Aptos"/>
                <w:color w:val="000000"/>
              </w:rPr>
            </w:pPr>
            <w:r>
              <w:rPr>
                <w:rFonts w:ascii="Arial" w:hAnsi="Arial" w:cs="Arial"/>
                <w:color w:val="000000"/>
              </w:rPr>
              <w:t>CONTEMPORARY WORLD NOVEL</w:t>
            </w:r>
          </w:p>
        </w:tc>
      </w:tr>
      <w:tr w:rsidR="001154FE" w14:paraId="3BB09882" w14:textId="77777777" w:rsidTr="001154FE">
        <w:trPr>
          <w:trHeight w:val="320"/>
        </w:trPr>
        <w:tc>
          <w:tcPr>
            <w:tcW w:w="8440" w:type="dxa"/>
            <w:noWrap/>
            <w:tcMar>
              <w:top w:w="0" w:type="dxa"/>
              <w:left w:w="108" w:type="dxa"/>
              <w:bottom w:w="0" w:type="dxa"/>
              <w:right w:w="108" w:type="dxa"/>
            </w:tcMar>
            <w:vAlign w:val="bottom"/>
            <w:hideMark/>
          </w:tcPr>
          <w:p w14:paraId="232CFC38" w14:textId="77777777" w:rsidR="001154FE" w:rsidRDefault="001154FE" w:rsidP="001154FE">
            <w:pPr>
              <w:rPr>
                <w:rFonts w:ascii="Aptos" w:hAnsi="Aptos"/>
                <w:color w:val="000000"/>
              </w:rPr>
            </w:pPr>
            <w:r>
              <w:rPr>
                <w:rFonts w:ascii="Arial" w:hAnsi="Arial" w:cs="Arial"/>
                <w:color w:val="000000"/>
              </w:rPr>
              <w:t>FLORIDA STATE UNIVERSITY</w:t>
            </w:r>
          </w:p>
        </w:tc>
        <w:tc>
          <w:tcPr>
            <w:tcW w:w="1120" w:type="dxa"/>
            <w:noWrap/>
            <w:tcMar>
              <w:top w:w="0" w:type="dxa"/>
              <w:left w:w="108" w:type="dxa"/>
              <w:bottom w:w="0" w:type="dxa"/>
              <w:right w:w="108" w:type="dxa"/>
            </w:tcMar>
            <w:vAlign w:val="bottom"/>
            <w:hideMark/>
          </w:tcPr>
          <w:p w14:paraId="0FD4BAFA" w14:textId="77777777" w:rsidR="001154FE" w:rsidRDefault="001154FE" w:rsidP="001154FE">
            <w:pPr>
              <w:rPr>
                <w:rFonts w:ascii="Aptos" w:hAnsi="Aptos"/>
                <w:color w:val="000000"/>
              </w:rPr>
            </w:pPr>
            <w:r>
              <w:rPr>
                <w:rFonts w:ascii="Arial" w:hAnsi="Arial" w:cs="Arial"/>
                <w:color w:val="000000"/>
              </w:rPr>
              <w:t>LIT</w:t>
            </w:r>
          </w:p>
        </w:tc>
        <w:tc>
          <w:tcPr>
            <w:tcW w:w="1060" w:type="dxa"/>
            <w:noWrap/>
            <w:tcMar>
              <w:top w:w="0" w:type="dxa"/>
              <w:left w:w="108" w:type="dxa"/>
              <w:bottom w:w="0" w:type="dxa"/>
              <w:right w:w="108" w:type="dxa"/>
            </w:tcMar>
            <w:vAlign w:val="bottom"/>
            <w:hideMark/>
          </w:tcPr>
          <w:p w14:paraId="6F15B8FF" w14:textId="77777777" w:rsidR="001154FE" w:rsidRDefault="001154FE" w:rsidP="001154FE">
            <w:pPr>
              <w:rPr>
                <w:rFonts w:ascii="Aptos" w:hAnsi="Aptos"/>
                <w:color w:val="000000"/>
              </w:rPr>
            </w:pPr>
            <w:r>
              <w:rPr>
                <w:rFonts w:ascii="Arial" w:hAnsi="Arial" w:cs="Arial"/>
                <w:color w:val="000000"/>
              </w:rPr>
              <w:t>2</w:t>
            </w:r>
          </w:p>
        </w:tc>
        <w:tc>
          <w:tcPr>
            <w:tcW w:w="1380" w:type="dxa"/>
            <w:noWrap/>
            <w:tcMar>
              <w:top w:w="0" w:type="dxa"/>
              <w:left w:w="108" w:type="dxa"/>
              <w:bottom w:w="0" w:type="dxa"/>
              <w:right w:w="108" w:type="dxa"/>
            </w:tcMar>
            <w:vAlign w:val="bottom"/>
            <w:hideMark/>
          </w:tcPr>
          <w:p w14:paraId="2F6706F9" w14:textId="77777777" w:rsidR="001154FE" w:rsidRDefault="001154FE" w:rsidP="001154FE">
            <w:pPr>
              <w:rPr>
                <w:rFonts w:ascii="Aptos" w:hAnsi="Aptos"/>
                <w:color w:val="000000"/>
              </w:rPr>
            </w:pPr>
            <w:r>
              <w:rPr>
                <w:rFonts w:ascii="Arial" w:hAnsi="Arial" w:cs="Arial"/>
                <w:color w:val="000000"/>
              </w:rPr>
              <w:t>081</w:t>
            </w:r>
          </w:p>
        </w:tc>
        <w:tc>
          <w:tcPr>
            <w:tcW w:w="900" w:type="dxa"/>
            <w:noWrap/>
            <w:tcMar>
              <w:top w:w="0" w:type="dxa"/>
              <w:left w:w="108" w:type="dxa"/>
              <w:bottom w:w="0" w:type="dxa"/>
              <w:right w:w="108" w:type="dxa"/>
            </w:tcMar>
            <w:vAlign w:val="bottom"/>
            <w:hideMark/>
          </w:tcPr>
          <w:p w14:paraId="1E834D5C" w14:textId="77777777" w:rsidR="001154FE" w:rsidRDefault="001154FE" w:rsidP="001154FE">
            <w:pPr>
              <w:rPr>
                <w:rFonts w:ascii="Aptos" w:hAnsi="Aptos"/>
                <w:color w:val="000000"/>
              </w:rPr>
            </w:pPr>
          </w:p>
        </w:tc>
        <w:tc>
          <w:tcPr>
            <w:tcW w:w="18420" w:type="dxa"/>
            <w:noWrap/>
            <w:tcMar>
              <w:top w:w="0" w:type="dxa"/>
              <w:left w:w="108" w:type="dxa"/>
              <w:bottom w:w="0" w:type="dxa"/>
              <w:right w:w="108" w:type="dxa"/>
            </w:tcMar>
            <w:vAlign w:val="bottom"/>
            <w:hideMark/>
          </w:tcPr>
          <w:p w14:paraId="2E3B802A" w14:textId="77777777" w:rsidR="001154FE" w:rsidRDefault="001154FE" w:rsidP="001154FE">
            <w:pPr>
              <w:rPr>
                <w:rFonts w:ascii="Aptos" w:hAnsi="Aptos"/>
                <w:color w:val="000000"/>
              </w:rPr>
            </w:pPr>
            <w:r>
              <w:rPr>
                <w:rFonts w:ascii="Arial" w:hAnsi="Arial" w:cs="Arial"/>
                <w:color w:val="000000"/>
              </w:rPr>
              <w:t>CONTEMPORARY LITERATURE</w:t>
            </w:r>
          </w:p>
        </w:tc>
      </w:tr>
      <w:tr w:rsidR="001154FE" w14:paraId="0632E367" w14:textId="77777777" w:rsidTr="001154FE">
        <w:trPr>
          <w:trHeight w:val="320"/>
        </w:trPr>
        <w:tc>
          <w:tcPr>
            <w:tcW w:w="8440" w:type="dxa"/>
            <w:noWrap/>
            <w:tcMar>
              <w:top w:w="0" w:type="dxa"/>
              <w:left w:w="108" w:type="dxa"/>
              <w:bottom w:w="0" w:type="dxa"/>
              <w:right w:w="108" w:type="dxa"/>
            </w:tcMar>
            <w:vAlign w:val="bottom"/>
            <w:hideMark/>
          </w:tcPr>
          <w:p w14:paraId="00D7977C" w14:textId="77777777" w:rsidR="001154FE" w:rsidRDefault="001154FE" w:rsidP="001154FE">
            <w:pPr>
              <w:rPr>
                <w:rFonts w:ascii="Aptos" w:hAnsi="Aptos"/>
                <w:color w:val="000000"/>
              </w:rPr>
            </w:pPr>
            <w:r>
              <w:rPr>
                <w:rFonts w:ascii="Arial" w:hAnsi="Arial" w:cs="Arial"/>
                <w:color w:val="000000"/>
              </w:rPr>
              <w:t>KEISER UNIVERSITY</w:t>
            </w:r>
          </w:p>
        </w:tc>
        <w:tc>
          <w:tcPr>
            <w:tcW w:w="1120" w:type="dxa"/>
            <w:noWrap/>
            <w:tcMar>
              <w:top w:w="0" w:type="dxa"/>
              <w:left w:w="108" w:type="dxa"/>
              <w:bottom w:w="0" w:type="dxa"/>
              <w:right w:w="108" w:type="dxa"/>
            </w:tcMar>
            <w:vAlign w:val="bottom"/>
            <w:hideMark/>
          </w:tcPr>
          <w:p w14:paraId="69DB24DE" w14:textId="77777777" w:rsidR="001154FE" w:rsidRDefault="001154FE" w:rsidP="001154FE">
            <w:pPr>
              <w:rPr>
                <w:rFonts w:ascii="Aptos" w:hAnsi="Aptos"/>
                <w:color w:val="000000"/>
              </w:rPr>
            </w:pPr>
            <w:r>
              <w:rPr>
                <w:rFonts w:ascii="Arial" w:hAnsi="Arial" w:cs="Arial"/>
                <w:color w:val="000000"/>
              </w:rPr>
              <w:t>LIT</w:t>
            </w:r>
          </w:p>
        </w:tc>
        <w:tc>
          <w:tcPr>
            <w:tcW w:w="1060" w:type="dxa"/>
            <w:noWrap/>
            <w:tcMar>
              <w:top w:w="0" w:type="dxa"/>
              <w:left w:w="108" w:type="dxa"/>
              <w:bottom w:w="0" w:type="dxa"/>
              <w:right w:w="108" w:type="dxa"/>
            </w:tcMar>
            <w:vAlign w:val="bottom"/>
            <w:hideMark/>
          </w:tcPr>
          <w:p w14:paraId="17225B07" w14:textId="77777777" w:rsidR="001154FE" w:rsidRDefault="001154FE" w:rsidP="001154FE">
            <w:pPr>
              <w:rPr>
                <w:rFonts w:ascii="Aptos" w:hAnsi="Aptos"/>
                <w:color w:val="000000"/>
              </w:rPr>
            </w:pPr>
            <w:r>
              <w:rPr>
                <w:rFonts w:ascii="Arial" w:hAnsi="Arial" w:cs="Arial"/>
                <w:color w:val="000000"/>
              </w:rPr>
              <w:t>1</w:t>
            </w:r>
          </w:p>
        </w:tc>
        <w:tc>
          <w:tcPr>
            <w:tcW w:w="1380" w:type="dxa"/>
            <w:noWrap/>
            <w:tcMar>
              <w:top w:w="0" w:type="dxa"/>
              <w:left w:w="108" w:type="dxa"/>
              <w:bottom w:w="0" w:type="dxa"/>
              <w:right w:w="108" w:type="dxa"/>
            </w:tcMar>
            <w:vAlign w:val="bottom"/>
            <w:hideMark/>
          </w:tcPr>
          <w:p w14:paraId="1C0ADC95" w14:textId="77777777" w:rsidR="001154FE" w:rsidRDefault="001154FE" w:rsidP="001154FE">
            <w:pPr>
              <w:rPr>
                <w:rFonts w:ascii="Aptos" w:hAnsi="Aptos"/>
                <w:color w:val="000000"/>
              </w:rPr>
            </w:pPr>
            <w:r>
              <w:rPr>
                <w:rFonts w:ascii="Arial" w:hAnsi="Arial" w:cs="Arial"/>
                <w:color w:val="000000"/>
              </w:rPr>
              <w:t>108</w:t>
            </w:r>
          </w:p>
        </w:tc>
        <w:tc>
          <w:tcPr>
            <w:tcW w:w="900" w:type="dxa"/>
            <w:noWrap/>
            <w:tcMar>
              <w:top w:w="0" w:type="dxa"/>
              <w:left w:w="108" w:type="dxa"/>
              <w:bottom w:w="0" w:type="dxa"/>
              <w:right w:w="108" w:type="dxa"/>
            </w:tcMar>
            <w:vAlign w:val="bottom"/>
            <w:hideMark/>
          </w:tcPr>
          <w:p w14:paraId="67BD0D14" w14:textId="77777777" w:rsidR="001154FE" w:rsidRDefault="001154FE" w:rsidP="001154FE">
            <w:pPr>
              <w:rPr>
                <w:rFonts w:ascii="Aptos" w:hAnsi="Aptos"/>
                <w:color w:val="000000"/>
              </w:rPr>
            </w:pPr>
          </w:p>
        </w:tc>
        <w:tc>
          <w:tcPr>
            <w:tcW w:w="18420" w:type="dxa"/>
            <w:noWrap/>
            <w:tcMar>
              <w:top w:w="0" w:type="dxa"/>
              <w:left w:w="108" w:type="dxa"/>
              <w:bottom w:w="0" w:type="dxa"/>
              <w:right w:w="108" w:type="dxa"/>
            </w:tcMar>
            <w:vAlign w:val="bottom"/>
            <w:hideMark/>
          </w:tcPr>
          <w:p w14:paraId="5AABA702" w14:textId="77777777" w:rsidR="001154FE" w:rsidRDefault="001154FE" w:rsidP="001154FE">
            <w:pPr>
              <w:rPr>
                <w:rFonts w:ascii="Aptos" w:hAnsi="Aptos"/>
                <w:color w:val="000000"/>
              </w:rPr>
            </w:pPr>
            <w:r>
              <w:rPr>
                <w:rFonts w:ascii="Arial" w:hAnsi="Arial" w:cs="Arial"/>
                <w:color w:val="000000"/>
              </w:rPr>
              <w:t>CONTEMPORARY WORLD LITERATURE</w:t>
            </w:r>
          </w:p>
        </w:tc>
      </w:tr>
      <w:tr w:rsidR="001154FE" w14:paraId="54D9E113" w14:textId="77777777" w:rsidTr="001154FE">
        <w:trPr>
          <w:trHeight w:val="320"/>
        </w:trPr>
        <w:tc>
          <w:tcPr>
            <w:tcW w:w="8440" w:type="dxa"/>
            <w:noWrap/>
            <w:tcMar>
              <w:top w:w="0" w:type="dxa"/>
              <w:left w:w="108" w:type="dxa"/>
              <w:bottom w:w="0" w:type="dxa"/>
              <w:right w:w="108" w:type="dxa"/>
            </w:tcMar>
            <w:vAlign w:val="bottom"/>
            <w:hideMark/>
          </w:tcPr>
          <w:p w14:paraId="694A9A91" w14:textId="77777777" w:rsidR="001154FE" w:rsidRDefault="001154FE" w:rsidP="001154FE">
            <w:pPr>
              <w:rPr>
                <w:rFonts w:ascii="Aptos" w:hAnsi="Aptos"/>
                <w:color w:val="000000"/>
              </w:rPr>
            </w:pPr>
            <w:r>
              <w:rPr>
                <w:rFonts w:ascii="Arial" w:hAnsi="Arial" w:cs="Arial"/>
                <w:color w:val="000000"/>
              </w:rPr>
              <w:t>LAKE-SUMTER STATE COLLEGE</w:t>
            </w:r>
          </w:p>
        </w:tc>
        <w:tc>
          <w:tcPr>
            <w:tcW w:w="1120" w:type="dxa"/>
            <w:noWrap/>
            <w:tcMar>
              <w:top w:w="0" w:type="dxa"/>
              <w:left w:w="108" w:type="dxa"/>
              <w:bottom w:w="0" w:type="dxa"/>
              <w:right w:w="108" w:type="dxa"/>
            </w:tcMar>
            <w:vAlign w:val="bottom"/>
            <w:hideMark/>
          </w:tcPr>
          <w:p w14:paraId="6E1896B2" w14:textId="77777777" w:rsidR="001154FE" w:rsidRDefault="001154FE" w:rsidP="001154FE">
            <w:pPr>
              <w:rPr>
                <w:rFonts w:ascii="Aptos" w:hAnsi="Aptos"/>
                <w:color w:val="000000"/>
              </w:rPr>
            </w:pPr>
            <w:r>
              <w:rPr>
                <w:rFonts w:ascii="Arial" w:hAnsi="Arial" w:cs="Arial"/>
                <w:color w:val="000000"/>
              </w:rPr>
              <w:t>LIT</w:t>
            </w:r>
          </w:p>
        </w:tc>
        <w:tc>
          <w:tcPr>
            <w:tcW w:w="1060" w:type="dxa"/>
            <w:noWrap/>
            <w:tcMar>
              <w:top w:w="0" w:type="dxa"/>
              <w:left w:w="108" w:type="dxa"/>
              <w:bottom w:w="0" w:type="dxa"/>
              <w:right w:w="108" w:type="dxa"/>
            </w:tcMar>
            <w:vAlign w:val="bottom"/>
            <w:hideMark/>
          </w:tcPr>
          <w:p w14:paraId="405A2BB1" w14:textId="77777777" w:rsidR="001154FE" w:rsidRDefault="001154FE" w:rsidP="001154FE">
            <w:pPr>
              <w:rPr>
                <w:rFonts w:ascii="Aptos" w:hAnsi="Aptos"/>
                <w:color w:val="000000"/>
              </w:rPr>
            </w:pPr>
            <w:r>
              <w:rPr>
                <w:rFonts w:ascii="Arial" w:hAnsi="Arial" w:cs="Arial"/>
                <w:color w:val="000000"/>
              </w:rPr>
              <w:t>2</w:t>
            </w:r>
          </w:p>
        </w:tc>
        <w:tc>
          <w:tcPr>
            <w:tcW w:w="1380" w:type="dxa"/>
            <w:noWrap/>
            <w:tcMar>
              <w:top w:w="0" w:type="dxa"/>
              <w:left w:w="108" w:type="dxa"/>
              <w:bottom w:w="0" w:type="dxa"/>
              <w:right w:w="108" w:type="dxa"/>
            </w:tcMar>
            <w:vAlign w:val="bottom"/>
            <w:hideMark/>
          </w:tcPr>
          <w:p w14:paraId="5E4AF6E5" w14:textId="77777777" w:rsidR="001154FE" w:rsidRDefault="001154FE" w:rsidP="001154FE">
            <w:pPr>
              <w:rPr>
                <w:rFonts w:ascii="Aptos" w:hAnsi="Aptos"/>
                <w:color w:val="000000"/>
              </w:rPr>
            </w:pPr>
            <w:r>
              <w:rPr>
                <w:rFonts w:ascii="Arial" w:hAnsi="Arial" w:cs="Arial"/>
                <w:color w:val="000000"/>
              </w:rPr>
              <w:t>091</w:t>
            </w:r>
          </w:p>
        </w:tc>
        <w:tc>
          <w:tcPr>
            <w:tcW w:w="900" w:type="dxa"/>
            <w:noWrap/>
            <w:tcMar>
              <w:top w:w="0" w:type="dxa"/>
              <w:left w:w="108" w:type="dxa"/>
              <w:bottom w:w="0" w:type="dxa"/>
              <w:right w:w="108" w:type="dxa"/>
            </w:tcMar>
            <w:vAlign w:val="bottom"/>
            <w:hideMark/>
          </w:tcPr>
          <w:p w14:paraId="7CEEA7F9" w14:textId="77777777" w:rsidR="001154FE" w:rsidRDefault="001154FE" w:rsidP="001154FE">
            <w:pPr>
              <w:rPr>
                <w:rFonts w:ascii="Aptos" w:hAnsi="Aptos"/>
                <w:color w:val="000000"/>
              </w:rPr>
            </w:pPr>
          </w:p>
        </w:tc>
        <w:tc>
          <w:tcPr>
            <w:tcW w:w="18420" w:type="dxa"/>
            <w:noWrap/>
            <w:tcMar>
              <w:top w:w="0" w:type="dxa"/>
              <w:left w:w="108" w:type="dxa"/>
              <w:bottom w:w="0" w:type="dxa"/>
              <w:right w:w="108" w:type="dxa"/>
            </w:tcMar>
            <w:vAlign w:val="bottom"/>
            <w:hideMark/>
          </w:tcPr>
          <w:p w14:paraId="6AAEF42A" w14:textId="77777777" w:rsidR="001154FE" w:rsidRDefault="001154FE" w:rsidP="001154FE">
            <w:pPr>
              <w:rPr>
                <w:rFonts w:ascii="Aptos" w:hAnsi="Aptos"/>
                <w:color w:val="000000"/>
              </w:rPr>
            </w:pPr>
            <w:r>
              <w:rPr>
                <w:rFonts w:ascii="Arial" w:hAnsi="Arial" w:cs="Arial"/>
                <w:color w:val="000000"/>
              </w:rPr>
              <w:t>CONTEMPORARY LITERATURE: NOVELS</w:t>
            </w:r>
          </w:p>
        </w:tc>
      </w:tr>
      <w:tr w:rsidR="001154FE" w14:paraId="65F48AD9" w14:textId="77777777" w:rsidTr="001154FE">
        <w:trPr>
          <w:trHeight w:val="320"/>
        </w:trPr>
        <w:tc>
          <w:tcPr>
            <w:tcW w:w="8440" w:type="dxa"/>
            <w:noWrap/>
            <w:tcMar>
              <w:top w:w="0" w:type="dxa"/>
              <w:left w:w="108" w:type="dxa"/>
              <w:bottom w:w="0" w:type="dxa"/>
              <w:right w:w="108" w:type="dxa"/>
            </w:tcMar>
            <w:vAlign w:val="bottom"/>
            <w:hideMark/>
          </w:tcPr>
          <w:p w14:paraId="459C6C5F" w14:textId="77777777" w:rsidR="001154FE" w:rsidRDefault="001154FE" w:rsidP="001154FE">
            <w:pPr>
              <w:rPr>
                <w:rFonts w:ascii="Aptos" w:hAnsi="Aptos"/>
                <w:color w:val="000000"/>
              </w:rPr>
            </w:pPr>
            <w:r>
              <w:rPr>
                <w:rFonts w:ascii="Arial" w:hAnsi="Arial" w:cs="Arial"/>
                <w:color w:val="000000"/>
              </w:rPr>
              <w:t>RASMUSSEN UNIVERSITY</w:t>
            </w:r>
          </w:p>
        </w:tc>
        <w:tc>
          <w:tcPr>
            <w:tcW w:w="0" w:type="auto"/>
            <w:vAlign w:val="center"/>
            <w:hideMark/>
          </w:tcPr>
          <w:p w14:paraId="1CF64384" w14:textId="77777777" w:rsidR="001154FE" w:rsidRDefault="001154FE" w:rsidP="001154FE">
            <w:pPr>
              <w:rPr>
                <w:sz w:val="20"/>
                <w:szCs w:val="20"/>
              </w:rPr>
            </w:pPr>
          </w:p>
        </w:tc>
        <w:tc>
          <w:tcPr>
            <w:tcW w:w="0" w:type="auto"/>
            <w:vAlign w:val="center"/>
            <w:hideMark/>
          </w:tcPr>
          <w:p w14:paraId="2E88F1FA" w14:textId="77777777" w:rsidR="001154FE" w:rsidRDefault="001154FE" w:rsidP="001154FE">
            <w:pPr>
              <w:rPr>
                <w:sz w:val="20"/>
                <w:szCs w:val="20"/>
              </w:rPr>
            </w:pPr>
          </w:p>
        </w:tc>
        <w:tc>
          <w:tcPr>
            <w:tcW w:w="0" w:type="auto"/>
            <w:vAlign w:val="center"/>
            <w:hideMark/>
          </w:tcPr>
          <w:p w14:paraId="56B7C12F" w14:textId="77777777" w:rsidR="001154FE" w:rsidRDefault="001154FE" w:rsidP="001154FE">
            <w:pPr>
              <w:rPr>
                <w:sz w:val="20"/>
                <w:szCs w:val="20"/>
              </w:rPr>
            </w:pPr>
          </w:p>
        </w:tc>
        <w:tc>
          <w:tcPr>
            <w:tcW w:w="0" w:type="auto"/>
            <w:vAlign w:val="center"/>
            <w:hideMark/>
          </w:tcPr>
          <w:p w14:paraId="627B1F35" w14:textId="77777777" w:rsidR="001154FE" w:rsidRDefault="001154FE" w:rsidP="001154FE">
            <w:pPr>
              <w:rPr>
                <w:sz w:val="20"/>
                <w:szCs w:val="20"/>
              </w:rPr>
            </w:pPr>
          </w:p>
        </w:tc>
        <w:tc>
          <w:tcPr>
            <w:tcW w:w="0" w:type="auto"/>
            <w:vAlign w:val="center"/>
            <w:hideMark/>
          </w:tcPr>
          <w:p w14:paraId="28692D1D" w14:textId="77777777" w:rsidR="001154FE" w:rsidRDefault="001154FE" w:rsidP="001154FE">
            <w:pPr>
              <w:rPr>
                <w:sz w:val="20"/>
                <w:szCs w:val="20"/>
              </w:rPr>
            </w:pPr>
          </w:p>
        </w:tc>
      </w:tr>
    </w:tbl>
    <w:p w14:paraId="1665D40F" w14:textId="77777777" w:rsidR="001154FE" w:rsidRDefault="001154FE" w:rsidP="001154FE">
      <w:pPr>
        <w:rPr>
          <w:rFonts w:ascii="Aptos" w:hAnsi="Aptos"/>
          <w:color w:val="000000"/>
        </w:rPr>
      </w:pPr>
      <w:r>
        <w:rPr>
          <w:rFonts w:ascii="Aptos" w:hAnsi="Aptos"/>
          <w:color w:val="000000"/>
          <w:sz w:val="22"/>
          <w:szCs w:val="22"/>
        </w:rPr>
        <w:t> </w:t>
      </w:r>
    </w:p>
    <w:p w14:paraId="2313B980" w14:textId="01704DE5" w:rsidR="001154FE" w:rsidRPr="001154FE" w:rsidRDefault="001154FE" w:rsidP="001154FE">
      <w:pPr>
        <w:rPr>
          <w:color w:val="000000"/>
        </w:rPr>
      </w:pPr>
      <w:r w:rsidRPr="001154FE">
        <w:rPr>
          <w:color w:val="000000"/>
        </w:rPr>
        <w:t>I</w:t>
      </w:r>
      <w:r w:rsidRPr="001154FE">
        <w:rPr>
          <w:color w:val="000000"/>
        </w:rPr>
        <w:t>n addition to the 8 Florida Institutions that offer ENC 2210 as an “Additional General Education” course in the Communications distribution area, I ran an impact report on ENC 2210 for programs at FSW, since ENC 2210 is an “Additional General Education” course option in the Communications distribution area here and would count as either the second ENC course in Communications or in the 6 hours of “flex” GE credits students can take in the AA or Baccalaureate degrees as part of the required 36 credit hours in General Education. </w:t>
      </w:r>
    </w:p>
    <w:p w14:paraId="46C033F9" w14:textId="77777777" w:rsidR="001154FE" w:rsidRPr="001154FE" w:rsidRDefault="001154FE" w:rsidP="001154FE">
      <w:pPr>
        <w:rPr>
          <w:color w:val="000000"/>
        </w:rPr>
      </w:pPr>
      <w:r w:rsidRPr="001154FE">
        <w:rPr>
          <w:color w:val="000000"/>
        </w:rPr>
        <w:t> </w:t>
      </w:r>
    </w:p>
    <w:p w14:paraId="5696B471" w14:textId="77777777" w:rsidR="001154FE" w:rsidRPr="001154FE" w:rsidRDefault="001154FE" w:rsidP="001154FE">
      <w:pPr>
        <w:rPr>
          <w:color w:val="000000"/>
        </w:rPr>
      </w:pPr>
      <w:r w:rsidRPr="001154FE">
        <w:rPr>
          <w:color w:val="000000"/>
        </w:rPr>
        <w:t>The following FSW AS degrees or CCCs were listed with ENC 2210 as a program requirement:</w:t>
      </w:r>
    </w:p>
    <w:p w14:paraId="6E953CD9" w14:textId="77777777" w:rsidR="001154FE" w:rsidRPr="001154FE" w:rsidRDefault="001154FE" w:rsidP="001154FE">
      <w:pPr>
        <w:numPr>
          <w:ilvl w:val="0"/>
          <w:numId w:val="2"/>
        </w:numPr>
        <w:rPr>
          <w:color w:val="000000"/>
        </w:rPr>
      </w:pPr>
      <w:r w:rsidRPr="001154FE">
        <w:rPr>
          <w:color w:val="000000"/>
        </w:rPr>
        <w:t>Social Media Communication, CCC (ENC 2210)</w:t>
      </w:r>
    </w:p>
    <w:p w14:paraId="6E4C3CF3" w14:textId="77777777" w:rsidR="001154FE" w:rsidRPr="001154FE" w:rsidRDefault="001154FE" w:rsidP="001154FE">
      <w:pPr>
        <w:numPr>
          <w:ilvl w:val="0"/>
          <w:numId w:val="2"/>
        </w:numPr>
        <w:rPr>
          <w:color w:val="000000"/>
        </w:rPr>
      </w:pPr>
      <w:r w:rsidRPr="001154FE">
        <w:rPr>
          <w:color w:val="000000"/>
        </w:rPr>
        <w:t>Scientific Workplace Preparation, CCC (ENC 2210 OR ENC 1102 OR SPC 1017 OR SPC 2068)</w:t>
      </w:r>
    </w:p>
    <w:p w14:paraId="7DCB3AAC" w14:textId="77777777" w:rsidR="001154FE" w:rsidRPr="001154FE" w:rsidRDefault="001154FE" w:rsidP="001154FE">
      <w:pPr>
        <w:numPr>
          <w:ilvl w:val="0"/>
          <w:numId w:val="2"/>
        </w:numPr>
        <w:rPr>
          <w:color w:val="000000"/>
        </w:rPr>
      </w:pPr>
      <w:r w:rsidRPr="001154FE">
        <w:rPr>
          <w:color w:val="000000"/>
        </w:rPr>
        <w:t>Science and Engineering Technology, AS (ENC 2210 OR ENC 1102 OR SPC 1017 OR SPC 2068)</w:t>
      </w:r>
    </w:p>
    <w:p w14:paraId="7896D72F" w14:textId="77777777" w:rsidR="001154FE" w:rsidRPr="001154FE" w:rsidRDefault="001154FE" w:rsidP="001154FE">
      <w:pPr>
        <w:numPr>
          <w:ilvl w:val="0"/>
          <w:numId w:val="2"/>
        </w:numPr>
        <w:rPr>
          <w:color w:val="212121"/>
        </w:rPr>
      </w:pPr>
      <w:r w:rsidRPr="001154FE">
        <w:rPr>
          <w:color w:val="212121"/>
        </w:rPr>
        <w:t>Accounting Technology, AS (ENC 1102 OR ENC 2210, ENC 2210 is recommended)</w:t>
      </w:r>
    </w:p>
    <w:p w14:paraId="4DCA2C45" w14:textId="77777777" w:rsidR="001154FE" w:rsidRPr="001154FE" w:rsidRDefault="001154FE" w:rsidP="001154FE">
      <w:pPr>
        <w:numPr>
          <w:ilvl w:val="0"/>
          <w:numId w:val="2"/>
        </w:numPr>
        <w:rPr>
          <w:color w:val="212121"/>
        </w:rPr>
      </w:pPr>
      <w:r w:rsidRPr="001154FE">
        <w:rPr>
          <w:color w:val="212121"/>
        </w:rPr>
        <w:t>Architectural Design and Construction Technology, AS (ENC 1102 OR ENC 2210, ENC 2210 is recommended)</w:t>
      </w:r>
    </w:p>
    <w:p w14:paraId="60113931" w14:textId="77777777" w:rsidR="001154FE" w:rsidRPr="001154FE" w:rsidRDefault="001154FE" w:rsidP="001154FE">
      <w:pPr>
        <w:numPr>
          <w:ilvl w:val="0"/>
          <w:numId w:val="2"/>
        </w:numPr>
        <w:rPr>
          <w:color w:val="212121"/>
        </w:rPr>
      </w:pPr>
      <w:r w:rsidRPr="001154FE">
        <w:rPr>
          <w:color w:val="212121"/>
        </w:rPr>
        <w:t>Business Administration and Management, AS (ENC 1102 OR ENC 2210, ENC 2210 is recommended)</w:t>
      </w:r>
    </w:p>
    <w:p w14:paraId="0FCBFCBF" w14:textId="77777777" w:rsidR="001154FE" w:rsidRPr="001154FE" w:rsidRDefault="001154FE" w:rsidP="001154FE">
      <w:pPr>
        <w:numPr>
          <w:ilvl w:val="0"/>
          <w:numId w:val="2"/>
        </w:numPr>
        <w:rPr>
          <w:color w:val="212121"/>
        </w:rPr>
      </w:pPr>
      <w:r w:rsidRPr="001154FE">
        <w:rPr>
          <w:color w:val="212121"/>
        </w:rPr>
        <w:t>Business Analytics, AS (ENC 1102 OR ENC 2210, ENC 2210 is recommended)</w:t>
      </w:r>
    </w:p>
    <w:p w14:paraId="1FABED1A" w14:textId="77777777" w:rsidR="001154FE" w:rsidRPr="001154FE" w:rsidRDefault="001154FE" w:rsidP="001154FE">
      <w:pPr>
        <w:numPr>
          <w:ilvl w:val="0"/>
          <w:numId w:val="2"/>
        </w:numPr>
        <w:rPr>
          <w:color w:val="212121"/>
        </w:rPr>
      </w:pPr>
      <w:r w:rsidRPr="001154FE">
        <w:rPr>
          <w:color w:val="212121"/>
        </w:rPr>
        <w:lastRenderedPageBreak/>
        <w:t>Civil Engineering Technology, AS (ENC 1102 OR ENC 2210, ENC 2210 is recommended)</w:t>
      </w:r>
    </w:p>
    <w:p w14:paraId="21B3BD63" w14:textId="77777777" w:rsidR="001154FE" w:rsidRPr="001154FE" w:rsidRDefault="001154FE" w:rsidP="001154FE">
      <w:pPr>
        <w:numPr>
          <w:ilvl w:val="0"/>
          <w:numId w:val="2"/>
        </w:numPr>
        <w:rPr>
          <w:color w:val="212121"/>
        </w:rPr>
      </w:pPr>
      <w:r w:rsidRPr="001154FE">
        <w:rPr>
          <w:color w:val="212121"/>
        </w:rPr>
        <w:t>Computer Programming and Analysis, AS (ENC 1102 OR ENC 2210, ENC 2210 is recommended)</w:t>
      </w:r>
    </w:p>
    <w:p w14:paraId="077548A0" w14:textId="77777777" w:rsidR="001154FE" w:rsidRPr="001154FE" w:rsidRDefault="001154FE" w:rsidP="001154FE">
      <w:pPr>
        <w:numPr>
          <w:ilvl w:val="0"/>
          <w:numId w:val="2"/>
        </w:numPr>
        <w:rPr>
          <w:color w:val="212121"/>
        </w:rPr>
      </w:pPr>
      <w:r w:rsidRPr="001154FE">
        <w:rPr>
          <w:color w:val="212121"/>
        </w:rPr>
        <w:t>Crime Scene Technology, AS (ENC 1102 OR ENC 2210, ENC 2210 is recommended)</w:t>
      </w:r>
    </w:p>
    <w:p w14:paraId="396FC471" w14:textId="77777777" w:rsidR="001154FE" w:rsidRPr="001154FE" w:rsidRDefault="001154FE" w:rsidP="001154FE">
      <w:pPr>
        <w:numPr>
          <w:ilvl w:val="0"/>
          <w:numId w:val="2"/>
        </w:numPr>
        <w:rPr>
          <w:color w:val="212121"/>
        </w:rPr>
      </w:pPr>
      <w:r w:rsidRPr="001154FE">
        <w:rPr>
          <w:color w:val="212121"/>
        </w:rPr>
        <w:t>Criminal Justice Technology, AS (ENC 1102 OR ENC 2210, ENC 2210 is recommended)</w:t>
      </w:r>
    </w:p>
    <w:p w14:paraId="0FD0043C" w14:textId="77777777" w:rsidR="001154FE" w:rsidRPr="001154FE" w:rsidRDefault="001154FE" w:rsidP="001154FE">
      <w:pPr>
        <w:numPr>
          <w:ilvl w:val="0"/>
          <w:numId w:val="2"/>
        </w:numPr>
        <w:rPr>
          <w:color w:val="212121"/>
        </w:rPr>
      </w:pPr>
      <w:r w:rsidRPr="001154FE">
        <w:rPr>
          <w:color w:val="212121"/>
        </w:rPr>
        <w:t>Cybersecurity Operations, AS (ENC 1102 OR ENC 2210, ENC 2210 is recommended)</w:t>
      </w:r>
    </w:p>
    <w:p w14:paraId="3A3F3BD4" w14:textId="77777777" w:rsidR="001154FE" w:rsidRPr="001154FE" w:rsidRDefault="001154FE" w:rsidP="001154FE">
      <w:pPr>
        <w:numPr>
          <w:ilvl w:val="0"/>
          <w:numId w:val="2"/>
        </w:numPr>
        <w:rPr>
          <w:color w:val="212121"/>
        </w:rPr>
      </w:pPr>
      <w:r w:rsidRPr="001154FE">
        <w:rPr>
          <w:color w:val="212121"/>
        </w:rPr>
        <w:t>Network Systems Technology, AS (ENC 1102 OR ENC 2210, ENC 2210 is recommended)</w:t>
      </w:r>
    </w:p>
    <w:p w14:paraId="26E6F92D" w14:textId="77777777" w:rsidR="001154FE" w:rsidRPr="001154FE" w:rsidRDefault="001154FE" w:rsidP="001154FE">
      <w:pPr>
        <w:numPr>
          <w:ilvl w:val="0"/>
          <w:numId w:val="2"/>
        </w:numPr>
        <w:rPr>
          <w:color w:val="212121"/>
        </w:rPr>
      </w:pPr>
      <w:r w:rsidRPr="001154FE">
        <w:rPr>
          <w:color w:val="212121"/>
        </w:rPr>
        <w:t>Paralegal Studies, AS (ENC 1102 OR ENC 2210, ENC 2210 is recommended)</w:t>
      </w:r>
    </w:p>
    <w:p w14:paraId="05F1FFEE" w14:textId="77777777" w:rsidR="001154FE" w:rsidRPr="001154FE" w:rsidRDefault="001154FE" w:rsidP="001154FE">
      <w:pPr>
        <w:numPr>
          <w:ilvl w:val="0"/>
          <w:numId w:val="2"/>
        </w:numPr>
        <w:rPr>
          <w:color w:val="212121"/>
        </w:rPr>
      </w:pPr>
      <w:r w:rsidRPr="001154FE">
        <w:rPr>
          <w:color w:val="212121"/>
        </w:rPr>
        <w:t>Supply Chain Management, AS (ENC 1102 OR ENC 2210, ENC 2210 is recommended)</w:t>
      </w:r>
    </w:p>
    <w:p w14:paraId="2FF3F300" w14:textId="77777777" w:rsidR="001154FE" w:rsidRPr="001154FE" w:rsidRDefault="001154FE" w:rsidP="001154FE">
      <w:pPr>
        <w:rPr>
          <w:color w:val="000000"/>
        </w:rPr>
      </w:pPr>
      <w:r w:rsidRPr="001154FE">
        <w:rPr>
          <w:color w:val="000000"/>
        </w:rPr>
        <w:t> </w:t>
      </w:r>
    </w:p>
    <w:p w14:paraId="3CBE20EA" w14:textId="77777777" w:rsidR="001154FE" w:rsidRPr="001154FE" w:rsidRDefault="001154FE" w:rsidP="001154FE">
      <w:pPr>
        <w:rPr>
          <w:color w:val="000000"/>
        </w:rPr>
      </w:pPr>
      <w:r w:rsidRPr="001154FE">
        <w:rPr>
          <w:color w:val="000000"/>
        </w:rPr>
        <w:t>AS degrees by statute do not require a second ENC course and only require 15 hours of General Education. However, students who choose to take ENC 2210 to fulfill one of these AS/CCC program requirements and then articulate into an FSW Baccalaureate degree could, arguably, end up with excess credits if ENC 2210 does not articulate into the degree as the second ENC course or as 3 of the 6 “Flex” General Education credits in the required 36 hours, and could instead only count it as an elective.</w:t>
      </w:r>
    </w:p>
    <w:p w14:paraId="0E6DB80F" w14:textId="77777777" w:rsidR="001154FE" w:rsidRDefault="001154FE">
      <w:pPr>
        <w:rPr>
          <w:b/>
          <w:bCs/>
        </w:rPr>
      </w:pPr>
    </w:p>
    <w:p w14:paraId="60041EED" w14:textId="77777777" w:rsidR="001154FE" w:rsidRDefault="001154FE" w:rsidP="001154FE">
      <w:pPr>
        <w:rPr>
          <w:rFonts w:ascii="Aptos" w:hAnsi="Aptos"/>
          <w:color w:val="000000"/>
          <w:sz w:val="20"/>
          <w:szCs w:val="20"/>
        </w:rPr>
      </w:pPr>
      <w:r>
        <w:rPr>
          <w:rFonts w:ascii="Aptos" w:hAnsi="Aptos"/>
          <w:color w:val="000000"/>
          <w:sz w:val="22"/>
          <w:szCs w:val="22"/>
        </w:rPr>
        <w:t>The courses below are also offered at other Florida institutions and are similar in content to ENC 2210, though they use other course numbers, some of which are reserved for Upper division courses.</w:t>
      </w:r>
    </w:p>
    <w:p w14:paraId="1923577F" w14:textId="77777777" w:rsidR="001154FE" w:rsidRDefault="001154FE" w:rsidP="001154FE">
      <w:pPr>
        <w:rPr>
          <w:rFonts w:ascii="Aptos" w:hAnsi="Aptos"/>
          <w:color w:val="000000"/>
          <w:sz w:val="20"/>
          <w:szCs w:val="20"/>
        </w:rPr>
      </w:pPr>
      <w:r>
        <w:rPr>
          <w:rFonts w:ascii="Aptos" w:hAnsi="Aptos"/>
          <w:color w:val="000000"/>
          <w:sz w:val="22"/>
          <w:szCs w:val="22"/>
        </w:rPr>
        <w:t> </w:t>
      </w:r>
    </w:p>
    <w:tbl>
      <w:tblPr>
        <w:tblW w:w="31320" w:type="dxa"/>
        <w:tblInd w:w="-1440" w:type="dxa"/>
        <w:tblCellMar>
          <w:left w:w="0" w:type="dxa"/>
          <w:right w:w="0" w:type="dxa"/>
        </w:tblCellMar>
        <w:tblLook w:val="04A0" w:firstRow="1" w:lastRow="0" w:firstColumn="1" w:lastColumn="0" w:noHBand="0" w:noVBand="1"/>
      </w:tblPr>
      <w:tblGrid>
        <w:gridCol w:w="8440"/>
        <w:gridCol w:w="1120"/>
        <w:gridCol w:w="1060"/>
        <w:gridCol w:w="1380"/>
        <w:gridCol w:w="900"/>
        <w:gridCol w:w="18420"/>
      </w:tblGrid>
      <w:tr w:rsidR="001154FE" w14:paraId="3AC71D06" w14:textId="77777777" w:rsidTr="001154FE">
        <w:trPr>
          <w:trHeight w:val="320"/>
        </w:trPr>
        <w:tc>
          <w:tcPr>
            <w:tcW w:w="8440" w:type="dxa"/>
            <w:noWrap/>
            <w:tcMar>
              <w:top w:w="0" w:type="dxa"/>
              <w:left w:w="108" w:type="dxa"/>
              <w:bottom w:w="0" w:type="dxa"/>
              <w:right w:w="108" w:type="dxa"/>
            </w:tcMar>
            <w:vAlign w:val="bottom"/>
            <w:hideMark/>
          </w:tcPr>
          <w:p w14:paraId="7BE05E1A" w14:textId="77777777" w:rsidR="001154FE" w:rsidRDefault="001154FE">
            <w:pPr>
              <w:rPr>
                <w:rFonts w:ascii="Aptos" w:hAnsi="Aptos"/>
                <w:color w:val="000000"/>
                <w:sz w:val="20"/>
                <w:szCs w:val="20"/>
              </w:rPr>
            </w:pPr>
            <w:r>
              <w:rPr>
                <w:rFonts w:ascii="Arial" w:hAnsi="Arial" w:cs="Arial"/>
                <w:color w:val="000000"/>
              </w:rPr>
              <w:t>FLORIDA INTERNATIONAL UNIVERSITY</w:t>
            </w:r>
          </w:p>
        </w:tc>
        <w:tc>
          <w:tcPr>
            <w:tcW w:w="1120" w:type="dxa"/>
            <w:noWrap/>
            <w:tcMar>
              <w:top w:w="0" w:type="dxa"/>
              <w:left w:w="108" w:type="dxa"/>
              <w:bottom w:w="0" w:type="dxa"/>
              <w:right w:w="108" w:type="dxa"/>
            </w:tcMar>
            <w:vAlign w:val="bottom"/>
            <w:hideMark/>
          </w:tcPr>
          <w:p w14:paraId="698709C6"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7C8ED435"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0E6FE8F2" w14:textId="77777777" w:rsidR="001154FE" w:rsidRDefault="001154FE">
            <w:pPr>
              <w:rPr>
                <w:rFonts w:ascii="Aptos" w:hAnsi="Aptos"/>
                <w:color w:val="000000"/>
                <w:sz w:val="20"/>
                <w:szCs w:val="20"/>
              </w:rPr>
            </w:pPr>
            <w:r>
              <w:rPr>
                <w:rFonts w:ascii="Arial" w:hAnsi="Arial" w:cs="Arial"/>
                <w:color w:val="000000"/>
              </w:rPr>
              <w:t>211</w:t>
            </w:r>
          </w:p>
        </w:tc>
        <w:tc>
          <w:tcPr>
            <w:tcW w:w="900" w:type="dxa"/>
            <w:noWrap/>
            <w:tcMar>
              <w:top w:w="0" w:type="dxa"/>
              <w:left w:w="108" w:type="dxa"/>
              <w:bottom w:w="0" w:type="dxa"/>
              <w:right w:w="108" w:type="dxa"/>
            </w:tcMar>
            <w:vAlign w:val="bottom"/>
            <w:hideMark/>
          </w:tcPr>
          <w:p w14:paraId="764850C5"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4F4F92FF" w14:textId="77777777" w:rsidR="001154FE" w:rsidRDefault="001154FE">
            <w:pPr>
              <w:rPr>
                <w:rFonts w:ascii="Aptos" w:hAnsi="Aptos"/>
                <w:color w:val="000000"/>
                <w:sz w:val="20"/>
                <w:szCs w:val="20"/>
              </w:rPr>
            </w:pPr>
            <w:r>
              <w:rPr>
                <w:rFonts w:ascii="Arial" w:hAnsi="Arial" w:cs="Arial"/>
                <w:color w:val="000000"/>
              </w:rPr>
              <w:t>REPORT AND TECHNICAL WRITING</w:t>
            </w:r>
          </w:p>
        </w:tc>
      </w:tr>
      <w:tr w:rsidR="001154FE" w14:paraId="5C85F6CC" w14:textId="77777777" w:rsidTr="001154FE">
        <w:trPr>
          <w:trHeight w:val="320"/>
        </w:trPr>
        <w:tc>
          <w:tcPr>
            <w:tcW w:w="8440" w:type="dxa"/>
            <w:noWrap/>
            <w:tcMar>
              <w:top w:w="0" w:type="dxa"/>
              <w:left w:w="108" w:type="dxa"/>
              <w:bottom w:w="0" w:type="dxa"/>
              <w:right w:w="108" w:type="dxa"/>
            </w:tcMar>
            <w:vAlign w:val="bottom"/>
            <w:hideMark/>
          </w:tcPr>
          <w:p w14:paraId="03B14799" w14:textId="77777777" w:rsidR="001154FE" w:rsidRDefault="001154FE">
            <w:pPr>
              <w:rPr>
                <w:rFonts w:ascii="Aptos" w:hAnsi="Aptos"/>
                <w:color w:val="000000"/>
                <w:sz w:val="20"/>
                <w:szCs w:val="20"/>
              </w:rPr>
            </w:pPr>
            <w:r>
              <w:rPr>
                <w:rFonts w:ascii="Arial" w:hAnsi="Arial" w:cs="Arial"/>
                <w:color w:val="000000"/>
              </w:rPr>
              <w:t>FLORIDA INTERNATIONAL UNIVERSITY</w:t>
            </w:r>
          </w:p>
        </w:tc>
        <w:tc>
          <w:tcPr>
            <w:tcW w:w="1120" w:type="dxa"/>
            <w:noWrap/>
            <w:tcMar>
              <w:top w:w="0" w:type="dxa"/>
              <w:left w:w="108" w:type="dxa"/>
              <w:bottom w:w="0" w:type="dxa"/>
              <w:right w:w="108" w:type="dxa"/>
            </w:tcMar>
            <w:vAlign w:val="bottom"/>
            <w:hideMark/>
          </w:tcPr>
          <w:p w14:paraId="431478F2"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0370B6E2"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16249CD9" w14:textId="77777777" w:rsidR="001154FE" w:rsidRDefault="001154FE">
            <w:pPr>
              <w:rPr>
                <w:rFonts w:ascii="Aptos" w:hAnsi="Aptos"/>
                <w:color w:val="000000"/>
                <w:sz w:val="20"/>
                <w:szCs w:val="20"/>
              </w:rPr>
            </w:pPr>
            <w:r>
              <w:rPr>
                <w:rFonts w:ascii="Arial" w:hAnsi="Arial" w:cs="Arial"/>
                <w:color w:val="000000"/>
              </w:rPr>
              <w:t>213</w:t>
            </w:r>
          </w:p>
        </w:tc>
        <w:tc>
          <w:tcPr>
            <w:tcW w:w="900" w:type="dxa"/>
            <w:noWrap/>
            <w:tcMar>
              <w:top w:w="0" w:type="dxa"/>
              <w:left w:w="108" w:type="dxa"/>
              <w:bottom w:w="0" w:type="dxa"/>
              <w:right w:w="108" w:type="dxa"/>
            </w:tcMar>
            <w:vAlign w:val="bottom"/>
            <w:hideMark/>
          </w:tcPr>
          <w:p w14:paraId="15A1F2C6"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00EB436A" w14:textId="77777777" w:rsidR="001154FE" w:rsidRDefault="001154FE">
            <w:pPr>
              <w:rPr>
                <w:rFonts w:ascii="Aptos" w:hAnsi="Aptos"/>
                <w:color w:val="000000"/>
                <w:sz w:val="20"/>
                <w:szCs w:val="20"/>
              </w:rPr>
            </w:pPr>
            <w:r>
              <w:rPr>
                <w:rFonts w:ascii="Arial" w:hAnsi="Arial" w:cs="Arial"/>
                <w:color w:val="000000"/>
              </w:rPr>
              <w:t>PROFESSIONAL AND TECHNICAL WRITING</w:t>
            </w:r>
          </w:p>
        </w:tc>
      </w:tr>
      <w:tr w:rsidR="001154FE" w14:paraId="4D31DBC4" w14:textId="77777777" w:rsidTr="001154FE">
        <w:trPr>
          <w:trHeight w:val="320"/>
        </w:trPr>
        <w:tc>
          <w:tcPr>
            <w:tcW w:w="8440" w:type="dxa"/>
            <w:noWrap/>
            <w:tcMar>
              <w:top w:w="0" w:type="dxa"/>
              <w:left w:w="108" w:type="dxa"/>
              <w:bottom w:w="0" w:type="dxa"/>
              <w:right w:w="108" w:type="dxa"/>
            </w:tcMar>
            <w:vAlign w:val="bottom"/>
            <w:hideMark/>
          </w:tcPr>
          <w:p w14:paraId="1A59E048" w14:textId="77777777" w:rsidR="001154FE" w:rsidRDefault="001154FE">
            <w:pPr>
              <w:rPr>
                <w:rFonts w:ascii="Aptos" w:hAnsi="Aptos"/>
                <w:color w:val="000000"/>
                <w:sz w:val="20"/>
                <w:szCs w:val="20"/>
              </w:rPr>
            </w:pPr>
            <w:r>
              <w:rPr>
                <w:rFonts w:ascii="Arial" w:hAnsi="Arial" w:cs="Arial"/>
                <w:color w:val="000000"/>
              </w:rPr>
              <w:t>FLORIDA INTERNATIONAL UNIVERSITY</w:t>
            </w:r>
          </w:p>
        </w:tc>
        <w:tc>
          <w:tcPr>
            <w:tcW w:w="1120" w:type="dxa"/>
            <w:noWrap/>
            <w:tcMar>
              <w:top w:w="0" w:type="dxa"/>
              <w:left w:w="108" w:type="dxa"/>
              <w:bottom w:w="0" w:type="dxa"/>
              <w:right w:w="108" w:type="dxa"/>
            </w:tcMar>
            <w:vAlign w:val="bottom"/>
            <w:hideMark/>
          </w:tcPr>
          <w:p w14:paraId="04FDE5E1"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1B68934D"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15E7AB0C" w14:textId="77777777" w:rsidR="001154FE" w:rsidRDefault="001154FE">
            <w:pPr>
              <w:rPr>
                <w:rFonts w:ascii="Aptos" w:hAnsi="Aptos"/>
                <w:color w:val="000000"/>
                <w:sz w:val="20"/>
                <w:szCs w:val="20"/>
              </w:rPr>
            </w:pPr>
            <w:r>
              <w:rPr>
                <w:rFonts w:ascii="Arial" w:hAnsi="Arial" w:cs="Arial"/>
                <w:color w:val="000000"/>
              </w:rPr>
              <w:t>249</w:t>
            </w:r>
          </w:p>
        </w:tc>
        <w:tc>
          <w:tcPr>
            <w:tcW w:w="900" w:type="dxa"/>
            <w:noWrap/>
            <w:tcMar>
              <w:top w:w="0" w:type="dxa"/>
              <w:left w:w="108" w:type="dxa"/>
              <w:bottom w:w="0" w:type="dxa"/>
              <w:right w:w="108" w:type="dxa"/>
            </w:tcMar>
            <w:vAlign w:val="bottom"/>
            <w:hideMark/>
          </w:tcPr>
          <w:p w14:paraId="73999611"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661EF88B" w14:textId="77777777" w:rsidR="001154FE" w:rsidRDefault="001154FE">
            <w:pPr>
              <w:rPr>
                <w:rFonts w:ascii="Aptos" w:hAnsi="Aptos"/>
                <w:color w:val="000000"/>
                <w:sz w:val="20"/>
                <w:szCs w:val="20"/>
              </w:rPr>
            </w:pPr>
            <w:r>
              <w:rPr>
                <w:rFonts w:ascii="Arial" w:hAnsi="Arial" w:cs="Arial"/>
                <w:color w:val="000000"/>
              </w:rPr>
              <w:t>PROFESSIONAL AND TECHNICAL WRITING FOR COMPUTING</w:t>
            </w:r>
          </w:p>
        </w:tc>
      </w:tr>
      <w:tr w:rsidR="001154FE" w14:paraId="4603965C" w14:textId="77777777" w:rsidTr="001154FE">
        <w:trPr>
          <w:trHeight w:val="320"/>
        </w:trPr>
        <w:tc>
          <w:tcPr>
            <w:tcW w:w="8440" w:type="dxa"/>
            <w:noWrap/>
            <w:tcMar>
              <w:top w:w="0" w:type="dxa"/>
              <w:left w:w="108" w:type="dxa"/>
              <w:bottom w:w="0" w:type="dxa"/>
              <w:right w:w="108" w:type="dxa"/>
            </w:tcMar>
            <w:vAlign w:val="bottom"/>
            <w:hideMark/>
          </w:tcPr>
          <w:p w14:paraId="0CC8BDEE" w14:textId="77777777" w:rsidR="001154FE" w:rsidRDefault="001154FE">
            <w:pPr>
              <w:rPr>
                <w:rFonts w:ascii="Aptos" w:hAnsi="Aptos"/>
                <w:color w:val="000000"/>
                <w:sz w:val="20"/>
                <w:szCs w:val="20"/>
              </w:rPr>
            </w:pPr>
            <w:r>
              <w:rPr>
                <w:rFonts w:ascii="Arial" w:hAnsi="Arial" w:cs="Arial"/>
                <w:color w:val="000000"/>
              </w:rPr>
              <w:t>FLORIDA NATIONAL UNIVERSITY</w:t>
            </w:r>
          </w:p>
        </w:tc>
        <w:tc>
          <w:tcPr>
            <w:tcW w:w="1120" w:type="dxa"/>
            <w:noWrap/>
            <w:tcMar>
              <w:top w:w="0" w:type="dxa"/>
              <w:left w:w="108" w:type="dxa"/>
              <w:bottom w:w="0" w:type="dxa"/>
              <w:right w:w="108" w:type="dxa"/>
            </w:tcMar>
            <w:vAlign w:val="bottom"/>
            <w:hideMark/>
          </w:tcPr>
          <w:p w14:paraId="0C2B1121"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6B3CE545" w14:textId="77777777" w:rsidR="001154FE" w:rsidRDefault="001154FE">
            <w:pPr>
              <w:rPr>
                <w:rFonts w:ascii="Aptos" w:hAnsi="Aptos"/>
                <w:color w:val="000000"/>
                <w:sz w:val="20"/>
                <w:szCs w:val="20"/>
              </w:rPr>
            </w:pPr>
            <w:r>
              <w:rPr>
                <w:rFonts w:ascii="Arial" w:hAnsi="Arial" w:cs="Arial"/>
                <w:color w:val="000000"/>
              </w:rPr>
              <w:t>2</w:t>
            </w:r>
          </w:p>
        </w:tc>
        <w:tc>
          <w:tcPr>
            <w:tcW w:w="1380" w:type="dxa"/>
            <w:noWrap/>
            <w:tcMar>
              <w:top w:w="0" w:type="dxa"/>
              <w:left w:w="108" w:type="dxa"/>
              <w:bottom w:w="0" w:type="dxa"/>
              <w:right w:w="108" w:type="dxa"/>
            </w:tcMar>
            <w:vAlign w:val="bottom"/>
            <w:hideMark/>
          </w:tcPr>
          <w:p w14:paraId="1A347072" w14:textId="77777777" w:rsidR="001154FE" w:rsidRDefault="001154FE">
            <w:pPr>
              <w:rPr>
                <w:rFonts w:ascii="Aptos" w:hAnsi="Aptos"/>
                <w:color w:val="000000"/>
                <w:sz w:val="20"/>
                <w:szCs w:val="20"/>
              </w:rPr>
            </w:pPr>
            <w:r>
              <w:rPr>
                <w:rFonts w:ascii="Arial" w:hAnsi="Arial" w:cs="Arial"/>
                <w:color w:val="000000"/>
              </w:rPr>
              <w:t>200</w:t>
            </w:r>
          </w:p>
        </w:tc>
        <w:tc>
          <w:tcPr>
            <w:tcW w:w="900" w:type="dxa"/>
            <w:noWrap/>
            <w:tcMar>
              <w:top w:w="0" w:type="dxa"/>
              <w:left w:w="108" w:type="dxa"/>
              <w:bottom w:w="0" w:type="dxa"/>
              <w:right w:w="108" w:type="dxa"/>
            </w:tcMar>
            <w:vAlign w:val="bottom"/>
            <w:hideMark/>
          </w:tcPr>
          <w:p w14:paraId="68CA79F0"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3AB4D2B1" w14:textId="77777777" w:rsidR="001154FE" w:rsidRDefault="001154FE">
            <w:pPr>
              <w:rPr>
                <w:rFonts w:ascii="Aptos" w:hAnsi="Aptos"/>
                <w:color w:val="000000"/>
                <w:sz w:val="20"/>
                <w:szCs w:val="20"/>
              </w:rPr>
            </w:pPr>
            <w:r>
              <w:rPr>
                <w:rFonts w:ascii="Arial" w:hAnsi="Arial" w:cs="Arial"/>
                <w:color w:val="000000"/>
              </w:rPr>
              <w:t>BUSINESS COMMUNICATIONS</w:t>
            </w:r>
          </w:p>
        </w:tc>
      </w:tr>
      <w:tr w:rsidR="001154FE" w14:paraId="2793EABD" w14:textId="77777777" w:rsidTr="001154FE">
        <w:trPr>
          <w:trHeight w:val="320"/>
        </w:trPr>
        <w:tc>
          <w:tcPr>
            <w:tcW w:w="8440" w:type="dxa"/>
            <w:noWrap/>
            <w:tcMar>
              <w:top w:w="0" w:type="dxa"/>
              <w:left w:w="108" w:type="dxa"/>
              <w:bottom w:w="0" w:type="dxa"/>
              <w:right w:w="108" w:type="dxa"/>
            </w:tcMar>
            <w:vAlign w:val="bottom"/>
            <w:hideMark/>
          </w:tcPr>
          <w:p w14:paraId="12AC1AE5" w14:textId="77777777" w:rsidR="001154FE" w:rsidRDefault="001154FE">
            <w:pPr>
              <w:rPr>
                <w:rFonts w:ascii="Aptos" w:hAnsi="Aptos"/>
                <w:color w:val="000000"/>
                <w:sz w:val="20"/>
                <w:szCs w:val="20"/>
              </w:rPr>
            </w:pPr>
            <w:r>
              <w:rPr>
                <w:rFonts w:ascii="Arial" w:hAnsi="Arial" w:cs="Arial"/>
                <w:color w:val="000000"/>
              </w:rPr>
              <w:t>KEISER UNIVERSITY</w:t>
            </w:r>
          </w:p>
        </w:tc>
        <w:tc>
          <w:tcPr>
            <w:tcW w:w="1120" w:type="dxa"/>
            <w:noWrap/>
            <w:tcMar>
              <w:top w:w="0" w:type="dxa"/>
              <w:left w:w="108" w:type="dxa"/>
              <w:bottom w:w="0" w:type="dxa"/>
              <w:right w:w="108" w:type="dxa"/>
            </w:tcMar>
            <w:vAlign w:val="bottom"/>
            <w:hideMark/>
          </w:tcPr>
          <w:p w14:paraId="6F908400"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1624F8C7"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236898AD" w14:textId="77777777" w:rsidR="001154FE" w:rsidRDefault="001154FE">
            <w:pPr>
              <w:rPr>
                <w:rFonts w:ascii="Aptos" w:hAnsi="Aptos"/>
                <w:color w:val="000000"/>
                <w:sz w:val="20"/>
                <w:szCs w:val="20"/>
              </w:rPr>
            </w:pPr>
            <w:r>
              <w:rPr>
                <w:rFonts w:ascii="Arial" w:hAnsi="Arial" w:cs="Arial"/>
                <w:color w:val="000000"/>
              </w:rPr>
              <w:t>223</w:t>
            </w:r>
          </w:p>
        </w:tc>
        <w:tc>
          <w:tcPr>
            <w:tcW w:w="900" w:type="dxa"/>
            <w:noWrap/>
            <w:tcMar>
              <w:top w:w="0" w:type="dxa"/>
              <w:left w:w="108" w:type="dxa"/>
              <w:bottom w:w="0" w:type="dxa"/>
              <w:right w:w="108" w:type="dxa"/>
            </w:tcMar>
            <w:vAlign w:val="bottom"/>
            <w:hideMark/>
          </w:tcPr>
          <w:p w14:paraId="7EB5E907"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23B9BCFD" w14:textId="77777777" w:rsidR="001154FE" w:rsidRDefault="001154FE">
            <w:pPr>
              <w:rPr>
                <w:rFonts w:ascii="Aptos" w:hAnsi="Aptos"/>
                <w:color w:val="000000"/>
                <w:sz w:val="20"/>
                <w:szCs w:val="20"/>
              </w:rPr>
            </w:pPr>
            <w:r>
              <w:rPr>
                <w:rFonts w:ascii="Arial" w:hAnsi="Arial" w:cs="Arial"/>
                <w:color w:val="000000"/>
              </w:rPr>
              <w:t>BUSINESS WRITING FOR ACCOUNTANTS</w:t>
            </w:r>
          </w:p>
        </w:tc>
      </w:tr>
      <w:tr w:rsidR="001154FE" w14:paraId="1B9F2FB8" w14:textId="77777777" w:rsidTr="001154FE">
        <w:trPr>
          <w:trHeight w:val="320"/>
        </w:trPr>
        <w:tc>
          <w:tcPr>
            <w:tcW w:w="8440" w:type="dxa"/>
            <w:noWrap/>
            <w:tcMar>
              <w:top w:w="0" w:type="dxa"/>
              <w:left w:w="108" w:type="dxa"/>
              <w:bottom w:w="0" w:type="dxa"/>
              <w:right w:w="108" w:type="dxa"/>
            </w:tcMar>
            <w:vAlign w:val="bottom"/>
            <w:hideMark/>
          </w:tcPr>
          <w:p w14:paraId="70A10A4E" w14:textId="77777777" w:rsidR="001154FE" w:rsidRDefault="001154FE">
            <w:pPr>
              <w:rPr>
                <w:rFonts w:ascii="Aptos" w:hAnsi="Aptos"/>
                <w:color w:val="000000"/>
                <w:sz w:val="20"/>
                <w:szCs w:val="20"/>
              </w:rPr>
            </w:pPr>
            <w:r>
              <w:rPr>
                <w:rFonts w:ascii="Arial" w:hAnsi="Arial" w:cs="Arial"/>
                <w:color w:val="000000"/>
              </w:rPr>
              <w:t>UNIVERSITY OF FLORIDA</w:t>
            </w:r>
          </w:p>
        </w:tc>
        <w:tc>
          <w:tcPr>
            <w:tcW w:w="1120" w:type="dxa"/>
            <w:noWrap/>
            <w:tcMar>
              <w:top w:w="0" w:type="dxa"/>
              <w:left w:w="108" w:type="dxa"/>
              <w:bottom w:w="0" w:type="dxa"/>
              <w:right w:w="108" w:type="dxa"/>
            </w:tcMar>
            <w:vAlign w:val="bottom"/>
            <w:hideMark/>
          </w:tcPr>
          <w:p w14:paraId="6D1554A2"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665CC642"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102EB21D" w14:textId="77777777" w:rsidR="001154FE" w:rsidRDefault="001154FE">
            <w:pPr>
              <w:rPr>
                <w:rFonts w:ascii="Aptos" w:hAnsi="Aptos"/>
                <w:color w:val="000000"/>
                <w:sz w:val="20"/>
                <w:szCs w:val="20"/>
              </w:rPr>
            </w:pPr>
            <w:r>
              <w:rPr>
                <w:rFonts w:ascii="Arial" w:hAnsi="Arial" w:cs="Arial"/>
                <w:color w:val="000000"/>
              </w:rPr>
              <w:t>254</w:t>
            </w:r>
          </w:p>
        </w:tc>
        <w:tc>
          <w:tcPr>
            <w:tcW w:w="900" w:type="dxa"/>
            <w:noWrap/>
            <w:tcMar>
              <w:top w:w="0" w:type="dxa"/>
              <w:left w:w="108" w:type="dxa"/>
              <w:bottom w:w="0" w:type="dxa"/>
              <w:right w:w="108" w:type="dxa"/>
            </w:tcMar>
            <w:vAlign w:val="bottom"/>
            <w:hideMark/>
          </w:tcPr>
          <w:p w14:paraId="6A73B7BB"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745C7FC9" w14:textId="77777777" w:rsidR="001154FE" w:rsidRDefault="001154FE">
            <w:pPr>
              <w:rPr>
                <w:rFonts w:ascii="Aptos" w:hAnsi="Aptos"/>
                <w:color w:val="000000"/>
                <w:sz w:val="20"/>
                <w:szCs w:val="20"/>
              </w:rPr>
            </w:pPr>
            <w:r>
              <w:rPr>
                <w:rFonts w:ascii="Arial" w:hAnsi="Arial" w:cs="Arial"/>
                <w:color w:val="000000"/>
              </w:rPr>
              <w:t>PROFESSIONAL WRITING FOR THE DISCIPLINE</w:t>
            </w:r>
          </w:p>
        </w:tc>
      </w:tr>
      <w:tr w:rsidR="001154FE" w14:paraId="14D05B14" w14:textId="77777777" w:rsidTr="001154FE">
        <w:trPr>
          <w:trHeight w:val="320"/>
        </w:trPr>
        <w:tc>
          <w:tcPr>
            <w:tcW w:w="8440" w:type="dxa"/>
            <w:noWrap/>
            <w:tcMar>
              <w:top w:w="0" w:type="dxa"/>
              <w:left w:w="108" w:type="dxa"/>
              <w:bottom w:w="0" w:type="dxa"/>
              <w:right w:w="108" w:type="dxa"/>
            </w:tcMar>
            <w:vAlign w:val="bottom"/>
            <w:hideMark/>
          </w:tcPr>
          <w:p w14:paraId="44F65653" w14:textId="77777777" w:rsidR="001154FE" w:rsidRDefault="001154FE">
            <w:pPr>
              <w:rPr>
                <w:rFonts w:ascii="Aptos" w:hAnsi="Aptos"/>
                <w:color w:val="000000"/>
                <w:sz w:val="20"/>
                <w:szCs w:val="20"/>
              </w:rPr>
            </w:pPr>
            <w:r>
              <w:rPr>
                <w:rFonts w:ascii="Arial" w:hAnsi="Arial" w:cs="Arial"/>
                <w:color w:val="000000"/>
              </w:rPr>
              <w:t>UNIVERSITY OF FLORIDA</w:t>
            </w:r>
          </w:p>
        </w:tc>
        <w:tc>
          <w:tcPr>
            <w:tcW w:w="1120" w:type="dxa"/>
            <w:noWrap/>
            <w:tcMar>
              <w:top w:w="0" w:type="dxa"/>
              <w:left w:w="108" w:type="dxa"/>
              <w:bottom w:w="0" w:type="dxa"/>
              <w:right w:w="108" w:type="dxa"/>
            </w:tcMar>
            <w:vAlign w:val="bottom"/>
            <w:hideMark/>
          </w:tcPr>
          <w:p w14:paraId="395A75A2"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5E5FACA1"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176E8218" w14:textId="77777777" w:rsidR="001154FE" w:rsidRDefault="001154FE">
            <w:pPr>
              <w:rPr>
                <w:rFonts w:ascii="Aptos" w:hAnsi="Aptos"/>
                <w:color w:val="000000"/>
                <w:sz w:val="20"/>
                <w:szCs w:val="20"/>
              </w:rPr>
            </w:pPr>
            <w:r>
              <w:rPr>
                <w:rFonts w:ascii="Arial" w:hAnsi="Arial" w:cs="Arial"/>
                <w:color w:val="000000"/>
              </w:rPr>
              <w:t>246</w:t>
            </w:r>
          </w:p>
        </w:tc>
        <w:tc>
          <w:tcPr>
            <w:tcW w:w="900" w:type="dxa"/>
            <w:noWrap/>
            <w:tcMar>
              <w:top w:w="0" w:type="dxa"/>
              <w:left w:w="108" w:type="dxa"/>
              <w:bottom w:w="0" w:type="dxa"/>
              <w:right w:w="108" w:type="dxa"/>
            </w:tcMar>
            <w:vAlign w:val="bottom"/>
            <w:hideMark/>
          </w:tcPr>
          <w:p w14:paraId="058191E3"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56C669A9" w14:textId="77777777" w:rsidR="001154FE" w:rsidRDefault="001154FE">
            <w:pPr>
              <w:rPr>
                <w:rFonts w:ascii="Aptos" w:hAnsi="Aptos"/>
                <w:color w:val="000000"/>
                <w:sz w:val="20"/>
                <w:szCs w:val="20"/>
              </w:rPr>
            </w:pPr>
            <w:r>
              <w:rPr>
                <w:rFonts w:ascii="Arial" w:hAnsi="Arial" w:cs="Arial"/>
                <w:color w:val="000000"/>
              </w:rPr>
              <w:t>PROFESSIONAL COMMUNICATION FOR ENGINEERS</w:t>
            </w:r>
          </w:p>
        </w:tc>
      </w:tr>
      <w:tr w:rsidR="001154FE" w14:paraId="2BA13C42" w14:textId="77777777" w:rsidTr="001154FE">
        <w:trPr>
          <w:trHeight w:val="320"/>
        </w:trPr>
        <w:tc>
          <w:tcPr>
            <w:tcW w:w="8440" w:type="dxa"/>
            <w:noWrap/>
            <w:tcMar>
              <w:top w:w="0" w:type="dxa"/>
              <w:left w:w="108" w:type="dxa"/>
              <w:bottom w:w="0" w:type="dxa"/>
              <w:right w:w="108" w:type="dxa"/>
            </w:tcMar>
            <w:vAlign w:val="bottom"/>
            <w:hideMark/>
          </w:tcPr>
          <w:p w14:paraId="1842CA36" w14:textId="77777777" w:rsidR="001154FE" w:rsidRDefault="001154FE">
            <w:pPr>
              <w:rPr>
                <w:rFonts w:ascii="Aptos" w:hAnsi="Aptos"/>
                <w:color w:val="000000"/>
                <w:sz w:val="20"/>
                <w:szCs w:val="20"/>
              </w:rPr>
            </w:pPr>
            <w:r>
              <w:rPr>
                <w:rFonts w:ascii="Arial" w:hAnsi="Arial" w:cs="Arial"/>
                <w:color w:val="000000"/>
              </w:rPr>
              <w:t>UNIVERSITY OF NORTH FLORIDA</w:t>
            </w:r>
          </w:p>
        </w:tc>
        <w:tc>
          <w:tcPr>
            <w:tcW w:w="1120" w:type="dxa"/>
            <w:noWrap/>
            <w:tcMar>
              <w:top w:w="0" w:type="dxa"/>
              <w:left w:w="108" w:type="dxa"/>
              <w:bottom w:w="0" w:type="dxa"/>
              <w:right w:w="108" w:type="dxa"/>
            </w:tcMar>
            <w:vAlign w:val="bottom"/>
            <w:hideMark/>
          </w:tcPr>
          <w:p w14:paraId="55543915"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1B1EAEB3"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0320DB3A" w14:textId="77777777" w:rsidR="001154FE" w:rsidRDefault="001154FE">
            <w:pPr>
              <w:rPr>
                <w:rFonts w:ascii="Aptos" w:hAnsi="Aptos"/>
                <w:color w:val="000000"/>
                <w:sz w:val="20"/>
                <w:szCs w:val="20"/>
              </w:rPr>
            </w:pPr>
            <w:r>
              <w:rPr>
                <w:rFonts w:ascii="Arial" w:hAnsi="Arial" w:cs="Arial"/>
                <w:color w:val="000000"/>
              </w:rPr>
              <w:t>250</w:t>
            </w:r>
          </w:p>
        </w:tc>
        <w:tc>
          <w:tcPr>
            <w:tcW w:w="900" w:type="dxa"/>
            <w:noWrap/>
            <w:tcMar>
              <w:top w:w="0" w:type="dxa"/>
              <w:left w:w="108" w:type="dxa"/>
              <w:bottom w:w="0" w:type="dxa"/>
              <w:right w:w="108" w:type="dxa"/>
            </w:tcMar>
            <w:vAlign w:val="bottom"/>
            <w:hideMark/>
          </w:tcPr>
          <w:p w14:paraId="1E86FD84"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3BB86255" w14:textId="77777777" w:rsidR="001154FE" w:rsidRDefault="001154FE">
            <w:pPr>
              <w:rPr>
                <w:rFonts w:ascii="Aptos" w:hAnsi="Aptos"/>
                <w:color w:val="000000"/>
                <w:sz w:val="20"/>
                <w:szCs w:val="20"/>
              </w:rPr>
            </w:pPr>
            <w:r>
              <w:rPr>
                <w:rFonts w:ascii="Arial" w:hAnsi="Arial" w:cs="Arial"/>
                <w:color w:val="000000"/>
              </w:rPr>
              <w:t>PROFESSIONAL COMMUNICATION</w:t>
            </w:r>
          </w:p>
        </w:tc>
      </w:tr>
      <w:tr w:rsidR="001154FE" w14:paraId="279FFAA9" w14:textId="77777777" w:rsidTr="001154FE">
        <w:trPr>
          <w:trHeight w:val="320"/>
        </w:trPr>
        <w:tc>
          <w:tcPr>
            <w:tcW w:w="8440" w:type="dxa"/>
            <w:noWrap/>
            <w:tcMar>
              <w:top w:w="0" w:type="dxa"/>
              <w:left w:w="108" w:type="dxa"/>
              <w:bottom w:w="0" w:type="dxa"/>
              <w:right w:w="108" w:type="dxa"/>
            </w:tcMar>
            <w:vAlign w:val="bottom"/>
            <w:hideMark/>
          </w:tcPr>
          <w:p w14:paraId="63918099" w14:textId="77777777" w:rsidR="001154FE" w:rsidRDefault="001154FE">
            <w:pPr>
              <w:rPr>
                <w:rFonts w:ascii="Aptos" w:hAnsi="Aptos"/>
                <w:color w:val="000000"/>
                <w:sz w:val="20"/>
                <w:szCs w:val="20"/>
              </w:rPr>
            </w:pPr>
            <w:r>
              <w:rPr>
                <w:rFonts w:ascii="Arial" w:hAnsi="Arial" w:cs="Arial"/>
                <w:color w:val="000000"/>
              </w:rPr>
              <w:t>UNIVERSITY OF NORTH FLORIDA</w:t>
            </w:r>
          </w:p>
        </w:tc>
        <w:tc>
          <w:tcPr>
            <w:tcW w:w="1120" w:type="dxa"/>
            <w:noWrap/>
            <w:tcMar>
              <w:top w:w="0" w:type="dxa"/>
              <w:left w:w="108" w:type="dxa"/>
              <w:bottom w:w="0" w:type="dxa"/>
              <w:right w:w="108" w:type="dxa"/>
            </w:tcMar>
            <w:vAlign w:val="bottom"/>
            <w:hideMark/>
          </w:tcPr>
          <w:p w14:paraId="5FFF5881" w14:textId="77777777" w:rsidR="001154FE" w:rsidRDefault="001154FE">
            <w:pPr>
              <w:rPr>
                <w:rFonts w:ascii="Aptos" w:hAnsi="Aptos"/>
                <w:color w:val="000000"/>
                <w:sz w:val="20"/>
                <w:szCs w:val="20"/>
              </w:rPr>
            </w:pPr>
            <w:r>
              <w:rPr>
                <w:rFonts w:ascii="Arial" w:hAnsi="Arial" w:cs="Arial"/>
                <w:color w:val="000000"/>
              </w:rPr>
              <w:t>ENC</w:t>
            </w:r>
          </w:p>
        </w:tc>
        <w:tc>
          <w:tcPr>
            <w:tcW w:w="1060" w:type="dxa"/>
            <w:noWrap/>
            <w:tcMar>
              <w:top w:w="0" w:type="dxa"/>
              <w:left w:w="108" w:type="dxa"/>
              <w:bottom w:w="0" w:type="dxa"/>
              <w:right w:w="108" w:type="dxa"/>
            </w:tcMar>
            <w:vAlign w:val="bottom"/>
            <w:hideMark/>
          </w:tcPr>
          <w:p w14:paraId="61F32E6B" w14:textId="77777777" w:rsidR="001154FE" w:rsidRDefault="001154FE">
            <w:pPr>
              <w:rPr>
                <w:rFonts w:ascii="Aptos" w:hAnsi="Aptos"/>
                <w:color w:val="000000"/>
                <w:sz w:val="20"/>
                <w:szCs w:val="20"/>
              </w:rPr>
            </w:pPr>
            <w:r>
              <w:rPr>
                <w:rFonts w:ascii="Arial" w:hAnsi="Arial" w:cs="Arial"/>
                <w:color w:val="000000"/>
              </w:rPr>
              <w:t>3</w:t>
            </w:r>
          </w:p>
        </w:tc>
        <w:tc>
          <w:tcPr>
            <w:tcW w:w="1380" w:type="dxa"/>
            <w:noWrap/>
            <w:tcMar>
              <w:top w:w="0" w:type="dxa"/>
              <w:left w:w="108" w:type="dxa"/>
              <w:bottom w:w="0" w:type="dxa"/>
              <w:right w:w="108" w:type="dxa"/>
            </w:tcMar>
            <w:vAlign w:val="bottom"/>
            <w:hideMark/>
          </w:tcPr>
          <w:p w14:paraId="4948ABBE" w14:textId="77777777" w:rsidR="001154FE" w:rsidRDefault="001154FE">
            <w:pPr>
              <w:rPr>
                <w:rFonts w:ascii="Aptos" w:hAnsi="Aptos"/>
                <w:color w:val="000000"/>
                <w:sz w:val="20"/>
                <w:szCs w:val="20"/>
              </w:rPr>
            </w:pPr>
            <w:r>
              <w:rPr>
                <w:rFonts w:ascii="Arial" w:hAnsi="Arial" w:cs="Arial"/>
                <w:color w:val="000000"/>
              </w:rPr>
              <w:t>202</w:t>
            </w:r>
          </w:p>
        </w:tc>
        <w:tc>
          <w:tcPr>
            <w:tcW w:w="900" w:type="dxa"/>
            <w:noWrap/>
            <w:tcMar>
              <w:top w:w="0" w:type="dxa"/>
              <w:left w:w="108" w:type="dxa"/>
              <w:bottom w:w="0" w:type="dxa"/>
              <w:right w:w="108" w:type="dxa"/>
            </w:tcMar>
            <w:vAlign w:val="bottom"/>
            <w:hideMark/>
          </w:tcPr>
          <w:p w14:paraId="03F16EF2" w14:textId="77777777" w:rsidR="001154FE" w:rsidRDefault="001154FE">
            <w:pPr>
              <w:rPr>
                <w:rFonts w:ascii="Aptos" w:hAnsi="Aptos"/>
                <w:color w:val="000000"/>
                <w:sz w:val="20"/>
                <w:szCs w:val="20"/>
              </w:rPr>
            </w:pPr>
          </w:p>
        </w:tc>
        <w:tc>
          <w:tcPr>
            <w:tcW w:w="18420" w:type="dxa"/>
            <w:noWrap/>
            <w:tcMar>
              <w:top w:w="0" w:type="dxa"/>
              <w:left w:w="108" w:type="dxa"/>
              <w:bottom w:w="0" w:type="dxa"/>
              <w:right w:w="108" w:type="dxa"/>
            </w:tcMar>
            <w:vAlign w:val="bottom"/>
            <w:hideMark/>
          </w:tcPr>
          <w:p w14:paraId="6039E200" w14:textId="77777777" w:rsidR="001154FE" w:rsidRDefault="001154FE">
            <w:pPr>
              <w:rPr>
                <w:rFonts w:ascii="Aptos" w:hAnsi="Aptos"/>
                <w:color w:val="000000"/>
                <w:sz w:val="20"/>
                <w:szCs w:val="20"/>
              </w:rPr>
            </w:pPr>
            <w:r>
              <w:rPr>
                <w:rFonts w:ascii="Arial" w:hAnsi="Arial" w:cs="Arial"/>
                <w:color w:val="000000"/>
              </w:rPr>
              <w:t>PROFESSIONAL COMMUNICATION FOR BUSINESS</w:t>
            </w:r>
          </w:p>
        </w:tc>
      </w:tr>
      <w:tr w:rsidR="001154FE" w14:paraId="7F60FF0B" w14:textId="77777777" w:rsidTr="001154FE">
        <w:trPr>
          <w:trHeight w:val="320"/>
        </w:trPr>
        <w:tc>
          <w:tcPr>
            <w:tcW w:w="8440" w:type="dxa"/>
            <w:noWrap/>
            <w:tcMar>
              <w:top w:w="0" w:type="dxa"/>
              <w:left w:w="108" w:type="dxa"/>
              <w:bottom w:w="0" w:type="dxa"/>
              <w:right w:w="108" w:type="dxa"/>
            </w:tcMar>
            <w:vAlign w:val="bottom"/>
            <w:hideMark/>
          </w:tcPr>
          <w:p w14:paraId="3F5FE502" w14:textId="77777777" w:rsidR="001154FE" w:rsidRDefault="001154FE">
            <w:pPr>
              <w:rPr>
                <w:rFonts w:ascii="Aptos" w:hAnsi="Aptos"/>
                <w:color w:val="000000"/>
                <w:sz w:val="20"/>
                <w:szCs w:val="20"/>
              </w:rPr>
            </w:pPr>
            <w:r>
              <w:rPr>
                <w:rFonts w:ascii="Arial" w:hAnsi="Arial" w:cs="Arial"/>
                <w:color w:val="000000"/>
              </w:rPr>
              <w:t>UNIVERSITY OF NORTH FLORIDA</w:t>
            </w:r>
          </w:p>
        </w:tc>
        <w:tc>
          <w:tcPr>
            <w:tcW w:w="0" w:type="auto"/>
            <w:vAlign w:val="center"/>
            <w:hideMark/>
          </w:tcPr>
          <w:p w14:paraId="5CE15FBB" w14:textId="77777777" w:rsidR="001154FE" w:rsidRDefault="001154FE">
            <w:pPr>
              <w:rPr>
                <w:sz w:val="20"/>
                <w:szCs w:val="20"/>
              </w:rPr>
            </w:pPr>
          </w:p>
        </w:tc>
        <w:tc>
          <w:tcPr>
            <w:tcW w:w="0" w:type="auto"/>
            <w:vAlign w:val="center"/>
            <w:hideMark/>
          </w:tcPr>
          <w:p w14:paraId="4D227940" w14:textId="77777777" w:rsidR="001154FE" w:rsidRDefault="001154FE">
            <w:pPr>
              <w:rPr>
                <w:sz w:val="20"/>
                <w:szCs w:val="20"/>
              </w:rPr>
            </w:pPr>
          </w:p>
        </w:tc>
        <w:tc>
          <w:tcPr>
            <w:tcW w:w="0" w:type="auto"/>
            <w:vAlign w:val="center"/>
            <w:hideMark/>
          </w:tcPr>
          <w:p w14:paraId="3E9270CE" w14:textId="77777777" w:rsidR="001154FE" w:rsidRDefault="001154FE">
            <w:pPr>
              <w:rPr>
                <w:sz w:val="20"/>
                <w:szCs w:val="20"/>
              </w:rPr>
            </w:pPr>
          </w:p>
        </w:tc>
        <w:tc>
          <w:tcPr>
            <w:tcW w:w="0" w:type="auto"/>
            <w:vAlign w:val="center"/>
            <w:hideMark/>
          </w:tcPr>
          <w:p w14:paraId="12FE5F89" w14:textId="77777777" w:rsidR="001154FE" w:rsidRDefault="001154FE">
            <w:pPr>
              <w:rPr>
                <w:sz w:val="20"/>
                <w:szCs w:val="20"/>
              </w:rPr>
            </w:pPr>
          </w:p>
        </w:tc>
        <w:tc>
          <w:tcPr>
            <w:tcW w:w="0" w:type="auto"/>
            <w:vAlign w:val="center"/>
            <w:hideMark/>
          </w:tcPr>
          <w:p w14:paraId="43A3D64C" w14:textId="77777777" w:rsidR="001154FE" w:rsidRDefault="001154FE">
            <w:pPr>
              <w:rPr>
                <w:sz w:val="20"/>
                <w:szCs w:val="20"/>
              </w:rPr>
            </w:pPr>
          </w:p>
        </w:tc>
      </w:tr>
    </w:tbl>
    <w:p w14:paraId="38C89082" w14:textId="77777777" w:rsidR="001154FE" w:rsidRPr="001154FE" w:rsidRDefault="001154FE">
      <w:pPr>
        <w:rPr>
          <w:b/>
          <w:bCs/>
        </w:rPr>
      </w:pPr>
    </w:p>
    <w:sectPr w:rsidR="001154FE" w:rsidRPr="00115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4C44"/>
    <w:multiLevelType w:val="multilevel"/>
    <w:tmpl w:val="26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700A8D"/>
    <w:multiLevelType w:val="hybridMultilevel"/>
    <w:tmpl w:val="CF96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310549">
    <w:abstractNumId w:val="1"/>
  </w:num>
  <w:num w:numId="2" w16cid:durableId="94195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9E"/>
    <w:rsid w:val="001154FE"/>
    <w:rsid w:val="00243816"/>
    <w:rsid w:val="002450FB"/>
    <w:rsid w:val="005F009E"/>
    <w:rsid w:val="006A1965"/>
    <w:rsid w:val="00881F41"/>
    <w:rsid w:val="009404EE"/>
    <w:rsid w:val="0099447C"/>
    <w:rsid w:val="00DD0EA8"/>
    <w:rsid w:val="00EE4C06"/>
    <w:rsid w:val="00FF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F1A1D"/>
  <w15:chartTrackingRefBased/>
  <w15:docId w15:val="{506AE9C8-3AC6-3748-A90F-C05B0252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4FE"/>
    <w:rPr>
      <w:rFonts w:eastAsia="Times New Roman" w:cs="Times New Roman"/>
      <w:kern w:val="0"/>
      <w14:ligatures w14:val="none"/>
    </w:rPr>
  </w:style>
  <w:style w:type="paragraph" w:styleId="Heading1">
    <w:name w:val="heading 1"/>
    <w:basedOn w:val="Normal"/>
    <w:next w:val="Normal"/>
    <w:link w:val="Heading1Char"/>
    <w:uiPriority w:val="9"/>
    <w:qFormat/>
    <w:rsid w:val="005F0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0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F00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00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00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0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0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0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0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F00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00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00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0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0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0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0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0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09E"/>
    <w:rPr>
      <w:i/>
      <w:iCs/>
      <w:color w:val="404040" w:themeColor="text1" w:themeTint="BF"/>
    </w:rPr>
  </w:style>
  <w:style w:type="paragraph" w:styleId="ListParagraph">
    <w:name w:val="List Paragraph"/>
    <w:basedOn w:val="Normal"/>
    <w:uiPriority w:val="34"/>
    <w:qFormat/>
    <w:rsid w:val="005F009E"/>
    <w:pPr>
      <w:ind w:left="720"/>
      <w:contextualSpacing/>
    </w:pPr>
  </w:style>
  <w:style w:type="character" w:styleId="IntenseEmphasis">
    <w:name w:val="Intense Emphasis"/>
    <w:basedOn w:val="DefaultParagraphFont"/>
    <w:uiPriority w:val="21"/>
    <w:qFormat/>
    <w:rsid w:val="005F009E"/>
    <w:rPr>
      <w:i/>
      <w:iCs/>
      <w:color w:val="0F4761" w:themeColor="accent1" w:themeShade="BF"/>
    </w:rPr>
  </w:style>
  <w:style w:type="paragraph" w:styleId="IntenseQuote">
    <w:name w:val="Intense Quote"/>
    <w:basedOn w:val="Normal"/>
    <w:next w:val="Normal"/>
    <w:link w:val="IntenseQuoteChar"/>
    <w:uiPriority w:val="30"/>
    <w:qFormat/>
    <w:rsid w:val="005F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09E"/>
    <w:rPr>
      <w:i/>
      <w:iCs/>
      <w:color w:val="0F4761" w:themeColor="accent1" w:themeShade="BF"/>
    </w:rPr>
  </w:style>
  <w:style w:type="character" w:styleId="IntenseReference">
    <w:name w:val="Intense Reference"/>
    <w:basedOn w:val="DefaultParagraphFont"/>
    <w:uiPriority w:val="32"/>
    <w:qFormat/>
    <w:rsid w:val="005F009E"/>
    <w:rPr>
      <w:b/>
      <w:bCs/>
      <w:smallCaps/>
      <w:color w:val="0F4761" w:themeColor="accent1" w:themeShade="BF"/>
      <w:spacing w:val="5"/>
    </w:rPr>
  </w:style>
  <w:style w:type="paragraph" w:customStyle="1" w:styleId="p1">
    <w:name w:val="p1"/>
    <w:basedOn w:val="Normal"/>
    <w:rsid w:val="00EE4C06"/>
    <w:pPr>
      <w:spacing w:before="100" w:beforeAutospacing="1" w:after="100" w:afterAutospacing="1"/>
    </w:pPr>
  </w:style>
  <w:style w:type="character" w:customStyle="1" w:styleId="apple-converted-space">
    <w:name w:val="apple-converted-space"/>
    <w:basedOn w:val="DefaultParagraphFont"/>
    <w:rsid w:val="0011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9921">
      <w:bodyDiv w:val="1"/>
      <w:marLeft w:val="0"/>
      <w:marRight w:val="0"/>
      <w:marTop w:val="0"/>
      <w:marBottom w:val="0"/>
      <w:divBdr>
        <w:top w:val="none" w:sz="0" w:space="0" w:color="auto"/>
        <w:left w:val="none" w:sz="0" w:space="0" w:color="auto"/>
        <w:bottom w:val="none" w:sz="0" w:space="0" w:color="auto"/>
        <w:right w:val="none" w:sz="0" w:space="0" w:color="auto"/>
      </w:divBdr>
    </w:div>
    <w:div w:id="972558284">
      <w:bodyDiv w:val="1"/>
      <w:marLeft w:val="0"/>
      <w:marRight w:val="0"/>
      <w:marTop w:val="0"/>
      <w:marBottom w:val="0"/>
      <w:divBdr>
        <w:top w:val="none" w:sz="0" w:space="0" w:color="auto"/>
        <w:left w:val="none" w:sz="0" w:space="0" w:color="auto"/>
        <w:bottom w:val="none" w:sz="0" w:space="0" w:color="auto"/>
        <w:right w:val="none" w:sz="0" w:space="0" w:color="auto"/>
      </w:divBdr>
    </w:div>
    <w:div w:id="1139154275">
      <w:bodyDiv w:val="1"/>
      <w:marLeft w:val="0"/>
      <w:marRight w:val="0"/>
      <w:marTop w:val="0"/>
      <w:marBottom w:val="0"/>
      <w:divBdr>
        <w:top w:val="none" w:sz="0" w:space="0" w:color="auto"/>
        <w:left w:val="none" w:sz="0" w:space="0" w:color="auto"/>
        <w:bottom w:val="none" w:sz="0" w:space="0" w:color="auto"/>
        <w:right w:val="none" w:sz="0" w:space="0" w:color="auto"/>
      </w:divBdr>
    </w:div>
    <w:div w:id="1737434633">
      <w:bodyDiv w:val="1"/>
      <w:marLeft w:val="0"/>
      <w:marRight w:val="0"/>
      <w:marTop w:val="0"/>
      <w:marBottom w:val="0"/>
      <w:divBdr>
        <w:top w:val="none" w:sz="0" w:space="0" w:color="auto"/>
        <w:left w:val="none" w:sz="0" w:space="0" w:color="auto"/>
        <w:bottom w:val="none" w:sz="0" w:space="0" w:color="auto"/>
        <w:right w:val="none" w:sz="0" w:space="0" w:color="auto"/>
      </w:divBdr>
    </w:div>
    <w:div w:id="20035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5</cp:revision>
  <dcterms:created xsi:type="dcterms:W3CDTF">2024-04-02T15:02:00Z</dcterms:created>
  <dcterms:modified xsi:type="dcterms:W3CDTF">2024-04-11T15:59:00Z</dcterms:modified>
</cp:coreProperties>
</file>