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0939" w14:textId="52C541B3" w:rsidR="00960909" w:rsidRDefault="00960909" w:rsidP="00960909">
      <w:pPr>
        <w:pStyle w:val="Default"/>
        <w:rPr>
          <w:b/>
          <w:bCs/>
        </w:rPr>
      </w:pPr>
      <w:r w:rsidRPr="002B2405">
        <w:rPr>
          <w:b/>
          <w:bCs/>
        </w:rPr>
        <w:t>Meeting Minutes</w:t>
      </w:r>
    </w:p>
    <w:p w14:paraId="7B7ABE9B" w14:textId="77777777" w:rsidR="00CF6220" w:rsidRPr="002B2405" w:rsidRDefault="00CF6220" w:rsidP="00960909">
      <w:pPr>
        <w:pStyle w:val="Default"/>
        <w:rPr>
          <w:b/>
          <w:bCs/>
        </w:rPr>
      </w:pPr>
    </w:p>
    <w:p w14:paraId="3A3A98FD" w14:textId="65D57D20" w:rsidR="00960909" w:rsidRPr="00960909" w:rsidRDefault="00547E0A" w:rsidP="0096090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12</w:t>
      </w:r>
      <w:r w:rsidR="00960909" w:rsidRPr="00960909">
        <w:rPr>
          <w:rFonts w:asciiTheme="minorHAnsi" w:hAnsiTheme="minorHAnsi" w:cstheme="minorHAnsi"/>
        </w:rPr>
        <w:t>, 202</w:t>
      </w:r>
      <w:r w:rsidR="0028104B">
        <w:rPr>
          <w:rFonts w:asciiTheme="minorHAnsi" w:hAnsiTheme="minorHAnsi" w:cstheme="minorHAnsi"/>
        </w:rPr>
        <w:t>4</w:t>
      </w:r>
      <w:r w:rsidR="00960909" w:rsidRPr="00960909">
        <w:rPr>
          <w:rFonts w:asciiTheme="minorHAnsi" w:hAnsiTheme="minorHAnsi" w:cstheme="minorHAnsi"/>
        </w:rPr>
        <w:t xml:space="preserve">, </w:t>
      </w:r>
      <w:r w:rsidR="00365190">
        <w:rPr>
          <w:rFonts w:asciiTheme="minorHAnsi" w:hAnsiTheme="minorHAnsi" w:cstheme="minorHAnsi"/>
        </w:rPr>
        <w:t>2:0</w:t>
      </w:r>
      <w:r w:rsidR="007B47FF">
        <w:rPr>
          <w:rFonts w:asciiTheme="minorHAnsi" w:hAnsiTheme="minorHAnsi" w:cstheme="minorHAnsi"/>
        </w:rPr>
        <w:t>0</w:t>
      </w:r>
      <w:r w:rsidR="00960909" w:rsidRPr="00960909">
        <w:rPr>
          <w:rFonts w:asciiTheme="minorHAnsi" w:hAnsiTheme="minorHAnsi" w:cstheme="minorHAnsi"/>
        </w:rPr>
        <w:t xml:space="preserve"> PM </w:t>
      </w:r>
    </w:p>
    <w:p w14:paraId="750BEE1C" w14:textId="72E84221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Music, A</w:t>
      </w:r>
      <w:r w:rsidR="002A5BD2">
        <w:rPr>
          <w:rFonts w:asciiTheme="minorHAnsi" w:hAnsiTheme="minorHAnsi" w:cstheme="minorHAnsi"/>
        </w:rPr>
        <w:t>rt</w:t>
      </w:r>
      <w:r w:rsidR="00221F91">
        <w:rPr>
          <w:rFonts w:asciiTheme="minorHAnsi" w:hAnsiTheme="minorHAnsi" w:cstheme="minorHAnsi"/>
        </w:rPr>
        <w:t xml:space="preserve">, </w:t>
      </w:r>
      <w:r w:rsidRPr="00960909">
        <w:rPr>
          <w:rFonts w:asciiTheme="minorHAnsi" w:hAnsiTheme="minorHAnsi" w:cstheme="minorHAnsi"/>
        </w:rPr>
        <w:t xml:space="preserve">Theatre </w:t>
      </w:r>
      <w:r w:rsidR="00F24CC7">
        <w:rPr>
          <w:rFonts w:asciiTheme="minorHAnsi" w:hAnsiTheme="minorHAnsi" w:cstheme="minorHAnsi"/>
        </w:rPr>
        <w:t xml:space="preserve">and Digital Arts </w:t>
      </w:r>
      <w:r w:rsidRPr="00960909">
        <w:rPr>
          <w:rFonts w:asciiTheme="minorHAnsi" w:hAnsiTheme="minorHAnsi" w:cstheme="minorHAnsi"/>
        </w:rPr>
        <w:t>Department Meeting</w:t>
      </w:r>
    </w:p>
    <w:p w14:paraId="65BA9DF5" w14:textId="7E11B72B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Minutes taken by David Gomez</w:t>
      </w:r>
    </w:p>
    <w:p w14:paraId="163FC94B" w14:textId="77777777" w:rsidR="003C394F" w:rsidRPr="00960909" w:rsidRDefault="003C394F" w:rsidP="00960909">
      <w:pPr>
        <w:pStyle w:val="Default"/>
        <w:rPr>
          <w:rFonts w:asciiTheme="minorHAnsi" w:hAnsiTheme="minorHAnsi" w:cstheme="minorHAnsi"/>
        </w:rPr>
      </w:pPr>
    </w:p>
    <w:p w14:paraId="434AAE86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Faculty in attendance: </w:t>
      </w:r>
    </w:p>
    <w:p w14:paraId="23162173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EF513A" w14:paraId="556EE2E6" w14:textId="77777777" w:rsidTr="00EF513A">
        <w:tc>
          <w:tcPr>
            <w:tcW w:w="4784" w:type="dxa"/>
          </w:tcPr>
          <w:p w14:paraId="230DF94B" w14:textId="77777777" w:rsidR="00EF513A" w:rsidRPr="00EF513A" w:rsidRDefault="00EF513A" w:rsidP="0096090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F51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14:paraId="6A2174C8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14:paraId="208A01E3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14:paraId="69772426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14:paraId="1AB2B8F9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F513A" w14:paraId="040D80F4" w14:textId="77777777" w:rsidTr="00EF513A">
        <w:tc>
          <w:tcPr>
            <w:tcW w:w="4784" w:type="dxa"/>
          </w:tcPr>
          <w:p w14:paraId="1A038579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14:paraId="1424265C" w14:textId="26777B0D" w:rsidR="00EF513A" w:rsidRPr="009401F5" w:rsidRDefault="00401EC2" w:rsidP="00960909">
            <w:pPr>
              <w:pStyle w:val="Default"/>
              <w:rPr>
                <w:rFonts w:ascii="Calibri" w:hAnsi="Calibri" w:cstheme="minorHAnsi"/>
                <w:lang w:val="es-ES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9E0622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0214323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719639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1ED7C3F" w14:textId="77777777" w:rsidTr="00EF513A">
        <w:tc>
          <w:tcPr>
            <w:tcW w:w="4784" w:type="dxa"/>
          </w:tcPr>
          <w:p w14:paraId="1518CA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14:paraId="732B38EE" w14:textId="5C58522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5C33E89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E6EB28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7C3144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A7D9E74" w14:textId="77777777" w:rsidTr="00EF513A">
        <w:tc>
          <w:tcPr>
            <w:tcW w:w="4784" w:type="dxa"/>
          </w:tcPr>
          <w:p w14:paraId="6EC46D4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14:paraId="00A12852" w14:textId="5F366F6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1947814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7CF6A2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B27A1F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3157CF59" w14:textId="77777777" w:rsidTr="00EF513A">
        <w:tc>
          <w:tcPr>
            <w:tcW w:w="4784" w:type="dxa"/>
          </w:tcPr>
          <w:p w14:paraId="7034AF9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14:paraId="30421452" w14:textId="478EE722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12520C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3E2826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3B1A6C5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D077D5E" w14:textId="77777777" w:rsidTr="00EF513A">
        <w:tc>
          <w:tcPr>
            <w:tcW w:w="4784" w:type="dxa"/>
          </w:tcPr>
          <w:p w14:paraId="10BA65D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14:paraId="59E2DC00" w14:textId="3879B2B3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F1ECA7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0B4AD2C3" w14:textId="458A4698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08442E7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BF8D373" w14:textId="77777777" w:rsidTr="00EF513A">
        <w:tc>
          <w:tcPr>
            <w:tcW w:w="4784" w:type="dxa"/>
          </w:tcPr>
          <w:p w14:paraId="23617D1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417" w:type="dxa"/>
          </w:tcPr>
          <w:p w14:paraId="6E093552" w14:textId="4E6E23CA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4F73B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D160C2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1DD906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7E74E35" w14:textId="77777777" w:rsidTr="00EF513A">
        <w:tc>
          <w:tcPr>
            <w:tcW w:w="4784" w:type="dxa"/>
          </w:tcPr>
          <w:p w14:paraId="03D4A01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14:paraId="0F0DB35A" w14:textId="5EA68D70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1BA62AE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0C7F9DD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22C9845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21E6744" w14:textId="77777777" w:rsidTr="00EF513A">
        <w:tc>
          <w:tcPr>
            <w:tcW w:w="4784" w:type="dxa"/>
          </w:tcPr>
          <w:p w14:paraId="6FB0151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Ruben Olguin</w:t>
            </w:r>
          </w:p>
        </w:tc>
        <w:tc>
          <w:tcPr>
            <w:tcW w:w="1417" w:type="dxa"/>
          </w:tcPr>
          <w:p w14:paraId="51267C15" w14:textId="5B6EF025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C731236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58E80A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6E9604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A559513" w14:textId="77777777" w:rsidTr="00EF513A">
        <w:tc>
          <w:tcPr>
            <w:tcW w:w="4784" w:type="dxa"/>
          </w:tcPr>
          <w:p w14:paraId="62FF9A01" w14:textId="5C77956F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O’Neill</w:t>
            </w:r>
          </w:p>
        </w:tc>
        <w:tc>
          <w:tcPr>
            <w:tcW w:w="1417" w:type="dxa"/>
          </w:tcPr>
          <w:p w14:paraId="02C40670" w14:textId="405B3C64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3537A3A5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328DCA2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492445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06A3EB7D" w14:textId="77777777" w:rsidTr="00EF513A">
        <w:tc>
          <w:tcPr>
            <w:tcW w:w="4784" w:type="dxa"/>
          </w:tcPr>
          <w:p w14:paraId="136C8AD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14:paraId="46168284" w14:textId="7668498E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899CED4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FA082C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BC66F2C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236A27B6" w14:textId="77777777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</w:p>
    <w:p w14:paraId="64BD0D6D" w14:textId="77777777" w:rsidR="00351D68" w:rsidRDefault="00351D68" w:rsidP="00351D68">
      <w:pPr>
        <w:pStyle w:val="Default"/>
        <w:rPr>
          <w:rFonts w:asciiTheme="minorHAnsi" w:hAnsiTheme="minorHAnsi" w:cstheme="minorHAnsi"/>
        </w:rPr>
      </w:pPr>
    </w:p>
    <w:p w14:paraId="00CDAA15" w14:textId="77777777" w:rsidR="00351D68" w:rsidRPr="00505188" w:rsidRDefault="00351D68" w:rsidP="00351D68">
      <w:pPr>
        <w:numPr>
          <w:ilvl w:val="0"/>
          <w:numId w:val="3"/>
        </w:numPr>
        <w:spacing w:line="240" w:lineRule="auto"/>
        <w:contextualSpacing/>
        <w:rPr>
          <w:b/>
          <w:bCs/>
          <w:sz w:val="24"/>
        </w:rPr>
      </w:pPr>
      <w:r w:rsidRPr="00505188">
        <w:rPr>
          <w:b/>
          <w:bCs/>
          <w:sz w:val="24"/>
        </w:rPr>
        <w:t>Call to order</w:t>
      </w:r>
    </w:p>
    <w:p w14:paraId="6D02A3DE" w14:textId="77777777" w:rsidR="00351D68" w:rsidRPr="00351D68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Attendance</w:t>
      </w:r>
    </w:p>
    <w:p w14:paraId="19557D5A" w14:textId="7C1D66E7" w:rsidR="00351D68" w:rsidRPr="00B06706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Approval of minutes</w:t>
      </w:r>
    </w:p>
    <w:p w14:paraId="4CA844DB" w14:textId="77777777" w:rsidR="00DA31CE" w:rsidRPr="00351D68" w:rsidRDefault="00DA31CE" w:rsidP="00DA31CE">
      <w:pPr>
        <w:spacing w:line="240" w:lineRule="auto"/>
        <w:ind w:left="1440"/>
        <w:contextualSpacing/>
        <w:rPr>
          <w:sz w:val="24"/>
        </w:rPr>
      </w:pPr>
    </w:p>
    <w:p w14:paraId="7FB6B4BE" w14:textId="77777777" w:rsidR="00351D68" w:rsidRPr="00505188" w:rsidRDefault="00351D68" w:rsidP="00351D68">
      <w:pPr>
        <w:numPr>
          <w:ilvl w:val="0"/>
          <w:numId w:val="3"/>
        </w:numPr>
        <w:spacing w:line="240" w:lineRule="auto"/>
        <w:contextualSpacing/>
        <w:rPr>
          <w:b/>
          <w:bCs/>
          <w:sz w:val="24"/>
        </w:rPr>
      </w:pPr>
      <w:r w:rsidRPr="00505188">
        <w:rPr>
          <w:b/>
          <w:bCs/>
          <w:sz w:val="24"/>
        </w:rPr>
        <w:t>Business</w:t>
      </w:r>
    </w:p>
    <w:p w14:paraId="08CFA7A0" w14:textId="35CE6608" w:rsidR="00AC22E5" w:rsidRDefault="00AC22E5" w:rsidP="00AC22E5">
      <w:pPr>
        <w:pStyle w:val="ListParagraph"/>
        <w:numPr>
          <w:ilvl w:val="1"/>
          <w:numId w:val="3"/>
        </w:numPr>
        <w:spacing w:line="240" w:lineRule="auto"/>
      </w:pPr>
      <w:r>
        <w:t>State Gen-ed review (non-core).</w:t>
      </w:r>
      <w:r w:rsidR="008750ED">
        <w:t xml:space="preserve"> Update was provided on the review process.</w:t>
      </w:r>
    </w:p>
    <w:p w14:paraId="215E6724" w14:textId="387481E7" w:rsidR="00AC22E5" w:rsidRDefault="00AC22E5" w:rsidP="00AC22E5">
      <w:pPr>
        <w:pStyle w:val="ListParagraph"/>
        <w:numPr>
          <w:ilvl w:val="1"/>
          <w:numId w:val="3"/>
        </w:numPr>
        <w:spacing w:line="240" w:lineRule="auto"/>
      </w:pPr>
      <w:r>
        <w:t>Assessment follow up</w:t>
      </w:r>
      <w:r w:rsidR="00084036">
        <w:t>. Faculty</w:t>
      </w:r>
      <w:r w:rsidR="00EB0D05">
        <w:t xml:space="preserve"> requested </w:t>
      </w:r>
      <w:r w:rsidR="00084036">
        <w:t xml:space="preserve">to supply </w:t>
      </w:r>
      <w:r w:rsidR="00EB0D05">
        <w:t>attendance numbers at events. Marketing material update was provided.</w:t>
      </w:r>
    </w:p>
    <w:p w14:paraId="3DA78487" w14:textId="4D0BF366" w:rsidR="00AC22E5" w:rsidRDefault="00AC22E5" w:rsidP="00AC22E5">
      <w:pPr>
        <w:pStyle w:val="ListParagraph"/>
        <w:numPr>
          <w:ilvl w:val="1"/>
          <w:numId w:val="3"/>
        </w:numPr>
        <w:spacing w:line="240" w:lineRule="auto"/>
      </w:pPr>
      <w:r>
        <w:t xml:space="preserve">Assessment goals for next academic year. Goals </w:t>
      </w:r>
      <w:r w:rsidR="00084036">
        <w:t xml:space="preserve">for Fall 2024 </w:t>
      </w:r>
      <w:r>
        <w:t xml:space="preserve">were </w:t>
      </w:r>
      <w:r w:rsidR="00084036">
        <w:t>discussed.  Likely goals include continuing with raising visibility of arts at FSW, putting BAS on hold pending new hiring in DA, and adding a recruitment goal.  FSW Arts website operational goal was also suggested. The option of adding a student learning outcome was suggested by Monique Harrington. Final decision will be made on assessment goal in August.</w:t>
      </w:r>
    </w:p>
    <w:p w14:paraId="5E940E93" w14:textId="211C6F43" w:rsidR="00AC22E5" w:rsidRDefault="00AC22E5" w:rsidP="00AC22E5">
      <w:pPr>
        <w:pStyle w:val="ListParagraph"/>
        <w:numPr>
          <w:ilvl w:val="1"/>
          <w:numId w:val="3"/>
        </w:numPr>
        <w:spacing w:line="240" w:lineRule="auto"/>
      </w:pPr>
      <w:r>
        <w:t>Commencement reminder May 3 at 10:00 (Arrive 45 min. early).</w:t>
      </w:r>
      <w:r w:rsidR="008C74CE">
        <w:t xml:space="preserve"> Staff are clear with the date.</w:t>
      </w:r>
    </w:p>
    <w:p w14:paraId="71000DF1" w14:textId="1D85B100" w:rsidR="00AC22E5" w:rsidRDefault="00AC22E5" w:rsidP="00AC22E5">
      <w:pPr>
        <w:pStyle w:val="ListParagraph"/>
        <w:numPr>
          <w:ilvl w:val="1"/>
          <w:numId w:val="3"/>
        </w:numPr>
        <w:spacing w:line="240" w:lineRule="auto"/>
      </w:pPr>
      <w:r>
        <w:t>Search committees have been outlined for available positions</w:t>
      </w:r>
      <w:r w:rsidR="00084036">
        <w:t xml:space="preserve"> and are currently working on searches.</w:t>
      </w:r>
    </w:p>
    <w:p w14:paraId="2A23D003" w14:textId="0294521D" w:rsidR="00AC22E5" w:rsidRDefault="00AC22E5" w:rsidP="00AC22E5">
      <w:pPr>
        <w:pStyle w:val="ListParagraph"/>
        <w:numPr>
          <w:ilvl w:val="1"/>
          <w:numId w:val="3"/>
        </w:numPr>
        <w:spacing w:line="240" w:lineRule="auto"/>
      </w:pPr>
      <w:r>
        <w:t>Crafter’s Corner (Ruben). Ruben explained the need for a faculty sponsor for the club since he will no longer be at the College next yea</w:t>
      </w:r>
      <w:r w:rsidR="00084036">
        <w:t>r. Interested faculty are invited to reach out.</w:t>
      </w:r>
    </w:p>
    <w:p w14:paraId="3AEFC780" w14:textId="7021F92B" w:rsidR="00AC22E5" w:rsidRDefault="00AC22E5" w:rsidP="00AC22E5">
      <w:pPr>
        <w:pStyle w:val="ListParagraph"/>
        <w:numPr>
          <w:ilvl w:val="1"/>
          <w:numId w:val="3"/>
        </w:numPr>
        <w:spacing w:line="240" w:lineRule="auto"/>
      </w:pPr>
      <w:r>
        <w:t>Advising exhibition space. There a new space available for space of student art work.</w:t>
      </w:r>
      <w:r w:rsidR="00084036">
        <w:t xml:space="preserve">  Professor Van Boekel will take the lead on providing student work to display initially.</w:t>
      </w:r>
    </w:p>
    <w:p w14:paraId="12CBF663" w14:textId="77777777" w:rsidR="00351D68" w:rsidRPr="00351D68" w:rsidRDefault="00351D68" w:rsidP="00351D68">
      <w:pPr>
        <w:spacing w:line="240" w:lineRule="auto"/>
        <w:ind w:left="1440"/>
        <w:contextualSpacing/>
        <w:rPr>
          <w:sz w:val="24"/>
        </w:rPr>
      </w:pPr>
    </w:p>
    <w:p w14:paraId="35B7E5B8" w14:textId="77777777" w:rsidR="00351D68" w:rsidRPr="00505188" w:rsidRDefault="00351D68" w:rsidP="00351D68">
      <w:pPr>
        <w:numPr>
          <w:ilvl w:val="0"/>
          <w:numId w:val="3"/>
        </w:numPr>
        <w:spacing w:line="240" w:lineRule="auto"/>
        <w:contextualSpacing/>
        <w:rPr>
          <w:b/>
          <w:bCs/>
          <w:sz w:val="24"/>
        </w:rPr>
      </w:pPr>
      <w:r w:rsidRPr="00505188">
        <w:rPr>
          <w:b/>
          <w:bCs/>
          <w:sz w:val="24"/>
        </w:rPr>
        <w:t>Information Items</w:t>
      </w:r>
    </w:p>
    <w:p w14:paraId="768858A7" w14:textId="77777777" w:rsidR="008E0F42" w:rsidRDefault="008E0F42" w:rsidP="008E0F42">
      <w:pPr>
        <w:pStyle w:val="ListParagraph"/>
        <w:numPr>
          <w:ilvl w:val="1"/>
          <w:numId w:val="3"/>
        </w:numPr>
        <w:spacing w:line="240" w:lineRule="auto"/>
      </w:pPr>
      <w:r>
        <w:lastRenderedPageBreak/>
        <w:t xml:space="preserve">Summer and fall syllabi </w:t>
      </w:r>
    </w:p>
    <w:p w14:paraId="67BDFCB2" w14:textId="07DBC7D4" w:rsidR="008E0F42" w:rsidRDefault="008E0F42" w:rsidP="008E0F42">
      <w:pPr>
        <w:pStyle w:val="ListParagraph"/>
        <w:numPr>
          <w:ilvl w:val="1"/>
          <w:numId w:val="3"/>
        </w:numPr>
        <w:spacing w:line="240" w:lineRule="auto"/>
      </w:pPr>
      <w:r>
        <w:t>Scholarship funds</w:t>
      </w:r>
      <w:r w:rsidR="00084036">
        <w:t>: faculty asked to award or surrender unspent funds.</w:t>
      </w:r>
    </w:p>
    <w:p w14:paraId="7E94266E" w14:textId="77777777" w:rsidR="008E0F42" w:rsidRDefault="008E0F42" w:rsidP="008E0F42">
      <w:pPr>
        <w:pStyle w:val="ListParagraph"/>
        <w:numPr>
          <w:ilvl w:val="1"/>
          <w:numId w:val="3"/>
        </w:numPr>
        <w:spacing w:line="240" w:lineRule="auto"/>
      </w:pPr>
      <w:r>
        <w:t>Architects meeting L-105</w:t>
      </w:r>
    </w:p>
    <w:p w14:paraId="14934E23" w14:textId="47F8C3A7" w:rsidR="008E0F42" w:rsidRDefault="008E0F42" w:rsidP="008E0F42">
      <w:pPr>
        <w:pStyle w:val="ListParagraph"/>
        <w:numPr>
          <w:ilvl w:val="1"/>
          <w:numId w:val="3"/>
        </w:numPr>
        <w:spacing w:line="240" w:lineRule="auto"/>
      </w:pPr>
      <w:r>
        <w:t>Arts Website update</w:t>
      </w:r>
      <w:r w:rsidR="00084036">
        <w:t xml:space="preserve">: Meetings with Marketing dept. are positive.  Still not firm date on </w:t>
      </w:r>
      <w:r w:rsidR="00721D74">
        <w:t>website going live.</w:t>
      </w:r>
      <w:r w:rsidR="00084036">
        <w:t xml:space="preserve"> </w:t>
      </w:r>
    </w:p>
    <w:p w14:paraId="72295813" w14:textId="77777777" w:rsidR="008E0F42" w:rsidRDefault="008E0F42" w:rsidP="008E0F42">
      <w:pPr>
        <w:pStyle w:val="ListParagraph"/>
        <w:numPr>
          <w:ilvl w:val="1"/>
          <w:numId w:val="3"/>
        </w:numPr>
        <w:spacing w:line="240" w:lineRule="auto"/>
      </w:pPr>
      <w:r>
        <w:t>Final grades due May 2, at noon.</w:t>
      </w:r>
    </w:p>
    <w:p w14:paraId="3724B60E" w14:textId="77777777" w:rsidR="008E0F42" w:rsidRDefault="008E0F42" w:rsidP="008E0F42">
      <w:pPr>
        <w:pStyle w:val="ListParagraph"/>
        <w:numPr>
          <w:ilvl w:val="1"/>
          <w:numId w:val="3"/>
        </w:numPr>
        <w:spacing w:line="240" w:lineRule="auto"/>
      </w:pPr>
      <w:r>
        <w:t>This is our last meeting until fall</w:t>
      </w:r>
    </w:p>
    <w:p w14:paraId="1669192C" w14:textId="19D4CFBC" w:rsidR="008E0F42" w:rsidRDefault="008E0F42" w:rsidP="008E0F42">
      <w:pPr>
        <w:pStyle w:val="ListParagraph"/>
        <w:numPr>
          <w:ilvl w:val="1"/>
          <w:numId w:val="3"/>
        </w:numPr>
        <w:spacing w:line="240" w:lineRule="auto"/>
      </w:pPr>
      <w:r>
        <w:t xml:space="preserve">Remaining music </w:t>
      </w:r>
      <w:r w:rsidR="00721D74">
        <w:t>concerts (</w:t>
      </w:r>
      <w:r>
        <w:t>April 18, choir and string Ensembles)</w:t>
      </w:r>
      <w:r w:rsidR="00721D74">
        <w:t xml:space="preserve"> were announced.</w:t>
      </w:r>
      <w:bookmarkStart w:id="0" w:name="_GoBack"/>
      <w:bookmarkEnd w:id="0"/>
    </w:p>
    <w:p w14:paraId="69200FF5" w14:textId="77777777" w:rsidR="005060FE" w:rsidRDefault="005060FE" w:rsidP="005060FE">
      <w:pPr>
        <w:pStyle w:val="ListParagraph"/>
        <w:spacing w:line="240" w:lineRule="auto"/>
        <w:ind w:left="1440"/>
      </w:pPr>
    </w:p>
    <w:p w14:paraId="169B3F2F" w14:textId="77777777" w:rsidR="00505188" w:rsidRDefault="00505188" w:rsidP="00505188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New Business</w:t>
      </w:r>
    </w:p>
    <w:p w14:paraId="5CD3BD92" w14:textId="77777777" w:rsidR="00505188" w:rsidRDefault="00505188" w:rsidP="00505188"/>
    <w:p w14:paraId="421C7F87" w14:textId="77777777" w:rsidR="00505188" w:rsidRPr="00FD4B4D" w:rsidRDefault="00505188" w:rsidP="00505188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FD4B4D">
        <w:rPr>
          <w:b/>
        </w:rPr>
        <w:t>UPDATES</w:t>
      </w:r>
    </w:p>
    <w:p w14:paraId="5A5530B0" w14:textId="77777777" w:rsidR="00505188" w:rsidRDefault="00505188" w:rsidP="00505188">
      <w:pPr>
        <w:pStyle w:val="ListParagraph"/>
        <w:numPr>
          <w:ilvl w:val="1"/>
          <w:numId w:val="3"/>
        </w:numPr>
        <w:spacing w:line="240" w:lineRule="auto"/>
      </w:pPr>
      <w:r>
        <w:t>Audio Tech</w:t>
      </w:r>
    </w:p>
    <w:p w14:paraId="1139B731" w14:textId="77777777" w:rsidR="00505188" w:rsidRDefault="00505188" w:rsidP="00505188">
      <w:pPr>
        <w:pStyle w:val="ListParagraph"/>
        <w:numPr>
          <w:ilvl w:val="1"/>
          <w:numId w:val="3"/>
        </w:numPr>
        <w:spacing w:line="240" w:lineRule="auto"/>
      </w:pPr>
      <w:r>
        <w:t>Music</w:t>
      </w:r>
    </w:p>
    <w:p w14:paraId="6E3591D0" w14:textId="77777777" w:rsidR="00505188" w:rsidRDefault="00505188" w:rsidP="00505188">
      <w:pPr>
        <w:pStyle w:val="ListParagraph"/>
        <w:numPr>
          <w:ilvl w:val="1"/>
          <w:numId w:val="3"/>
        </w:numPr>
        <w:spacing w:line="240" w:lineRule="auto"/>
      </w:pPr>
      <w:r>
        <w:t xml:space="preserve">Theatre </w:t>
      </w:r>
    </w:p>
    <w:p w14:paraId="1827CF8D" w14:textId="77777777" w:rsidR="00505188" w:rsidRDefault="00505188" w:rsidP="00505188">
      <w:pPr>
        <w:pStyle w:val="ListParagraph"/>
        <w:numPr>
          <w:ilvl w:val="1"/>
          <w:numId w:val="3"/>
        </w:numPr>
        <w:spacing w:line="240" w:lineRule="auto"/>
      </w:pPr>
      <w:r>
        <w:t>Fine Art</w:t>
      </w:r>
    </w:p>
    <w:p w14:paraId="2CEFA65B" w14:textId="5F7715B3" w:rsidR="00351D68" w:rsidRPr="00184686" w:rsidRDefault="00351D68" w:rsidP="00505188">
      <w:pPr>
        <w:spacing w:line="240" w:lineRule="auto"/>
        <w:ind w:left="1440"/>
        <w:contextualSpacing/>
        <w:rPr>
          <w:sz w:val="24"/>
        </w:rPr>
      </w:pPr>
    </w:p>
    <w:sectPr w:rsidR="00351D68" w:rsidRPr="00184686" w:rsidSect="00BE106B">
      <w:pgSz w:w="12240" w:h="16340"/>
      <w:pgMar w:top="1783" w:right="893" w:bottom="144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A7DA"/>
    <w:multiLevelType w:val="hybridMultilevel"/>
    <w:tmpl w:val="C199C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237CA"/>
    <w:multiLevelType w:val="hybridMultilevel"/>
    <w:tmpl w:val="C50261A2"/>
    <w:lvl w:ilvl="0" w:tplc="3946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2A12"/>
    <w:multiLevelType w:val="hybridMultilevel"/>
    <w:tmpl w:val="9DC404A6"/>
    <w:lvl w:ilvl="0" w:tplc="DEEE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9"/>
    <w:rsid w:val="000059ED"/>
    <w:rsid w:val="00045068"/>
    <w:rsid w:val="00084036"/>
    <w:rsid w:val="000913F6"/>
    <w:rsid w:val="0009603A"/>
    <w:rsid w:val="000D3AB2"/>
    <w:rsid w:val="000E36DD"/>
    <w:rsid w:val="000E3A58"/>
    <w:rsid w:val="000F1257"/>
    <w:rsid w:val="001019D3"/>
    <w:rsid w:val="00117D89"/>
    <w:rsid w:val="00125519"/>
    <w:rsid w:val="00127B90"/>
    <w:rsid w:val="00144634"/>
    <w:rsid w:val="00155144"/>
    <w:rsid w:val="00184686"/>
    <w:rsid w:val="00192F6A"/>
    <w:rsid w:val="001B60CC"/>
    <w:rsid w:val="001D111E"/>
    <w:rsid w:val="001D1C4E"/>
    <w:rsid w:val="001D5F84"/>
    <w:rsid w:val="001E00D1"/>
    <w:rsid w:val="001E12DD"/>
    <w:rsid w:val="00211D31"/>
    <w:rsid w:val="00215194"/>
    <w:rsid w:val="00221F91"/>
    <w:rsid w:val="00222DD4"/>
    <w:rsid w:val="00226BFC"/>
    <w:rsid w:val="0025783E"/>
    <w:rsid w:val="00273F7F"/>
    <w:rsid w:val="0028104B"/>
    <w:rsid w:val="002935BA"/>
    <w:rsid w:val="00297A8E"/>
    <w:rsid w:val="002A5BD2"/>
    <w:rsid w:val="002B14F4"/>
    <w:rsid w:val="002B2405"/>
    <w:rsid w:val="002B3BF6"/>
    <w:rsid w:val="002B7FFC"/>
    <w:rsid w:val="002F7CD8"/>
    <w:rsid w:val="00304A44"/>
    <w:rsid w:val="00305706"/>
    <w:rsid w:val="00306668"/>
    <w:rsid w:val="0034346F"/>
    <w:rsid w:val="00351D68"/>
    <w:rsid w:val="00362EA6"/>
    <w:rsid w:val="00365190"/>
    <w:rsid w:val="003778BA"/>
    <w:rsid w:val="00390FC5"/>
    <w:rsid w:val="00394B06"/>
    <w:rsid w:val="003A557C"/>
    <w:rsid w:val="003B7275"/>
    <w:rsid w:val="003C394F"/>
    <w:rsid w:val="003D0983"/>
    <w:rsid w:val="003E099B"/>
    <w:rsid w:val="003E0FFD"/>
    <w:rsid w:val="003F5586"/>
    <w:rsid w:val="004014DC"/>
    <w:rsid w:val="00401EC2"/>
    <w:rsid w:val="004124A9"/>
    <w:rsid w:val="00474515"/>
    <w:rsid w:val="00484F7A"/>
    <w:rsid w:val="00485119"/>
    <w:rsid w:val="00486E3B"/>
    <w:rsid w:val="004F5A65"/>
    <w:rsid w:val="005046EA"/>
    <w:rsid w:val="00505188"/>
    <w:rsid w:val="005060FE"/>
    <w:rsid w:val="005215EF"/>
    <w:rsid w:val="00545EF2"/>
    <w:rsid w:val="00547E0A"/>
    <w:rsid w:val="0055687B"/>
    <w:rsid w:val="00557F35"/>
    <w:rsid w:val="00582E6C"/>
    <w:rsid w:val="005D2114"/>
    <w:rsid w:val="005D3D18"/>
    <w:rsid w:val="005D7DF7"/>
    <w:rsid w:val="005E69CC"/>
    <w:rsid w:val="005E7FCD"/>
    <w:rsid w:val="0060554F"/>
    <w:rsid w:val="0061692C"/>
    <w:rsid w:val="00617EBF"/>
    <w:rsid w:val="00635A3F"/>
    <w:rsid w:val="00643A9A"/>
    <w:rsid w:val="00664812"/>
    <w:rsid w:val="00695DF2"/>
    <w:rsid w:val="006B1D9F"/>
    <w:rsid w:val="006D00E8"/>
    <w:rsid w:val="006D61AA"/>
    <w:rsid w:val="006E0CE4"/>
    <w:rsid w:val="006F33B1"/>
    <w:rsid w:val="006F7B5E"/>
    <w:rsid w:val="00703A49"/>
    <w:rsid w:val="00721D74"/>
    <w:rsid w:val="00744B05"/>
    <w:rsid w:val="007526C6"/>
    <w:rsid w:val="00774355"/>
    <w:rsid w:val="007803A0"/>
    <w:rsid w:val="00786B6A"/>
    <w:rsid w:val="00786BE1"/>
    <w:rsid w:val="00790313"/>
    <w:rsid w:val="007A22E5"/>
    <w:rsid w:val="007B47FF"/>
    <w:rsid w:val="007B7F84"/>
    <w:rsid w:val="007D4F4E"/>
    <w:rsid w:val="007E7358"/>
    <w:rsid w:val="00840B80"/>
    <w:rsid w:val="00850213"/>
    <w:rsid w:val="008750ED"/>
    <w:rsid w:val="008929D8"/>
    <w:rsid w:val="0089504D"/>
    <w:rsid w:val="00896695"/>
    <w:rsid w:val="008A1AF1"/>
    <w:rsid w:val="008B32C8"/>
    <w:rsid w:val="008C371A"/>
    <w:rsid w:val="008C74CE"/>
    <w:rsid w:val="008D317B"/>
    <w:rsid w:val="008E0F42"/>
    <w:rsid w:val="008E47BF"/>
    <w:rsid w:val="008E6D7B"/>
    <w:rsid w:val="008F09E9"/>
    <w:rsid w:val="0092038B"/>
    <w:rsid w:val="00923740"/>
    <w:rsid w:val="009401F5"/>
    <w:rsid w:val="00950490"/>
    <w:rsid w:val="00960909"/>
    <w:rsid w:val="00977A8C"/>
    <w:rsid w:val="00981BE5"/>
    <w:rsid w:val="009942A7"/>
    <w:rsid w:val="009B2236"/>
    <w:rsid w:val="009B2DEE"/>
    <w:rsid w:val="009C1522"/>
    <w:rsid w:val="009D4F3C"/>
    <w:rsid w:val="009E072D"/>
    <w:rsid w:val="009E0C46"/>
    <w:rsid w:val="009F524F"/>
    <w:rsid w:val="009F59F8"/>
    <w:rsid w:val="00A20FED"/>
    <w:rsid w:val="00A240F3"/>
    <w:rsid w:val="00A3736B"/>
    <w:rsid w:val="00A42B5F"/>
    <w:rsid w:val="00A52B39"/>
    <w:rsid w:val="00A6407D"/>
    <w:rsid w:val="00A76589"/>
    <w:rsid w:val="00A7715C"/>
    <w:rsid w:val="00A864E8"/>
    <w:rsid w:val="00A87288"/>
    <w:rsid w:val="00AB0C2A"/>
    <w:rsid w:val="00AB1CC1"/>
    <w:rsid w:val="00AB64C2"/>
    <w:rsid w:val="00AC22E5"/>
    <w:rsid w:val="00AD7FE3"/>
    <w:rsid w:val="00AF28F4"/>
    <w:rsid w:val="00B06706"/>
    <w:rsid w:val="00B27A95"/>
    <w:rsid w:val="00B56E39"/>
    <w:rsid w:val="00B65902"/>
    <w:rsid w:val="00B741C1"/>
    <w:rsid w:val="00B75865"/>
    <w:rsid w:val="00B85826"/>
    <w:rsid w:val="00BB5687"/>
    <w:rsid w:val="00BB6605"/>
    <w:rsid w:val="00BC00DA"/>
    <w:rsid w:val="00BE106B"/>
    <w:rsid w:val="00BE154D"/>
    <w:rsid w:val="00BF1364"/>
    <w:rsid w:val="00BF43A2"/>
    <w:rsid w:val="00BF607D"/>
    <w:rsid w:val="00C02A5A"/>
    <w:rsid w:val="00C06E56"/>
    <w:rsid w:val="00C1474A"/>
    <w:rsid w:val="00C33293"/>
    <w:rsid w:val="00C4355B"/>
    <w:rsid w:val="00C53DB8"/>
    <w:rsid w:val="00C62F87"/>
    <w:rsid w:val="00C70AF4"/>
    <w:rsid w:val="00C96F07"/>
    <w:rsid w:val="00CC7473"/>
    <w:rsid w:val="00CD4D38"/>
    <w:rsid w:val="00CF6220"/>
    <w:rsid w:val="00D10886"/>
    <w:rsid w:val="00D30EE4"/>
    <w:rsid w:val="00D75668"/>
    <w:rsid w:val="00DA31CE"/>
    <w:rsid w:val="00DC0FBC"/>
    <w:rsid w:val="00DE34A5"/>
    <w:rsid w:val="00DE3E3A"/>
    <w:rsid w:val="00DE40F4"/>
    <w:rsid w:val="00E1590D"/>
    <w:rsid w:val="00E15EAD"/>
    <w:rsid w:val="00E448CB"/>
    <w:rsid w:val="00E479E3"/>
    <w:rsid w:val="00E55C75"/>
    <w:rsid w:val="00E864C4"/>
    <w:rsid w:val="00E950C1"/>
    <w:rsid w:val="00EB0D05"/>
    <w:rsid w:val="00ED1A87"/>
    <w:rsid w:val="00EE0C9D"/>
    <w:rsid w:val="00EF1427"/>
    <w:rsid w:val="00EF462D"/>
    <w:rsid w:val="00EF513A"/>
    <w:rsid w:val="00F12F26"/>
    <w:rsid w:val="00F1426E"/>
    <w:rsid w:val="00F21B77"/>
    <w:rsid w:val="00F24A01"/>
    <w:rsid w:val="00F24CC7"/>
    <w:rsid w:val="00F53759"/>
    <w:rsid w:val="00F67A4E"/>
    <w:rsid w:val="00F97A66"/>
    <w:rsid w:val="00FB627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E236"/>
  <w15:chartTrackingRefBased/>
  <w15:docId w15:val="{2CED1474-F4FB-4B01-89B2-2955468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2</cp:revision>
  <dcterms:created xsi:type="dcterms:W3CDTF">2024-04-17T17:52:00Z</dcterms:created>
  <dcterms:modified xsi:type="dcterms:W3CDTF">2024-04-17T17:52:00Z</dcterms:modified>
</cp:coreProperties>
</file>