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11C" w:rsidRDefault="005B211C" w:rsidP="00483703">
      <w:pPr>
        <w:pStyle w:val="NoSpacing"/>
        <w:jc w:val="right"/>
      </w:pPr>
    </w:p>
    <w:p w:rsidR="00483703" w:rsidRDefault="00483703" w:rsidP="00483703">
      <w:pPr>
        <w:pStyle w:val="NoSpacing"/>
        <w:jc w:val="right"/>
      </w:pPr>
    </w:p>
    <w:p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1A5604">
        <w:rPr>
          <w:rStyle w:val="markedcontent"/>
          <w:rFonts w:ascii="Times New Roman" w:hAnsi="Times New Roman"/>
          <w:b/>
        </w:rPr>
        <w:t>Business/Accounting Advisory Board</w:t>
      </w:r>
      <w:r>
        <w:rPr>
          <w:rStyle w:val="markedcontent"/>
          <w:rFonts w:ascii="Times New Roman" w:hAnsi="Times New Roman"/>
          <w:b/>
        </w:rPr>
        <w:t xml:space="preserve"> Meeting</w:t>
      </w:r>
      <w:r w:rsidRPr="003F28D6">
        <w:rPr>
          <w:rStyle w:val="markedcontent"/>
          <w:rFonts w:ascii="Times New Roman" w:hAnsi="Times New Roman"/>
          <w:b/>
        </w:rPr>
        <w:t xml:space="preserve"> Minutes</w:t>
      </w:r>
      <w:r w:rsidRPr="003F28D6">
        <w:rPr>
          <w:rFonts w:ascii="Times New Roman" w:hAnsi="Times New Roman"/>
          <w:b/>
        </w:rPr>
        <w:br/>
      </w:r>
      <w:r w:rsidR="001A5604">
        <w:rPr>
          <w:rStyle w:val="markedcontent"/>
          <w:rFonts w:ascii="Times New Roman" w:hAnsi="Times New Roman"/>
          <w:b/>
        </w:rPr>
        <w:t>September 12, 2023</w:t>
      </w:r>
      <w:r w:rsidRPr="003F28D6">
        <w:rPr>
          <w:rStyle w:val="markedcontent"/>
          <w:rFonts w:ascii="Times New Roman" w:hAnsi="Times New Roman"/>
          <w:b/>
        </w:rPr>
        <w:br/>
        <w:t>MINUTES</w:t>
      </w:r>
    </w:p>
    <w:p w:rsidR="00483703" w:rsidRDefault="00483703" w:rsidP="00483703">
      <w:pPr>
        <w:pStyle w:val="NoSpacing"/>
        <w:jc w:val="center"/>
        <w:rPr>
          <w:b/>
          <w:sz w:val="28"/>
          <w:szCs w:val="28"/>
        </w:rPr>
      </w:pPr>
    </w:p>
    <w:tbl>
      <w:tblPr>
        <w:tblpPr w:leftFromText="180" w:rightFromText="180" w:vertAnchor="text" w:horzAnchor="margin" w:tblpY="172"/>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r>
              <w:rPr>
                <w:b/>
                <w:sz w:val="16"/>
                <w:szCs w:val="16"/>
                <w:u w:val="single"/>
              </w:rPr>
              <w:t>Administration</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483703" w:rsidP="00FD5060">
            <w:pPr>
              <w:rPr>
                <w:sz w:val="16"/>
                <w:szCs w:val="16"/>
              </w:rPr>
            </w:pPr>
            <w:r>
              <w:rPr>
                <w:sz w:val="16"/>
                <w:szCs w:val="16"/>
              </w:rPr>
              <w:t xml:space="preserve">Dr. </w:t>
            </w:r>
            <w:r w:rsidR="00212E5B">
              <w:rPr>
                <w:sz w:val="16"/>
                <w:szCs w:val="16"/>
              </w:rPr>
              <w:t>Mary Myers</w:t>
            </w:r>
            <w:r>
              <w:rPr>
                <w:sz w:val="16"/>
                <w:szCs w:val="16"/>
              </w:rPr>
              <w:t>, Dean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212E5B" w:rsidRDefault="00212E5B" w:rsidP="00FD5060">
            <w:pPr>
              <w:rPr>
                <w:sz w:val="16"/>
                <w:szCs w:val="16"/>
              </w:rPr>
            </w:pPr>
            <w:r>
              <w:rPr>
                <w:sz w:val="16"/>
                <w:szCs w:val="16"/>
              </w:rPr>
              <w:t>Jennifer Baker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DA7ABC" w:rsidP="00483703">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0D69DB" w:rsidRDefault="00DA7ABC" w:rsidP="00FD5060">
            <w:pPr>
              <w:rPr>
                <w:b/>
                <w:sz w:val="16"/>
                <w:szCs w:val="16"/>
                <w:u w:val="single"/>
              </w:rPr>
            </w:pPr>
            <w:r>
              <w:rPr>
                <w:b/>
                <w:sz w:val="16"/>
                <w:szCs w:val="16"/>
                <w:u w:val="single"/>
              </w:rPr>
              <w:t>Faculty</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212E5B" w:rsidP="00FD5060">
            <w:pPr>
              <w:rPr>
                <w:sz w:val="16"/>
                <w:szCs w:val="16"/>
              </w:rPr>
            </w:pPr>
            <w:r>
              <w:rPr>
                <w:sz w:val="16"/>
                <w:szCs w:val="16"/>
              </w:rPr>
              <w:t>Alisa Callahan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hideMark/>
          </w:tcPr>
          <w:p w:rsidR="00483703" w:rsidRDefault="00DA7ABC" w:rsidP="00FD5060">
            <w:pPr>
              <w:rPr>
                <w:sz w:val="16"/>
                <w:szCs w:val="16"/>
              </w:rPr>
            </w:pPr>
            <w:r>
              <w:rPr>
                <w:sz w:val="16"/>
                <w:szCs w:val="16"/>
              </w:rPr>
              <w:t>Tim Lucas</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212E5B" w:rsidTr="00FD5060">
        <w:tc>
          <w:tcPr>
            <w:tcW w:w="2664" w:type="dxa"/>
            <w:tcBorders>
              <w:top w:val="single" w:sz="18" w:space="0" w:color="FFFFFF"/>
              <w:left w:val="nil"/>
              <w:bottom w:val="single" w:sz="18" w:space="0" w:color="FFFFFF"/>
              <w:right w:val="single" w:sz="18" w:space="0" w:color="FFFFFF"/>
            </w:tcBorders>
            <w:shd w:val="pct5" w:color="000000" w:fill="FFFFFF"/>
          </w:tcPr>
          <w:p w:rsidR="00DA7ABC" w:rsidRDefault="00DA7ABC" w:rsidP="00FD5060">
            <w:pPr>
              <w:rPr>
                <w:sz w:val="16"/>
                <w:szCs w:val="16"/>
              </w:rPr>
            </w:pPr>
            <w:r>
              <w:rPr>
                <w:sz w:val="16"/>
                <w:szCs w:val="16"/>
              </w:rPr>
              <w:t>Matt Hoffman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212E5B" w:rsidRDefault="00212E5B"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212E5B" w:rsidRDefault="00212E5B"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Whitney Walker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DA7ABC">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hideMark/>
          </w:tcPr>
          <w:p w:rsidR="00483703" w:rsidRDefault="00DA7ABC" w:rsidP="00FD5060">
            <w:pPr>
              <w:rPr>
                <w:sz w:val="16"/>
                <w:szCs w:val="16"/>
              </w:rPr>
            </w:pPr>
            <w:r>
              <w:rPr>
                <w:sz w:val="16"/>
                <w:szCs w:val="16"/>
              </w:rPr>
              <w:t xml:space="preserve">Dolores Batiato </w:t>
            </w: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DA7ABC" w:rsidP="00DA7ABC">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483703" w:rsidRDefault="00483703" w:rsidP="00FD5060">
            <w:pPr>
              <w:jc w:val="center"/>
              <w:rPr>
                <w:sz w:val="16"/>
                <w:szCs w:val="16"/>
              </w:rPr>
            </w:pPr>
          </w:p>
        </w:tc>
      </w:tr>
      <w:tr w:rsidR="00B15A8D" w:rsidTr="00FD5060">
        <w:tc>
          <w:tcPr>
            <w:tcW w:w="2664" w:type="dxa"/>
            <w:tcBorders>
              <w:top w:val="single" w:sz="18" w:space="0" w:color="FFFFFF"/>
              <w:left w:val="nil"/>
              <w:bottom w:val="single" w:sz="18" w:space="0" w:color="FFFFFF"/>
              <w:right w:val="single" w:sz="18" w:space="0" w:color="FFFFFF"/>
            </w:tcBorders>
            <w:shd w:val="pct5" w:color="000000" w:fill="FFFFFF"/>
          </w:tcPr>
          <w:p w:rsidR="00B15A8D" w:rsidRDefault="00DA7ABC" w:rsidP="00FD5060">
            <w:pPr>
              <w:rPr>
                <w:sz w:val="16"/>
                <w:szCs w:val="16"/>
              </w:rPr>
            </w:pPr>
            <w:r>
              <w:rPr>
                <w:sz w:val="16"/>
                <w:szCs w:val="16"/>
              </w:rPr>
              <w:t xml:space="preserve">William Van </w:t>
            </w:r>
            <w:proofErr w:type="spellStart"/>
            <w:r>
              <w:rPr>
                <w:sz w:val="16"/>
                <w:szCs w:val="16"/>
              </w:rPr>
              <w:t>Glabek</w:t>
            </w:r>
            <w:proofErr w:type="spellEnd"/>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B15A8D" w:rsidRDefault="00B15A8D"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B15A8D" w:rsidRDefault="00B15A8D"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Jennifer Patterson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DA7ABC">
        <w:tc>
          <w:tcPr>
            <w:tcW w:w="2664" w:type="dxa"/>
            <w:tcBorders>
              <w:top w:val="single" w:sz="18" w:space="0" w:color="FFFFFF"/>
              <w:left w:val="nil"/>
              <w:bottom w:val="single" w:sz="18" w:space="0" w:color="FFFFFF"/>
              <w:right w:val="single" w:sz="18" w:space="0" w:color="FFFFFF"/>
            </w:tcBorders>
            <w:shd w:val="clear" w:color="auto" w:fill="BFBFBF" w:themeFill="background1" w:themeFillShade="BF"/>
          </w:tcPr>
          <w:p w:rsidR="00483703" w:rsidRPr="00DA7ABC" w:rsidRDefault="00DA7ABC" w:rsidP="00FD5060">
            <w:pPr>
              <w:rPr>
                <w:b/>
                <w:sz w:val="16"/>
                <w:szCs w:val="16"/>
                <w:u w:val="single"/>
              </w:rPr>
            </w:pPr>
            <w:r w:rsidRPr="00DA7ABC">
              <w:rPr>
                <w:b/>
                <w:sz w:val="16"/>
                <w:szCs w:val="16"/>
                <w:u w:val="single"/>
              </w:rPr>
              <w:t>Board Members</w:t>
            </w:r>
          </w:p>
        </w:tc>
        <w:tc>
          <w:tcPr>
            <w:tcW w:w="81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BFBFBF" w:themeFill="background1" w:themeFillShade="B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Denise Vidal</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hideMark/>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Joshua Hudson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Anke Stugk</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Danette Watson</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Jennifer Thayer</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DA7ABC" w:rsidP="00FD5060">
            <w:pPr>
              <w:rPr>
                <w:sz w:val="16"/>
                <w:szCs w:val="16"/>
              </w:rPr>
            </w:pPr>
            <w:r>
              <w:rPr>
                <w:sz w:val="16"/>
                <w:szCs w:val="16"/>
              </w:rPr>
              <w:t xml:space="preserve">Vivek Bhargava </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DA7ABC" w:rsidP="00FD5060">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bl>
    <w:tbl>
      <w:tblPr>
        <w:tblpPr w:leftFromText="180" w:rightFromText="180" w:vertAnchor="text" w:horzAnchor="margin" w:tblpXSpec="right" w:tblpY="319"/>
        <w:tblW w:w="5004" w:type="dxa"/>
        <w:tblBorders>
          <w:insideH w:val="single" w:sz="18" w:space="0" w:color="FFFFFF"/>
          <w:insideV w:val="single" w:sz="18" w:space="0" w:color="FFFFFF"/>
        </w:tblBorders>
        <w:tblLayout w:type="fixed"/>
        <w:tblLook w:val="04A0" w:firstRow="1" w:lastRow="0" w:firstColumn="1" w:lastColumn="0" w:noHBand="0" w:noVBand="1"/>
      </w:tblPr>
      <w:tblGrid>
        <w:gridCol w:w="2664"/>
        <w:gridCol w:w="810"/>
        <w:gridCol w:w="720"/>
        <w:gridCol w:w="810"/>
      </w:tblGrid>
      <w:tr w:rsidR="00483703" w:rsidTr="00FD5060">
        <w:tc>
          <w:tcPr>
            <w:tcW w:w="2664" w:type="dxa"/>
            <w:tcBorders>
              <w:top w:val="nil"/>
              <w:left w:val="nil"/>
              <w:bottom w:val="single" w:sz="18" w:space="0" w:color="FFFFFF"/>
              <w:right w:val="single" w:sz="18" w:space="0" w:color="FFFFFF"/>
            </w:tcBorders>
            <w:shd w:val="pct20" w:color="000000" w:fill="FFFFFF"/>
          </w:tcPr>
          <w:p w:rsidR="00483703" w:rsidRDefault="00483703" w:rsidP="00FD5060">
            <w:pPr>
              <w:rPr>
                <w:b/>
                <w:bCs/>
                <w:sz w:val="16"/>
                <w:szCs w:val="16"/>
                <w:u w:val="single"/>
              </w:rPr>
            </w:pPr>
          </w:p>
        </w:tc>
        <w:tc>
          <w:tcPr>
            <w:tcW w:w="81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Present</w:t>
            </w:r>
          </w:p>
        </w:tc>
        <w:tc>
          <w:tcPr>
            <w:tcW w:w="720" w:type="dxa"/>
            <w:tcBorders>
              <w:top w:val="nil"/>
              <w:left w:val="single" w:sz="18" w:space="0" w:color="FFFFFF"/>
              <w:bottom w:val="single" w:sz="18" w:space="0" w:color="FFFFFF"/>
              <w:right w:val="single" w:sz="18" w:space="0" w:color="FFFFFF"/>
            </w:tcBorders>
            <w:shd w:val="pct20" w:color="000000" w:fill="FFFFFF"/>
            <w:hideMark/>
          </w:tcPr>
          <w:p w:rsidR="00483703" w:rsidRDefault="00483703" w:rsidP="00FD5060">
            <w:pPr>
              <w:rPr>
                <w:b/>
                <w:bCs/>
                <w:sz w:val="16"/>
                <w:szCs w:val="16"/>
              </w:rPr>
            </w:pPr>
            <w:r>
              <w:rPr>
                <w:b/>
                <w:bCs/>
                <w:sz w:val="16"/>
                <w:szCs w:val="16"/>
              </w:rPr>
              <w:t>Absent</w:t>
            </w:r>
          </w:p>
        </w:tc>
        <w:tc>
          <w:tcPr>
            <w:tcW w:w="810" w:type="dxa"/>
            <w:tcBorders>
              <w:top w:val="nil"/>
              <w:left w:val="single" w:sz="18" w:space="0" w:color="FFFFFF"/>
              <w:bottom w:val="single" w:sz="18" w:space="0" w:color="FFFFFF"/>
              <w:right w:val="nil"/>
            </w:tcBorders>
            <w:shd w:val="pct20" w:color="000000" w:fill="FFFFFF"/>
            <w:hideMark/>
          </w:tcPr>
          <w:p w:rsidR="00483703" w:rsidRDefault="00483703" w:rsidP="00FD5060">
            <w:pPr>
              <w:rPr>
                <w:b/>
                <w:bCs/>
                <w:sz w:val="16"/>
                <w:szCs w:val="16"/>
              </w:rPr>
            </w:pPr>
            <w:r>
              <w:rPr>
                <w:b/>
                <w:bCs/>
                <w:sz w:val="16"/>
                <w:szCs w:val="16"/>
              </w:rPr>
              <w:t>Excused</w:t>
            </w: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Pr="00DA4C08" w:rsidRDefault="00483703" w:rsidP="00FD5060">
            <w:pPr>
              <w:rPr>
                <w:b/>
                <w:sz w:val="16"/>
                <w:szCs w:val="16"/>
                <w:u w:val="single"/>
              </w:rPr>
            </w:pPr>
            <w:r w:rsidRPr="00DA4C08">
              <w:rPr>
                <w:b/>
                <w:sz w:val="16"/>
                <w:szCs w:val="16"/>
                <w:u w:val="single"/>
              </w:rPr>
              <w:t>Staff</w:t>
            </w: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DA7ABC" w:rsidP="00FD5060">
            <w:pPr>
              <w:rPr>
                <w:sz w:val="16"/>
                <w:szCs w:val="16"/>
              </w:rPr>
            </w:pPr>
            <w:r>
              <w:rPr>
                <w:sz w:val="16"/>
                <w:szCs w:val="16"/>
              </w:rPr>
              <w:t>Mary Fullenkamp</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DA7ABC" w:rsidP="00DA7ABC">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DA7ABC" w:rsidP="00FD5060">
            <w:pPr>
              <w:rPr>
                <w:sz w:val="16"/>
                <w:szCs w:val="16"/>
              </w:rPr>
            </w:pPr>
            <w:r>
              <w:rPr>
                <w:sz w:val="16"/>
                <w:szCs w:val="16"/>
              </w:rPr>
              <w:t>Ryan Cliff</w:t>
            </w: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DA7ABC" w:rsidP="00DA7ABC">
            <w:pPr>
              <w:jc w:val="center"/>
              <w:rPr>
                <w:sz w:val="16"/>
                <w:szCs w:val="16"/>
              </w:rPr>
            </w:pPr>
            <w:r>
              <w:rPr>
                <w:sz w:val="16"/>
                <w:szCs w:val="16"/>
              </w:rPr>
              <w:t>X</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B15A8D">
            <w:pPr>
              <w:rPr>
                <w:sz w:val="16"/>
                <w:szCs w:val="16"/>
              </w:rPr>
            </w:pPr>
            <w:r>
              <w:rPr>
                <w:sz w:val="16"/>
                <w:szCs w:val="16"/>
              </w:rPr>
              <w:t xml:space="preserve">       </w:t>
            </w: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C27333" w:rsidTr="00FD5060">
        <w:tc>
          <w:tcPr>
            <w:tcW w:w="2664" w:type="dxa"/>
            <w:tcBorders>
              <w:top w:val="single" w:sz="18" w:space="0" w:color="FFFFFF"/>
              <w:left w:val="nil"/>
              <w:bottom w:val="single" w:sz="18" w:space="0" w:color="FFFFFF"/>
              <w:right w:val="single" w:sz="18" w:space="0" w:color="FFFFFF"/>
            </w:tcBorders>
            <w:shd w:val="pct5" w:color="000000" w:fill="FFFFFF"/>
          </w:tcPr>
          <w:p w:rsidR="00C27333" w:rsidRDefault="00C2733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C2733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C27333" w:rsidRDefault="00C2733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C27333" w:rsidRDefault="00C2733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tcPr>
          <w:p w:rsidR="00483703" w:rsidRPr="000D69DB" w:rsidRDefault="00483703" w:rsidP="00FD5060">
            <w:pPr>
              <w:rPr>
                <w:b/>
                <w:sz w:val="16"/>
                <w:szCs w:val="16"/>
                <w:u w:val="single"/>
              </w:rPr>
            </w:pP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hideMark/>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554D51" w:rsidTr="00FD5060">
        <w:tc>
          <w:tcPr>
            <w:tcW w:w="2664" w:type="dxa"/>
            <w:tcBorders>
              <w:top w:val="single" w:sz="18" w:space="0" w:color="FFFFFF"/>
              <w:left w:val="nil"/>
              <w:bottom w:val="single" w:sz="18" w:space="0" w:color="FFFFFF"/>
              <w:right w:val="single" w:sz="18" w:space="0" w:color="FFFFFF"/>
            </w:tcBorders>
            <w:shd w:val="pct5" w:color="000000" w:fill="FFFFFF"/>
          </w:tcPr>
          <w:p w:rsidR="00554D51" w:rsidRDefault="00554D51"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54D51" w:rsidRDefault="00554D51"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54D51" w:rsidRDefault="00554D51"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54D51" w:rsidRDefault="00554D51"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54255C" w:rsidTr="00FD5060">
        <w:tc>
          <w:tcPr>
            <w:tcW w:w="2664" w:type="dxa"/>
            <w:tcBorders>
              <w:top w:val="single" w:sz="18" w:space="0" w:color="FFFFFF"/>
              <w:left w:val="nil"/>
              <w:bottom w:val="single" w:sz="18" w:space="0" w:color="FFFFFF"/>
              <w:right w:val="single" w:sz="18" w:space="0" w:color="FFFFFF"/>
            </w:tcBorders>
            <w:shd w:val="pct5" w:color="000000" w:fill="FFFFFF"/>
          </w:tcPr>
          <w:p w:rsidR="0054255C" w:rsidRDefault="0054255C"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54255C" w:rsidRDefault="0054255C"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54255C" w:rsidRDefault="0054255C"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5" w:color="000000" w:fill="FFFFFF"/>
          </w:tcPr>
          <w:p w:rsidR="00483703" w:rsidRDefault="00483703" w:rsidP="00FD5060">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5"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5" w:color="000000" w:fill="FFFFFF"/>
          </w:tcPr>
          <w:p w:rsidR="00483703" w:rsidRDefault="00483703" w:rsidP="00FD5060">
            <w:pPr>
              <w:jc w:val="center"/>
              <w:rPr>
                <w:sz w:val="16"/>
                <w:szCs w:val="16"/>
              </w:rPr>
            </w:pPr>
          </w:p>
        </w:tc>
      </w:tr>
      <w:tr w:rsidR="00483703" w:rsidTr="00FD5060">
        <w:tc>
          <w:tcPr>
            <w:tcW w:w="2664" w:type="dxa"/>
            <w:tcBorders>
              <w:top w:val="single" w:sz="18" w:space="0" w:color="FFFFFF"/>
              <w:left w:val="nil"/>
              <w:bottom w:val="single" w:sz="18" w:space="0" w:color="FFFFFF"/>
              <w:right w:val="single" w:sz="18" w:space="0" w:color="FFFFFF"/>
            </w:tcBorders>
            <w:shd w:val="pct20" w:color="000000" w:fill="FFFFFF"/>
          </w:tcPr>
          <w:p w:rsidR="00483703" w:rsidRDefault="00483703" w:rsidP="00FD5060">
            <w:pPr>
              <w:rPr>
                <w:b/>
                <w:sz w:val="16"/>
                <w:szCs w:val="16"/>
                <w:u w:val="single"/>
              </w:rPr>
            </w:pPr>
          </w:p>
        </w:tc>
        <w:tc>
          <w:tcPr>
            <w:tcW w:w="81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ind w:left="360"/>
              <w:jc w:val="cente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pct20" w:color="000000" w:fill="FFFFFF"/>
          </w:tcPr>
          <w:p w:rsidR="00483703" w:rsidRDefault="00483703"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pct20" w:color="000000" w:fill="FFFFFF"/>
          </w:tcPr>
          <w:p w:rsidR="00483703" w:rsidRDefault="00483703" w:rsidP="00FD5060">
            <w:pPr>
              <w:jc w:val="center"/>
              <w:rPr>
                <w:sz w:val="16"/>
                <w:szCs w:val="16"/>
              </w:rPr>
            </w:pPr>
          </w:p>
        </w:tc>
      </w:tr>
      <w:tr w:rsidR="007F7B02" w:rsidTr="00C27333">
        <w:tc>
          <w:tcPr>
            <w:tcW w:w="2664" w:type="dxa"/>
            <w:tcBorders>
              <w:top w:val="single" w:sz="18" w:space="0" w:color="FFFFFF"/>
              <w:left w:val="nil"/>
              <w:bottom w:val="single" w:sz="18" w:space="0" w:color="FFFFFF"/>
              <w:right w:val="single" w:sz="18" w:space="0" w:color="FFFFFF"/>
            </w:tcBorders>
            <w:shd w:val="clear" w:color="auto" w:fill="F2F2F2" w:themeFill="background1" w:themeFillShade="F2"/>
          </w:tcPr>
          <w:p w:rsidR="007F7B02" w:rsidRPr="00C27333" w:rsidRDefault="007F7B02" w:rsidP="004575E1">
            <w:pPr>
              <w:rPr>
                <w:sz w:val="16"/>
                <w:szCs w:val="16"/>
              </w:rPr>
            </w:pPr>
          </w:p>
        </w:tc>
        <w:tc>
          <w:tcPr>
            <w:tcW w:w="81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54255C">
            <w:pPr>
              <w:rPr>
                <w:sz w:val="16"/>
                <w:szCs w:val="16"/>
              </w:rPr>
            </w:pPr>
          </w:p>
        </w:tc>
        <w:tc>
          <w:tcPr>
            <w:tcW w:w="72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7F7B02" w:rsidRDefault="007F7B02" w:rsidP="00FD5060">
            <w:pPr>
              <w:jc w:val="center"/>
              <w:rPr>
                <w:sz w:val="16"/>
                <w:szCs w:val="16"/>
              </w:rPr>
            </w:pPr>
          </w:p>
        </w:tc>
        <w:tc>
          <w:tcPr>
            <w:tcW w:w="810" w:type="dxa"/>
            <w:tcBorders>
              <w:top w:val="single" w:sz="18" w:space="0" w:color="FFFFFF"/>
              <w:left w:val="single" w:sz="18" w:space="0" w:color="FFFFFF"/>
              <w:bottom w:val="single" w:sz="18" w:space="0" w:color="FFFFFF"/>
              <w:right w:val="nil"/>
            </w:tcBorders>
            <w:shd w:val="clear" w:color="auto" w:fill="F2F2F2" w:themeFill="background1" w:themeFillShade="F2"/>
          </w:tcPr>
          <w:p w:rsidR="007F7B02" w:rsidRDefault="007F7B02" w:rsidP="00FD5060">
            <w:pPr>
              <w:jc w:val="center"/>
              <w:rPr>
                <w:sz w:val="16"/>
                <w:szCs w:val="16"/>
              </w:rPr>
            </w:pPr>
          </w:p>
        </w:tc>
      </w:tr>
    </w:tbl>
    <w:p w:rsidR="00483703" w:rsidRDefault="00483703" w:rsidP="00483703">
      <w:pPr>
        <w:pStyle w:val="NoSpacing"/>
        <w:rPr>
          <w:b/>
          <w:sz w:val="28"/>
          <w:szCs w:val="28"/>
        </w:rPr>
      </w:pPr>
    </w:p>
    <w:p w:rsidR="00483703" w:rsidRDefault="00483703" w:rsidP="00483703">
      <w:pPr>
        <w:pStyle w:val="NoSpacing"/>
        <w:jc w:val="center"/>
        <w:rPr>
          <w:b/>
          <w:sz w:val="28"/>
          <w:szCs w:val="28"/>
        </w:rPr>
      </w:pPr>
    </w:p>
    <w:p w:rsidR="00483703" w:rsidRDefault="00483703" w:rsidP="00483703">
      <w:pPr>
        <w:pStyle w:val="NoSpacing"/>
        <w:jc w:val="center"/>
      </w:pPr>
    </w:p>
    <w:p w:rsidR="00483703" w:rsidRDefault="00483703"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7F7B02" w:rsidRDefault="007F7B02" w:rsidP="00483703">
      <w:pPr>
        <w:jc w:val="right"/>
      </w:pPr>
    </w:p>
    <w:p w:rsidR="00B324CC" w:rsidRDefault="00B324CC" w:rsidP="00984C00">
      <w:pPr>
        <w:rPr>
          <w:b/>
          <w:sz w:val="22"/>
          <w:szCs w:val="22"/>
        </w:rPr>
      </w:pPr>
    </w:p>
    <w:p w:rsidR="00B324CC" w:rsidRDefault="00B324CC" w:rsidP="00984C00">
      <w:pPr>
        <w:rPr>
          <w:b/>
          <w:sz w:val="22"/>
          <w:szCs w:val="22"/>
        </w:rPr>
      </w:pPr>
    </w:p>
    <w:p w:rsidR="00A95EA0" w:rsidRDefault="00F837EE" w:rsidP="00F837EE">
      <w:pPr>
        <w:spacing w:after="160" w:line="259" w:lineRule="auto"/>
        <w:rPr>
          <w:rFonts w:ascii="Times New Roman" w:eastAsia="Calibri" w:hAnsi="Times New Roman"/>
        </w:rPr>
      </w:pPr>
      <w:r w:rsidRPr="00F837EE">
        <w:rPr>
          <w:rFonts w:ascii="Times New Roman" w:eastAsia="Calibri" w:hAnsi="Times New Roman"/>
          <w:b/>
        </w:rPr>
        <w:t>Call to Order.</w:t>
      </w:r>
      <w:r w:rsidRPr="00F837EE">
        <w:rPr>
          <w:rFonts w:ascii="Times New Roman" w:eastAsia="Calibri" w:hAnsi="Times New Roman"/>
        </w:rPr>
        <w:t xml:space="preserve"> </w:t>
      </w:r>
      <w:r w:rsidR="00DA7ABC">
        <w:rPr>
          <w:rFonts w:ascii="Times New Roman" w:eastAsia="Calibri" w:hAnsi="Times New Roman"/>
        </w:rPr>
        <w:t>D</w:t>
      </w:r>
      <w:r w:rsidR="00DF7D74">
        <w:rPr>
          <w:rFonts w:ascii="Times New Roman" w:eastAsia="Calibri" w:hAnsi="Times New Roman"/>
        </w:rPr>
        <w:t>ean</w:t>
      </w:r>
      <w:r w:rsidR="00DA7ABC">
        <w:rPr>
          <w:rFonts w:ascii="Times New Roman" w:eastAsia="Calibri" w:hAnsi="Times New Roman"/>
        </w:rPr>
        <w:t xml:space="preserve"> Mary Myers</w:t>
      </w:r>
      <w:r w:rsidRPr="00F837EE">
        <w:rPr>
          <w:rFonts w:ascii="Times New Roman" w:eastAsia="Calibri" w:hAnsi="Times New Roman"/>
        </w:rPr>
        <w:t xml:space="preserve"> called the meeting to order at </w:t>
      </w:r>
      <w:r w:rsidR="00DA7ABC">
        <w:rPr>
          <w:rFonts w:ascii="Times New Roman" w:eastAsia="Calibri" w:hAnsi="Times New Roman"/>
        </w:rPr>
        <w:t>3:0</w:t>
      </w:r>
      <w:r w:rsidR="00DF7D74">
        <w:rPr>
          <w:rFonts w:ascii="Times New Roman" w:eastAsia="Calibri" w:hAnsi="Times New Roman"/>
        </w:rPr>
        <w:t>2</w:t>
      </w:r>
      <w:r w:rsidR="00DA7ABC">
        <w:rPr>
          <w:rFonts w:ascii="Times New Roman" w:eastAsia="Calibri" w:hAnsi="Times New Roman"/>
        </w:rPr>
        <w:t>PM</w:t>
      </w:r>
      <w:r w:rsidRPr="00F837EE">
        <w:rPr>
          <w:rFonts w:ascii="Times New Roman" w:eastAsia="Calibri" w:hAnsi="Times New Roman"/>
        </w:rPr>
        <w:t xml:space="preserve"> and expressed appreciation for attendance and participation. She </w:t>
      </w:r>
      <w:r w:rsidR="00DF7D74">
        <w:rPr>
          <w:rFonts w:ascii="Times New Roman" w:eastAsia="Calibri" w:hAnsi="Times New Roman"/>
        </w:rPr>
        <w:t>allowed</w:t>
      </w:r>
      <w:r w:rsidR="00DA7ABC">
        <w:rPr>
          <w:rFonts w:ascii="Times New Roman" w:eastAsia="Calibri" w:hAnsi="Times New Roman"/>
        </w:rPr>
        <w:t xml:space="preserve"> everyone to introduce themselves</w:t>
      </w:r>
      <w:r w:rsidR="00DF7D74">
        <w:rPr>
          <w:rFonts w:ascii="Times New Roman" w:eastAsia="Calibri" w:hAnsi="Times New Roman"/>
        </w:rPr>
        <w:t>, and give their current position and purpose in being on the advisory board.</w:t>
      </w:r>
      <w:r w:rsidR="00DA7ABC">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Minutes.</w:t>
      </w:r>
      <w:r w:rsidRPr="00F837EE">
        <w:rPr>
          <w:rFonts w:ascii="Times New Roman" w:eastAsia="Calibri" w:hAnsi="Times New Roman"/>
        </w:rPr>
        <w:t xml:space="preserve"> Minutes of the last meeting were approved as submitted.</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Unfinished Business.</w:t>
      </w:r>
      <w:r w:rsidRPr="00F837EE">
        <w:rPr>
          <w:rFonts w:ascii="Times New Roman" w:eastAsia="Calibri" w:hAnsi="Times New Roman"/>
        </w:rPr>
        <w:t xml:space="preserve"> </w:t>
      </w:r>
      <w:r w:rsidR="00DF7D74">
        <w:rPr>
          <w:rFonts w:ascii="Times New Roman" w:eastAsia="Calibri" w:hAnsi="Times New Roman"/>
        </w:rPr>
        <w:t>Dean Myers invited anyone to speak out about amendments that should be made to last Spring’s advisory board meeting. She also asked if anyone had questions about the previous minutes. (Nothing was brought up by the board.)</w:t>
      </w:r>
      <w:r w:rsidRPr="00F837EE">
        <w:rPr>
          <w:rFonts w:ascii="Times New Roman" w:eastAsia="Calibri" w:hAnsi="Times New Roman"/>
        </w:rPr>
        <w:br/>
      </w:r>
      <w:r w:rsidRPr="00F837EE">
        <w:rPr>
          <w:rFonts w:ascii="Times New Roman" w:eastAsia="Calibri" w:hAnsi="Times New Roman"/>
        </w:rPr>
        <w:br/>
      </w:r>
      <w:r w:rsidRPr="00F837EE">
        <w:rPr>
          <w:rFonts w:ascii="Times New Roman" w:eastAsia="Calibri" w:hAnsi="Times New Roman"/>
          <w:b/>
        </w:rPr>
        <w:t>New Business.</w:t>
      </w:r>
      <w:r w:rsidRPr="00F837EE">
        <w:rPr>
          <w:rFonts w:ascii="Times New Roman" w:eastAsia="Calibri" w:hAnsi="Times New Roman"/>
        </w:rPr>
        <w:t xml:space="preserve"> </w:t>
      </w:r>
    </w:p>
    <w:p w:rsidR="00A95EA0" w:rsidRDefault="00A95EA0" w:rsidP="00F837EE">
      <w:pPr>
        <w:spacing w:after="160" w:line="259" w:lineRule="auto"/>
        <w:rPr>
          <w:rFonts w:ascii="Times New Roman" w:eastAsia="Calibri" w:hAnsi="Times New Roman"/>
        </w:rPr>
      </w:pPr>
      <w:r>
        <w:rPr>
          <w:rFonts w:ascii="Times New Roman" w:eastAsia="Calibri" w:hAnsi="Times New Roman"/>
        </w:rPr>
        <w:t xml:space="preserve">Enrollment: </w:t>
      </w:r>
    </w:p>
    <w:p w:rsidR="00A95EA0" w:rsidRPr="00A95EA0" w:rsidRDefault="00A95EA0" w:rsidP="00A95EA0">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 xml:space="preserve">Dr. Myers </w:t>
      </w:r>
      <w:r>
        <w:rPr>
          <w:rFonts w:ascii="Times New Roman" w:eastAsia="Calibri" w:hAnsi="Times New Roman"/>
        </w:rPr>
        <w:t>presented our enrollment statistics and emphasized that our numbers our up, our advisors have worked hard to get it there, and that the progress should continue</w:t>
      </w:r>
    </w:p>
    <w:p w:rsidR="00A95EA0" w:rsidRDefault="00A95EA0" w:rsidP="00F837EE">
      <w:pPr>
        <w:spacing w:after="160" w:line="259" w:lineRule="auto"/>
        <w:rPr>
          <w:rFonts w:ascii="Times New Roman" w:eastAsia="Calibri" w:hAnsi="Times New Roman"/>
        </w:rPr>
      </w:pPr>
      <w:r>
        <w:rPr>
          <w:rFonts w:ascii="Times New Roman" w:eastAsia="Calibri" w:hAnsi="Times New Roman"/>
        </w:rPr>
        <w:t>Workforce Education:</w:t>
      </w:r>
    </w:p>
    <w:p w:rsidR="00A95EA0" w:rsidRDefault="00A95EA0" w:rsidP="00F837EE">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Emphasized the goal of these services as graduating job-ready students.</w:t>
      </w:r>
    </w:p>
    <w:p w:rsidR="00A95EA0" w:rsidRDefault="00A95EA0" w:rsidP="00F837EE">
      <w:pPr>
        <w:pStyle w:val="ListParagraph"/>
        <w:numPr>
          <w:ilvl w:val="0"/>
          <w:numId w:val="21"/>
        </w:numPr>
        <w:spacing w:after="160" w:line="259" w:lineRule="auto"/>
        <w:rPr>
          <w:rFonts w:ascii="Times New Roman" w:eastAsia="Calibri" w:hAnsi="Times New Roman"/>
        </w:rPr>
      </w:pPr>
      <w:r>
        <w:rPr>
          <w:rFonts w:ascii="Times New Roman" w:eastAsia="Calibri" w:hAnsi="Times New Roman"/>
        </w:rPr>
        <w:t>R</w:t>
      </w:r>
      <w:r w:rsidR="00A469C8" w:rsidRPr="00A95EA0">
        <w:rPr>
          <w:rFonts w:ascii="Times New Roman" w:eastAsia="Calibri" w:hAnsi="Times New Roman"/>
        </w:rPr>
        <w:t xml:space="preserve">eviewed the credentials/badges that students are able to earn as well as the career center opening soon. </w:t>
      </w:r>
    </w:p>
    <w:p w:rsidR="00A95EA0" w:rsidRPr="00A95EA0" w:rsidRDefault="00A95EA0" w:rsidP="00A95EA0">
      <w:pPr>
        <w:spacing w:after="160" w:line="259" w:lineRule="auto"/>
        <w:ind w:left="360"/>
        <w:rPr>
          <w:rFonts w:ascii="Times New Roman" w:eastAsia="Calibri" w:hAnsi="Times New Roman"/>
        </w:rPr>
      </w:pPr>
    </w:p>
    <w:p w:rsidR="00A95EA0" w:rsidRDefault="00A95EA0" w:rsidP="00A95EA0">
      <w:pPr>
        <w:spacing w:after="160" w:line="259" w:lineRule="auto"/>
        <w:rPr>
          <w:rFonts w:ascii="Times New Roman" w:eastAsia="Calibri" w:hAnsi="Times New Roman"/>
        </w:rPr>
      </w:pPr>
      <w:r>
        <w:rPr>
          <w:rFonts w:ascii="Times New Roman" w:eastAsia="Calibri" w:hAnsi="Times New Roman"/>
        </w:rPr>
        <w:lastRenderedPageBreak/>
        <w:t>New Program:</w:t>
      </w:r>
    </w:p>
    <w:p w:rsidR="00A95EA0" w:rsidRDefault="00A469C8" w:rsidP="00A95EA0">
      <w:pPr>
        <w:pStyle w:val="ListParagraph"/>
        <w:numPr>
          <w:ilvl w:val="0"/>
          <w:numId w:val="22"/>
        </w:numPr>
        <w:spacing w:after="160" w:line="259" w:lineRule="auto"/>
        <w:rPr>
          <w:rFonts w:ascii="Times New Roman" w:eastAsia="Calibri" w:hAnsi="Times New Roman"/>
        </w:rPr>
      </w:pPr>
      <w:r w:rsidRPr="00A95EA0">
        <w:rPr>
          <w:rFonts w:ascii="Times New Roman" w:eastAsia="Calibri" w:hAnsi="Times New Roman"/>
        </w:rPr>
        <w:t xml:space="preserve">Tim Lucas introduced the new Supply Chain program and courses he has been developing. </w:t>
      </w:r>
    </w:p>
    <w:p w:rsidR="00A95EA0" w:rsidRPr="00A95EA0" w:rsidRDefault="00A95EA0" w:rsidP="00A95EA0">
      <w:pPr>
        <w:pStyle w:val="ListParagraph"/>
        <w:numPr>
          <w:ilvl w:val="0"/>
          <w:numId w:val="22"/>
        </w:numPr>
        <w:spacing w:after="160" w:line="259" w:lineRule="auto"/>
        <w:rPr>
          <w:rFonts w:ascii="Times New Roman" w:eastAsia="Calibri" w:hAnsi="Times New Roman"/>
        </w:rPr>
      </w:pPr>
      <w:r>
        <w:rPr>
          <w:rFonts w:ascii="Times New Roman" w:eastAsia="Calibri" w:hAnsi="Times New Roman"/>
        </w:rPr>
        <w:t>E</w:t>
      </w:r>
      <w:r w:rsidR="00A469C8" w:rsidRPr="00A95EA0">
        <w:rPr>
          <w:rFonts w:ascii="Times New Roman" w:eastAsia="Calibri" w:hAnsi="Times New Roman"/>
        </w:rPr>
        <w:t xml:space="preserve">mphasized real world applications and invited other board members to discuss how the courses &amp; qualifications will produce job-ready graduates. </w:t>
      </w:r>
    </w:p>
    <w:p w:rsidR="00A95EA0" w:rsidRDefault="00A95EA0" w:rsidP="00A95EA0">
      <w:pPr>
        <w:spacing w:after="160" w:line="259" w:lineRule="auto"/>
        <w:rPr>
          <w:rFonts w:ascii="Times New Roman" w:eastAsia="Calibri" w:hAnsi="Times New Roman"/>
        </w:rPr>
      </w:pPr>
      <w:r>
        <w:rPr>
          <w:rFonts w:ascii="Times New Roman" w:eastAsia="Calibri" w:hAnsi="Times New Roman"/>
        </w:rPr>
        <w:t>Building K Updates:</w:t>
      </w:r>
    </w:p>
    <w:p w:rsidR="00A95EA0" w:rsidRDefault="00A469C8" w:rsidP="00A95EA0">
      <w:pPr>
        <w:pStyle w:val="ListParagraph"/>
        <w:numPr>
          <w:ilvl w:val="0"/>
          <w:numId w:val="23"/>
        </w:numPr>
        <w:spacing w:after="160" w:line="259" w:lineRule="auto"/>
        <w:rPr>
          <w:rFonts w:ascii="Times New Roman" w:eastAsia="Calibri" w:hAnsi="Times New Roman"/>
        </w:rPr>
      </w:pPr>
      <w:r w:rsidRPr="00A95EA0">
        <w:rPr>
          <w:rFonts w:ascii="Times New Roman" w:eastAsia="Calibri" w:hAnsi="Times New Roman"/>
        </w:rPr>
        <w:t xml:space="preserve">Dean Myers then spoke about Building K’s renovations and showed some pictures of its current state. </w:t>
      </w:r>
    </w:p>
    <w:p w:rsidR="00A95EA0" w:rsidRDefault="00A95EA0" w:rsidP="00A95EA0">
      <w:pPr>
        <w:spacing w:after="160" w:line="259" w:lineRule="auto"/>
        <w:rPr>
          <w:rFonts w:ascii="Times New Roman" w:eastAsia="Calibri" w:hAnsi="Times New Roman"/>
        </w:rPr>
      </w:pPr>
      <w:r>
        <w:rPr>
          <w:rFonts w:ascii="Times New Roman" w:eastAsia="Calibri" w:hAnsi="Times New Roman"/>
        </w:rPr>
        <w:t>Charlotte Campus Revitalization:</w:t>
      </w:r>
    </w:p>
    <w:p w:rsidR="00A95EA0" w:rsidRDefault="00A469C8" w:rsidP="00A95EA0">
      <w:pPr>
        <w:pStyle w:val="ListParagraph"/>
        <w:numPr>
          <w:ilvl w:val="0"/>
          <w:numId w:val="23"/>
        </w:numPr>
        <w:spacing w:after="160" w:line="259" w:lineRule="auto"/>
        <w:rPr>
          <w:rFonts w:ascii="Times New Roman" w:eastAsia="Calibri" w:hAnsi="Times New Roman"/>
        </w:rPr>
      </w:pPr>
      <w:r w:rsidRPr="00A95EA0">
        <w:rPr>
          <w:rFonts w:ascii="Times New Roman" w:eastAsia="Calibri" w:hAnsi="Times New Roman"/>
        </w:rPr>
        <w:t xml:space="preserve">Dean Myers asked the board’s thoughts on what opportunities there are for expanding FSW’s offerings on the Charlotte campus. Joshua Hudson offered some contacts in the Charlotte county area for inquiring about the vitality of a Hospitality Management A.S. in Charlotte county. </w:t>
      </w:r>
    </w:p>
    <w:p w:rsidR="00A95EA0" w:rsidRDefault="00A95EA0" w:rsidP="00A95EA0">
      <w:pPr>
        <w:spacing w:after="160" w:line="259" w:lineRule="auto"/>
        <w:rPr>
          <w:rFonts w:ascii="Times New Roman" w:eastAsia="Calibri" w:hAnsi="Times New Roman"/>
        </w:rPr>
      </w:pPr>
      <w:r>
        <w:rPr>
          <w:rFonts w:ascii="Times New Roman" w:eastAsia="Calibri" w:hAnsi="Times New Roman"/>
        </w:rPr>
        <w:t>Preparing for post-graduation:</w:t>
      </w:r>
    </w:p>
    <w:p w:rsidR="00A95EA0" w:rsidRDefault="00A95EA0" w:rsidP="00A95EA0">
      <w:pPr>
        <w:pStyle w:val="ListParagraph"/>
        <w:numPr>
          <w:ilvl w:val="0"/>
          <w:numId w:val="23"/>
        </w:numPr>
        <w:spacing w:after="160" w:line="259" w:lineRule="auto"/>
        <w:rPr>
          <w:rFonts w:ascii="Times New Roman" w:eastAsia="Calibri" w:hAnsi="Times New Roman"/>
        </w:rPr>
      </w:pPr>
      <w:r w:rsidRPr="00A95EA0">
        <w:rPr>
          <w:rFonts w:ascii="Times New Roman" w:eastAsia="Calibri" w:hAnsi="Times New Roman"/>
        </w:rPr>
        <w:t>T</w:t>
      </w:r>
      <w:r w:rsidR="00A469C8" w:rsidRPr="00A95EA0">
        <w:rPr>
          <w:rFonts w:ascii="Times New Roman" w:eastAsia="Calibri" w:hAnsi="Times New Roman"/>
        </w:rPr>
        <w:t xml:space="preserve">he board agreed that students need support in their job searching, interview preparations, finding internship opportunities, and completing certifications. </w:t>
      </w:r>
    </w:p>
    <w:p w:rsidR="00A95EA0" w:rsidRPr="00A95EA0" w:rsidRDefault="00A469C8" w:rsidP="00A95EA0">
      <w:pPr>
        <w:pStyle w:val="ListParagraph"/>
        <w:numPr>
          <w:ilvl w:val="0"/>
          <w:numId w:val="23"/>
        </w:numPr>
        <w:spacing w:after="160" w:line="259" w:lineRule="auto"/>
        <w:rPr>
          <w:rFonts w:ascii="Times New Roman" w:eastAsia="Calibri" w:hAnsi="Times New Roman"/>
        </w:rPr>
      </w:pPr>
      <w:r w:rsidRPr="00A95EA0">
        <w:rPr>
          <w:rFonts w:ascii="Times New Roman" w:eastAsia="Calibri" w:hAnsi="Times New Roman"/>
        </w:rPr>
        <w:t xml:space="preserve">Dean Myers and Mrs. Jennifer Baker agreed that this will be a focus </w:t>
      </w:r>
      <w:r w:rsidR="001A5604" w:rsidRPr="00A95EA0">
        <w:rPr>
          <w:rFonts w:ascii="Times New Roman" w:eastAsia="Calibri" w:hAnsi="Times New Roman"/>
        </w:rPr>
        <w:t>within the up and coming Career Center.</w:t>
      </w:r>
    </w:p>
    <w:p w:rsidR="00A95EA0" w:rsidRDefault="00F837EE" w:rsidP="00A95EA0">
      <w:pPr>
        <w:pStyle w:val="ListParagraph"/>
        <w:spacing w:after="160" w:line="259" w:lineRule="auto"/>
        <w:rPr>
          <w:rFonts w:ascii="Times New Roman" w:eastAsia="Calibri" w:hAnsi="Times New Roman"/>
        </w:rPr>
      </w:pPr>
      <w:r w:rsidRPr="00A95EA0">
        <w:rPr>
          <w:rFonts w:ascii="Times New Roman" w:eastAsia="Calibri" w:hAnsi="Times New Roman"/>
        </w:rPr>
        <w:br/>
      </w:r>
    </w:p>
    <w:p w:rsidR="007F7B02" w:rsidRPr="00A95EA0" w:rsidRDefault="00F837EE" w:rsidP="00A95EA0">
      <w:pPr>
        <w:pStyle w:val="ListParagraph"/>
        <w:spacing w:after="160" w:line="259" w:lineRule="auto"/>
        <w:ind w:left="0"/>
        <w:rPr>
          <w:rFonts w:ascii="Times New Roman" w:eastAsia="Calibri" w:hAnsi="Times New Roman"/>
        </w:rPr>
      </w:pPr>
      <w:r w:rsidRPr="00A95EA0">
        <w:rPr>
          <w:rFonts w:ascii="Times New Roman" w:eastAsia="Calibri" w:hAnsi="Times New Roman"/>
          <w:b/>
        </w:rPr>
        <w:t>Adjournment.</w:t>
      </w:r>
      <w:r w:rsidRPr="00A95EA0">
        <w:rPr>
          <w:rFonts w:ascii="Times New Roman" w:eastAsia="Calibri" w:hAnsi="Times New Roman"/>
        </w:rPr>
        <w:t xml:space="preserve"> The meeting was adjourned at </w:t>
      </w:r>
      <w:r w:rsidR="00DA7ABC" w:rsidRPr="00A95EA0">
        <w:rPr>
          <w:rFonts w:ascii="Times New Roman" w:eastAsia="Calibri" w:hAnsi="Times New Roman"/>
        </w:rPr>
        <w:t>4:03PM.</w:t>
      </w:r>
      <w:r w:rsidRPr="00A95EA0">
        <w:rPr>
          <w:rFonts w:ascii="Times New Roman" w:eastAsia="Calibri" w:hAnsi="Times New Roman"/>
        </w:rPr>
        <w:br/>
      </w:r>
      <w:r w:rsidRPr="00A95EA0">
        <w:rPr>
          <w:rFonts w:ascii="Times New Roman" w:eastAsia="Calibri" w:hAnsi="Times New Roman"/>
        </w:rPr>
        <w:br/>
      </w:r>
      <w:r w:rsidR="00DA7ABC" w:rsidRPr="00A95EA0">
        <w:rPr>
          <w:rFonts w:ascii="Times New Roman" w:eastAsia="Calibri" w:hAnsi="Times New Roman"/>
        </w:rPr>
        <w:t>Mary Fullenkamp</w:t>
      </w:r>
      <w:r w:rsidRPr="00A95EA0">
        <w:rPr>
          <w:rFonts w:ascii="Times New Roman" w:eastAsia="Calibri" w:hAnsi="Times New Roman"/>
        </w:rPr>
        <w:t xml:space="preserve">, </w:t>
      </w:r>
      <w:r w:rsidR="00A95EA0">
        <w:rPr>
          <w:rFonts w:ascii="Times New Roman" w:eastAsia="Calibri" w:hAnsi="Times New Roman"/>
        </w:rPr>
        <w:t>Coordinator</w:t>
      </w:r>
      <w:bookmarkStart w:id="0" w:name="_GoBack"/>
      <w:bookmarkEnd w:id="0"/>
    </w:p>
    <w:sectPr w:rsidR="007F7B02" w:rsidRPr="00A95EA0" w:rsidSect="0048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C25A0"/>
    <w:multiLevelType w:val="hybridMultilevel"/>
    <w:tmpl w:val="5006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045C"/>
    <w:multiLevelType w:val="hybridMultilevel"/>
    <w:tmpl w:val="9FA8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153EB"/>
    <w:multiLevelType w:val="hybridMultilevel"/>
    <w:tmpl w:val="8E2E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8"/>
  </w:num>
  <w:num w:numId="5">
    <w:abstractNumId w:val="16"/>
  </w:num>
  <w:num w:numId="6">
    <w:abstractNumId w:val="13"/>
  </w:num>
  <w:num w:numId="7">
    <w:abstractNumId w:val="21"/>
  </w:num>
  <w:num w:numId="8">
    <w:abstractNumId w:val="4"/>
  </w:num>
  <w:num w:numId="9">
    <w:abstractNumId w:val="14"/>
  </w:num>
  <w:num w:numId="10">
    <w:abstractNumId w:val="0"/>
  </w:num>
  <w:num w:numId="11">
    <w:abstractNumId w:val="18"/>
  </w:num>
  <w:num w:numId="12">
    <w:abstractNumId w:val="2"/>
  </w:num>
  <w:num w:numId="13">
    <w:abstractNumId w:val="1"/>
  </w:num>
  <w:num w:numId="14">
    <w:abstractNumId w:val="22"/>
  </w:num>
  <w:num w:numId="15">
    <w:abstractNumId w:val="20"/>
  </w:num>
  <w:num w:numId="16">
    <w:abstractNumId w:val="3"/>
  </w:num>
  <w:num w:numId="17">
    <w:abstractNumId w:val="19"/>
  </w:num>
  <w:num w:numId="18">
    <w:abstractNumId w:val="11"/>
  </w:num>
  <w:num w:numId="19">
    <w:abstractNumId w:val="6"/>
  </w:num>
  <w:num w:numId="20">
    <w:abstractNumId w:val="7"/>
  </w:num>
  <w:num w:numId="21">
    <w:abstractNumId w:val="12"/>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60BEF"/>
    <w:rsid w:val="00065C7A"/>
    <w:rsid w:val="000C649C"/>
    <w:rsid w:val="000E1F08"/>
    <w:rsid w:val="00123B93"/>
    <w:rsid w:val="00140EB3"/>
    <w:rsid w:val="00170CBF"/>
    <w:rsid w:val="001A5604"/>
    <w:rsid w:val="001B125C"/>
    <w:rsid w:val="001C4B2C"/>
    <w:rsid w:val="001E4C19"/>
    <w:rsid w:val="001F5B89"/>
    <w:rsid w:val="00212E5B"/>
    <w:rsid w:val="0026702F"/>
    <w:rsid w:val="0028504F"/>
    <w:rsid w:val="002852AC"/>
    <w:rsid w:val="00286BD7"/>
    <w:rsid w:val="002F19AA"/>
    <w:rsid w:val="00301100"/>
    <w:rsid w:val="00315719"/>
    <w:rsid w:val="00334E0F"/>
    <w:rsid w:val="00377DF0"/>
    <w:rsid w:val="003A0C7B"/>
    <w:rsid w:val="00437DBF"/>
    <w:rsid w:val="004575E1"/>
    <w:rsid w:val="004705B5"/>
    <w:rsid w:val="00473C30"/>
    <w:rsid w:val="00483703"/>
    <w:rsid w:val="004C2105"/>
    <w:rsid w:val="004C3C72"/>
    <w:rsid w:val="0054255C"/>
    <w:rsid w:val="00554D51"/>
    <w:rsid w:val="005947B1"/>
    <w:rsid w:val="005B211C"/>
    <w:rsid w:val="005E25D8"/>
    <w:rsid w:val="00607991"/>
    <w:rsid w:val="00616B22"/>
    <w:rsid w:val="00676775"/>
    <w:rsid w:val="006D233C"/>
    <w:rsid w:val="007709BA"/>
    <w:rsid w:val="007F7B02"/>
    <w:rsid w:val="00811391"/>
    <w:rsid w:val="00902EF1"/>
    <w:rsid w:val="009153C1"/>
    <w:rsid w:val="009360BE"/>
    <w:rsid w:val="00984C00"/>
    <w:rsid w:val="009A4C26"/>
    <w:rsid w:val="009B2431"/>
    <w:rsid w:val="009D26B7"/>
    <w:rsid w:val="00A20068"/>
    <w:rsid w:val="00A469C8"/>
    <w:rsid w:val="00A546D8"/>
    <w:rsid w:val="00A95EA0"/>
    <w:rsid w:val="00AA3250"/>
    <w:rsid w:val="00AB221B"/>
    <w:rsid w:val="00B13BF8"/>
    <w:rsid w:val="00B15A8D"/>
    <w:rsid w:val="00B236DC"/>
    <w:rsid w:val="00B324CC"/>
    <w:rsid w:val="00B55B5F"/>
    <w:rsid w:val="00B60C59"/>
    <w:rsid w:val="00B80201"/>
    <w:rsid w:val="00B87C52"/>
    <w:rsid w:val="00BA4580"/>
    <w:rsid w:val="00BC236F"/>
    <w:rsid w:val="00C0759B"/>
    <w:rsid w:val="00C10B43"/>
    <w:rsid w:val="00C27333"/>
    <w:rsid w:val="00C50B7B"/>
    <w:rsid w:val="00D12E5A"/>
    <w:rsid w:val="00D576D1"/>
    <w:rsid w:val="00DA2937"/>
    <w:rsid w:val="00DA7ABC"/>
    <w:rsid w:val="00DF7D74"/>
    <w:rsid w:val="00E136A6"/>
    <w:rsid w:val="00E243FB"/>
    <w:rsid w:val="00E8553F"/>
    <w:rsid w:val="00E936F3"/>
    <w:rsid w:val="00EA274E"/>
    <w:rsid w:val="00F174DB"/>
    <w:rsid w:val="00F543BC"/>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2FCF"/>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2</cp:revision>
  <cp:lastPrinted>2023-08-16T16:44:00Z</cp:lastPrinted>
  <dcterms:created xsi:type="dcterms:W3CDTF">2023-09-13T12:35:00Z</dcterms:created>
  <dcterms:modified xsi:type="dcterms:W3CDTF">2023-09-20T13:25:00Z</dcterms:modified>
</cp:coreProperties>
</file>