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96" w:type="dxa"/>
        <w:tblLook w:val="04A0" w:firstRow="1" w:lastRow="0" w:firstColumn="1" w:lastColumn="0" w:noHBand="0" w:noVBand="1"/>
      </w:tblPr>
      <w:tblGrid>
        <w:gridCol w:w="2021"/>
        <w:gridCol w:w="2253"/>
        <w:gridCol w:w="2529"/>
        <w:gridCol w:w="1945"/>
        <w:gridCol w:w="1848"/>
      </w:tblGrid>
      <w:tr w:rsidR="002F60D3" w:rsidRPr="00525DCB" w14:paraId="542EC9BD" w14:textId="77777777" w:rsidTr="000C3557">
        <w:trPr>
          <w:trHeight w:val="255"/>
        </w:trPr>
        <w:tc>
          <w:tcPr>
            <w:tcW w:w="2021" w:type="dxa"/>
          </w:tcPr>
          <w:p w14:paraId="351EA023" w14:textId="77777777" w:rsidR="002F60D3" w:rsidRPr="00525DCB" w:rsidRDefault="002F60D3" w:rsidP="000C3557">
            <w:pPr>
              <w:rPr>
                <w:rFonts w:cstheme="minorHAnsi"/>
                <w:b/>
                <w:color w:val="000000" w:themeColor="text1"/>
                <w:sz w:val="32"/>
                <w:szCs w:val="32"/>
                <w:vertAlign w:val="superscript"/>
              </w:rPr>
            </w:pPr>
            <w:r w:rsidRPr="00525DCB">
              <w:rPr>
                <w:rFonts w:cstheme="minorHAnsi"/>
                <w:b/>
                <w:color w:val="000000" w:themeColor="text1"/>
                <w:sz w:val="32"/>
                <w:szCs w:val="32"/>
                <w:vertAlign w:val="superscript"/>
              </w:rPr>
              <w:t>Economics</w:t>
            </w:r>
          </w:p>
        </w:tc>
        <w:tc>
          <w:tcPr>
            <w:tcW w:w="2253" w:type="dxa"/>
          </w:tcPr>
          <w:p w14:paraId="72F2407E" w14:textId="77777777" w:rsidR="002F60D3" w:rsidRPr="00525DCB" w:rsidRDefault="002F60D3" w:rsidP="000C3557">
            <w:pPr>
              <w:rPr>
                <w:rFonts w:cstheme="minorHAnsi"/>
                <w:b/>
                <w:color w:val="000000" w:themeColor="text1"/>
                <w:sz w:val="32"/>
                <w:szCs w:val="32"/>
                <w:vertAlign w:val="superscript"/>
              </w:rPr>
            </w:pPr>
            <w:r w:rsidRPr="00525DCB">
              <w:rPr>
                <w:rFonts w:cstheme="minorHAnsi"/>
                <w:b/>
                <w:color w:val="000000" w:themeColor="text1"/>
                <w:sz w:val="32"/>
                <w:szCs w:val="32"/>
                <w:vertAlign w:val="superscript"/>
              </w:rPr>
              <w:t>History</w:t>
            </w:r>
          </w:p>
        </w:tc>
        <w:tc>
          <w:tcPr>
            <w:tcW w:w="2529" w:type="dxa"/>
          </w:tcPr>
          <w:p w14:paraId="52A1238C" w14:textId="77777777" w:rsidR="002F60D3" w:rsidRPr="00525DCB" w:rsidRDefault="002F60D3" w:rsidP="000C3557">
            <w:pPr>
              <w:rPr>
                <w:rFonts w:cstheme="minorHAnsi"/>
                <w:b/>
                <w:color w:val="000000" w:themeColor="text1"/>
                <w:sz w:val="32"/>
                <w:szCs w:val="32"/>
                <w:vertAlign w:val="superscript"/>
              </w:rPr>
            </w:pPr>
            <w:r w:rsidRPr="00525DCB">
              <w:rPr>
                <w:rFonts w:cstheme="minorHAnsi"/>
                <w:b/>
                <w:color w:val="000000" w:themeColor="text1"/>
                <w:sz w:val="32"/>
                <w:szCs w:val="32"/>
                <w:vertAlign w:val="superscript"/>
              </w:rPr>
              <w:t>Psychology</w:t>
            </w:r>
          </w:p>
        </w:tc>
        <w:tc>
          <w:tcPr>
            <w:tcW w:w="1945" w:type="dxa"/>
          </w:tcPr>
          <w:p w14:paraId="0ADDA2C8" w14:textId="77777777" w:rsidR="002F60D3" w:rsidRPr="00525DCB" w:rsidRDefault="002F60D3" w:rsidP="000C3557">
            <w:pPr>
              <w:rPr>
                <w:rFonts w:cstheme="minorHAnsi"/>
                <w:b/>
                <w:color w:val="000000" w:themeColor="text1"/>
                <w:sz w:val="32"/>
                <w:szCs w:val="32"/>
                <w:vertAlign w:val="superscript"/>
              </w:rPr>
            </w:pPr>
            <w:r w:rsidRPr="00525DCB">
              <w:rPr>
                <w:rFonts w:cstheme="minorHAnsi"/>
                <w:b/>
                <w:color w:val="000000" w:themeColor="text1"/>
                <w:sz w:val="32"/>
                <w:szCs w:val="32"/>
                <w:vertAlign w:val="superscript"/>
              </w:rPr>
              <w:t>Political Science</w:t>
            </w:r>
          </w:p>
        </w:tc>
        <w:tc>
          <w:tcPr>
            <w:tcW w:w="1848" w:type="dxa"/>
          </w:tcPr>
          <w:p w14:paraId="73BA7BDD" w14:textId="77777777" w:rsidR="002F60D3" w:rsidRPr="00525DCB" w:rsidRDefault="002F60D3" w:rsidP="000C3557">
            <w:pPr>
              <w:rPr>
                <w:rFonts w:cstheme="minorHAnsi"/>
                <w:b/>
                <w:color w:val="000000" w:themeColor="text1"/>
                <w:sz w:val="32"/>
                <w:szCs w:val="32"/>
                <w:vertAlign w:val="superscript"/>
              </w:rPr>
            </w:pPr>
            <w:r w:rsidRPr="00525DCB">
              <w:rPr>
                <w:rFonts w:cstheme="minorHAnsi"/>
                <w:b/>
                <w:color w:val="000000" w:themeColor="text1"/>
                <w:sz w:val="32"/>
                <w:szCs w:val="32"/>
                <w:vertAlign w:val="superscript"/>
              </w:rPr>
              <w:t>Sociology</w:t>
            </w:r>
          </w:p>
        </w:tc>
      </w:tr>
      <w:tr w:rsidR="002F60D3" w:rsidRPr="00525DCB" w14:paraId="07A464A4" w14:textId="77777777" w:rsidTr="000C3557">
        <w:trPr>
          <w:trHeight w:val="255"/>
        </w:trPr>
        <w:tc>
          <w:tcPr>
            <w:tcW w:w="2021" w:type="dxa"/>
          </w:tcPr>
          <w:p w14:paraId="21FE4CA0"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Juan Carlos Ginarte</w:t>
            </w:r>
          </w:p>
        </w:tc>
        <w:tc>
          <w:tcPr>
            <w:tcW w:w="2253" w:type="dxa"/>
          </w:tcPr>
          <w:p w14:paraId="33CE5E5B"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T</w:t>
            </w:r>
            <w:r>
              <w:rPr>
                <w:rFonts w:cstheme="minorHAnsi"/>
                <w:color w:val="000000" w:themeColor="text1"/>
                <w:sz w:val="32"/>
                <w:szCs w:val="32"/>
                <w:vertAlign w:val="superscript"/>
              </w:rPr>
              <w:t>h</w:t>
            </w:r>
            <w:r w:rsidRPr="00525DCB">
              <w:rPr>
                <w:rFonts w:cstheme="minorHAnsi"/>
                <w:color w:val="000000" w:themeColor="text1"/>
                <w:sz w:val="32"/>
                <w:szCs w:val="32"/>
                <w:vertAlign w:val="superscript"/>
              </w:rPr>
              <w:t>om Donaldson</w:t>
            </w:r>
          </w:p>
        </w:tc>
        <w:tc>
          <w:tcPr>
            <w:tcW w:w="2529" w:type="dxa"/>
          </w:tcPr>
          <w:p w14:paraId="0F06A6CC"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Leslie Bartley</w:t>
            </w:r>
          </w:p>
        </w:tc>
        <w:tc>
          <w:tcPr>
            <w:tcW w:w="1945" w:type="dxa"/>
          </w:tcPr>
          <w:p w14:paraId="0D399C81" w14:textId="77777777" w:rsidR="002F60D3" w:rsidRPr="002675A6" w:rsidRDefault="002F60D3" w:rsidP="000C3557">
            <w:pPr>
              <w:rPr>
                <w:rFonts w:cstheme="minorHAnsi"/>
                <w:strike/>
                <w:color w:val="000000" w:themeColor="text1"/>
                <w:sz w:val="32"/>
                <w:szCs w:val="32"/>
                <w:vertAlign w:val="superscript"/>
              </w:rPr>
            </w:pPr>
            <w:r w:rsidRPr="002675A6">
              <w:rPr>
                <w:rFonts w:cstheme="minorHAnsi"/>
                <w:strike/>
                <w:color w:val="000000" w:themeColor="text1"/>
                <w:sz w:val="32"/>
                <w:szCs w:val="32"/>
                <w:vertAlign w:val="superscript"/>
              </w:rPr>
              <w:t>Bruno Baltodano</w:t>
            </w:r>
          </w:p>
        </w:tc>
        <w:tc>
          <w:tcPr>
            <w:tcW w:w="1848" w:type="dxa"/>
          </w:tcPr>
          <w:p w14:paraId="7635C3C5" w14:textId="77777777" w:rsidR="002F60D3" w:rsidRPr="00525DCB" w:rsidRDefault="002F60D3" w:rsidP="000C3557">
            <w:pPr>
              <w:rPr>
                <w:rFonts w:cstheme="minorHAnsi"/>
                <w:b/>
                <w:color w:val="000000" w:themeColor="text1"/>
                <w:sz w:val="32"/>
                <w:szCs w:val="32"/>
                <w:vertAlign w:val="superscript"/>
              </w:rPr>
            </w:pPr>
            <w:r w:rsidRPr="00525DCB">
              <w:rPr>
                <w:rFonts w:cstheme="minorHAnsi"/>
                <w:color w:val="000000" w:themeColor="text1"/>
                <w:sz w:val="32"/>
                <w:szCs w:val="32"/>
                <w:vertAlign w:val="superscript"/>
              </w:rPr>
              <w:t>Phil Wiseley</w:t>
            </w:r>
          </w:p>
        </w:tc>
      </w:tr>
      <w:tr w:rsidR="002F60D3" w:rsidRPr="00525DCB" w14:paraId="0E654177" w14:textId="77777777" w:rsidTr="000C3557">
        <w:trPr>
          <w:trHeight w:val="255"/>
        </w:trPr>
        <w:tc>
          <w:tcPr>
            <w:tcW w:w="2021" w:type="dxa"/>
          </w:tcPr>
          <w:p w14:paraId="48B595A9"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 xml:space="preserve">Randy Moffett </w:t>
            </w:r>
          </w:p>
        </w:tc>
        <w:tc>
          <w:tcPr>
            <w:tcW w:w="2253" w:type="dxa"/>
          </w:tcPr>
          <w:p w14:paraId="793B4311"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Mark Herman</w:t>
            </w:r>
          </w:p>
        </w:tc>
        <w:tc>
          <w:tcPr>
            <w:tcW w:w="2529" w:type="dxa"/>
          </w:tcPr>
          <w:p w14:paraId="7188D8BC"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Camille Drake-Brassfield</w:t>
            </w:r>
          </w:p>
        </w:tc>
        <w:tc>
          <w:tcPr>
            <w:tcW w:w="1945" w:type="dxa"/>
          </w:tcPr>
          <w:p w14:paraId="29EFA45A"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Joel Reinking</w:t>
            </w:r>
          </w:p>
        </w:tc>
        <w:tc>
          <w:tcPr>
            <w:tcW w:w="1848" w:type="dxa"/>
          </w:tcPr>
          <w:p w14:paraId="6980D481" w14:textId="77777777" w:rsidR="002F60D3" w:rsidRPr="00525DCB" w:rsidRDefault="002F60D3" w:rsidP="000C3557">
            <w:pPr>
              <w:rPr>
                <w:rFonts w:cstheme="minorHAnsi"/>
                <w:b/>
                <w:color w:val="000000" w:themeColor="text1"/>
                <w:sz w:val="32"/>
                <w:szCs w:val="32"/>
                <w:vertAlign w:val="superscript"/>
              </w:rPr>
            </w:pPr>
          </w:p>
        </w:tc>
      </w:tr>
      <w:tr w:rsidR="002F60D3" w:rsidRPr="00525DCB" w14:paraId="4B631A40" w14:textId="77777777" w:rsidTr="000C3557">
        <w:trPr>
          <w:trHeight w:val="255"/>
        </w:trPr>
        <w:tc>
          <w:tcPr>
            <w:tcW w:w="2021" w:type="dxa"/>
          </w:tcPr>
          <w:p w14:paraId="5D8D3B95"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Alexandra Nikishin</w:t>
            </w:r>
          </w:p>
        </w:tc>
        <w:tc>
          <w:tcPr>
            <w:tcW w:w="2253" w:type="dxa"/>
          </w:tcPr>
          <w:p w14:paraId="0E33BCAA"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Brandon Jett</w:t>
            </w:r>
          </w:p>
        </w:tc>
        <w:tc>
          <w:tcPr>
            <w:tcW w:w="2529" w:type="dxa"/>
          </w:tcPr>
          <w:p w14:paraId="71D9910F"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Jackie Davis</w:t>
            </w:r>
          </w:p>
        </w:tc>
        <w:tc>
          <w:tcPr>
            <w:tcW w:w="1945" w:type="dxa"/>
          </w:tcPr>
          <w:p w14:paraId="429EDB58" w14:textId="77777777" w:rsidR="002F60D3" w:rsidRPr="00525DCB" w:rsidRDefault="002F60D3" w:rsidP="000C3557">
            <w:pPr>
              <w:rPr>
                <w:rFonts w:cstheme="minorHAnsi"/>
                <w:color w:val="000000" w:themeColor="text1"/>
                <w:sz w:val="32"/>
                <w:szCs w:val="32"/>
                <w:vertAlign w:val="superscript"/>
              </w:rPr>
            </w:pPr>
          </w:p>
        </w:tc>
        <w:tc>
          <w:tcPr>
            <w:tcW w:w="1848" w:type="dxa"/>
          </w:tcPr>
          <w:p w14:paraId="63519236" w14:textId="77777777" w:rsidR="002F60D3" w:rsidRPr="00525DCB" w:rsidRDefault="002F60D3" w:rsidP="000C3557">
            <w:pPr>
              <w:rPr>
                <w:rFonts w:cstheme="minorHAnsi"/>
                <w:b/>
                <w:color w:val="000000" w:themeColor="text1"/>
                <w:sz w:val="32"/>
                <w:szCs w:val="32"/>
                <w:vertAlign w:val="superscript"/>
              </w:rPr>
            </w:pPr>
          </w:p>
        </w:tc>
      </w:tr>
      <w:tr w:rsidR="002F60D3" w:rsidRPr="00525DCB" w14:paraId="6EE62627" w14:textId="77777777" w:rsidTr="000C3557">
        <w:trPr>
          <w:trHeight w:val="255"/>
        </w:trPr>
        <w:tc>
          <w:tcPr>
            <w:tcW w:w="2021" w:type="dxa"/>
          </w:tcPr>
          <w:p w14:paraId="33F2F406" w14:textId="77777777" w:rsidR="002F60D3" w:rsidRPr="00525DCB" w:rsidRDefault="002F60D3" w:rsidP="000C3557">
            <w:pPr>
              <w:rPr>
                <w:rFonts w:cstheme="minorHAnsi"/>
                <w:color w:val="000000" w:themeColor="text1"/>
                <w:sz w:val="32"/>
                <w:szCs w:val="32"/>
                <w:vertAlign w:val="superscript"/>
              </w:rPr>
            </w:pPr>
          </w:p>
        </w:tc>
        <w:tc>
          <w:tcPr>
            <w:tcW w:w="2253" w:type="dxa"/>
          </w:tcPr>
          <w:p w14:paraId="0A885DCE"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Lauren Madak</w:t>
            </w:r>
          </w:p>
        </w:tc>
        <w:tc>
          <w:tcPr>
            <w:tcW w:w="2529" w:type="dxa"/>
          </w:tcPr>
          <w:p w14:paraId="2C835039" w14:textId="77777777" w:rsidR="002F60D3" w:rsidRPr="002675A6" w:rsidRDefault="002F60D3" w:rsidP="000C3557">
            <w:pPr>
              <w:rPr>
                <w:rFonts w:cstheme="minorHAnsi"/>
                <w:strike/>
                <w:color w:val="000000" w:themeColor="text1"/>
                <w:sz w:val="32"/>
                <w:szCs w:val="32"/>
                <w:vertAlign w:val="superscript"/>
              </w:rPr>
            </w:pPr>
            <w:r w:rsidRPr="002675A6">
              <w:rPr>
                <w:rFonts w:cstheme="minorHAnsi"/>
                <w:strike/>
                <w:color w:val="000000" w:themeColor="text1"/>
                <w:sz w:val="32"/>
                <w:szCs w:val="32"/>
                <w:vertAlign w:val="superscript"/>
              </w:rPr>
              <w:t>Terri Housley</w:t>
            </w:r>
          </w:p>
        </w:tc>
        <w:tc>
          <w:tcPr>
            <w:tcW w:w="1945" w:type="dxa"/>
          </w:tcPr>
          <w:p w14:paraId="44A970E0" w14:textId="77777777" w:rsidR="002F60D3" w:rsidRPr="00525DCB" w:rsidRDefault="002F60D3" w:rsidP="000C3557">
            <w:pPr>
              <w:rPr>
                <w:rFonts w:cstheme="minorHAnsi"/>
                <w:color w:val="000000" w:themeColor="text1"/>
                <w:sz w:val="32"/>
                <w:szCs w:val="32"/>
                <w:vertAlign w:val="superscript"/>
              </w:rPr>
            </w:pPr>
          </w:p>
        </w:tc>
        <w:tc>
          <w:tcPr>
            <w:tcW w:w="1848" w:type="dxa"/>
          </w:tcPr>
          <w:p w14:paraId="335C16DF" w14:textId="77777777" w:rsidR="002F60D3" w:rsidRPr="00525DCB" w:rsidRDefault="002F60D3" w:rsidP="000C3557">
            <w:pPr>
              <w:rPr>
                <w:rFonts w:cstheme="minorHAnsi"/>
                <w:b/>
                <w:color w:val="000000" w:themeColor="text1"/>
                <w:sz w:val="32"/>
                <w:szCs w:val="32"/>
                <w:vertAlign w:val="superscript"/>
              </w:rPr>
            </w:pPr>
          </w:p>
        </w:tc>
      </w:tr>
      <w:tr w:rsidR="002F60D3" w:rsidRPr="00525DCB" w14:paraId="6C780BBF" w14:textId="77777777" w:rsidTr="000C3557">
        <w:trPr>
          <w:trHeight w:val="255"/>
        </w:trPr>
        <w:tc>
          <w:tcPr>
            <w:tcW w:w="2021" w:type="dxa"/>
          </w:tcPr>
          <w:p w14:paraId="0E528867" w14:textId="77777777" w:rsidR="002F60D3" w:rsidRPr="00525DCB" w:rsidRDefault="002F60D3" w:rsidP="000C3557">
            <w:pPr>
              <w:rPr>
                <w:rFonts w:cstheme="minorHAnsi"/>
                <w:color w:val="000000" w:themeColor="text1"/>
                <w:sz w:val="32"/>
                <w:szCs w:val="32"/>
                <w:vertAlign w:val="superscript"/>
              </w:rPr>
            </w:pPr>
          </w:p>
        </w:tc>
        <w:tc>
          <w:tcPr>
            <w:tcW w:w="2253" w:type="dxa"/>
          </w:tcPr>
          <w:p w14:paraId="0F478FFE" w14:textId="77777777" w:rsidR="002F60D3" w:rsidRPr="002675A6" w:rsidRDefault="002F60D3" w:rsidP="000C3557">
            <w:pPr>
              <w:rPr>
                <w:rFonts w:cstheme="minorHAnsi"/>
                <w:strike/>
                <w:color w:val="000000" w:themeColor="text1"/>
                <w:sz w:val="32"/>
                <w:szCs w:val="32"/>
                <w:vertAlign w:val="superscript"/>
              </w:rPr>
            </w:pPr>
            <w:r w:rsidRPr="002675A6">
              <w:rPr>
                <w:rFonts w:eastAsia="Times New Roman" w:cstheme="minorHAnsi"/>
                <w:strike/>
                <w:color w:val="201F1E"/>
                <w:sz w:val="32"/>
                <w:szCs w:val="32"/>
                <w:shd w:val="clear" w:color="auto" w:fill="FFFFFF"/>
                <w:vertAlign w:val="superscript"/>
              </w:rPr>
              <w:t xml:space="preserve">Kaitlyn </w:t>
            </w:r>
            <w:proofErr w:type="spellStart"/>
            <w:r w:rsidRPr="002675A6">
              <w:rPr>
                <w:rFonts w:eastAsia="Times New Roman" w:cstheme="minorHAnsi"/>
                <w:strike/>
                <w:color w:val="201F1E"/>
                <w:sz w:val="32"/>
                <w:szCs w:val="32"/>
                <w:shd w:val="clear" w:color="auto" w:fill="FFFFFF"/>
                <w:vertAlign w:val="superscript"/>
              </w:rPr>
              <w:t>Muchnok</w:t>
            </w:r>
            <w:proofErr w:type="spellEnd"/>
          </w:p>
        </w:tc>
        <w:tc>
          <w:tcPr>
            <w:tcW w:w="2529" w:type="dxa"/>
          </w:tcPr>
          <w:p w14:paraId="476BBC12"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 xml:space="preserve">Sabine </w:t>
            </w:r>
            <w:proofErr w:type="spellStart"/>
            <w:r w:rsidRPr="00525DCB">
              <w:rPr>
                <w:rFonts w:cstheme="minorHAnsi"/>
                <w:color w:val="000000" w:themeColor="text1"/>
                <w:sz w:val="32"/>
                <w:szCs w:val="32"/>
                <w:vertAlign w:val="superscript"/>
              </w:rPr>
              <w:t>Maetzke</w:t>
            </w:r>
            <w:proofErr w:type="spellEnd"/>
          </w:p>
        </w:tc>
        <w:tc>
          <w:tcPr>
            <w:tcW w:w="1945" w:type="dxa"/>
          </w:tcPr>
          <w:p w14:paraId="0B1ACC3E" w14:textId="77777777" w:rsidR="002F60D3" w:rsidRPr="00525DCB" w:rsidRDefault="002F60D3" w:rsidP="000C3557">
            <w:pPr>
              <w:rPr>
                <w:rFonts w:cstheme="minorHAnsi"/>
                <w:color w:val="000000" w:themeColor="text1"/>
                <w:sz w:val="32"/>
                <w:szCs w:val="32"/>
                <w:vertAlign w:val="superscript"/>
              </w:rPr>
            </w:pPr>
          </w:p>
        </w:tc>
        <w:tc>
          <w:tcPr>
            <w:tcW w:w="1848" w:type="dxa"/>
          </w:tcPr>
          <w:p w14:paraId="1E1A27DD" w14:textId="77777777" w:rsidR="002F60D3" w:rsidRPr="00525DCB" w:rsidRDefault="002F60D3" w:rsidP="000C3557">
            <w:pPr>
              <w:rPr>
                <w:rFonts w:cstheme="minorHAnsi"/>
                <w:b/>
                <w:color w:val="000000" w:themeColor="text1"/>
                <w:sz w:val="32"/>
                <w:szCs w:val="32"/>
                <w:vertAlign w:val="superscript"/>
              </w:rPr>
            </w:pPr>
          </w:p>
        </w:tc>
      </w:tr>
      <w:tr w:rsidR="002F60D3" w:rsidRPr="00525DCB" w14:paraId="2BAFF4EB" w14:textId="77777777" w:rsidTr="000C3557">
        <w:trPr>
          <w:trHeight w:val="255"/>
        </w:trPr>
        <w:tc>
          <w:tcPr>
            <w:tcW w:w="2021" w:type="dxa"/>
          </w:tcPr>
          <w:p w14:paraId="54677CA5" w14:textId="77777777" w:rsidR="002F60D3" w:rsidRPr="00525DCB" w:rsidRDefault="002F60D3" w:rsidP="000C3557">
            <w:pPr>
              <w:rPr>
                <w:rFonts w:cstheme="minorHAnsi"/>
                <w:color w:val="000000" w:themeColor="text1"/>
                <w:sz w:val="32"/>
                <w:szCs w:val="32"/>
                <w:vertAlign w:val="superscript"/>
              </w:rPr>
            </w:pPr>
          </w:p>
        </w:tc>
        <w:tc>
          <w:tcPr>
            <w:tcW w:w="2253" w:type="dxa"/>
          </w:tcPr>
          <w:p w14:paraId="2125B344"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Matt Vivyan</w:t>
            </w:r>
          </w:p>
        </w:tc>
        <w:tc>
          <w:tcPr>
            <w:tcW w:w="2529" w:type="dxa"/>
          </w:tcPr>
          <w:p w14:paraId="3E5AEBB4"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 xml:space="preserve">Sheila </w:t>
            </w:r>
            <w:proofErr w:type="spellStart"/>
            <w:r w:rsidRPr="00525DCB">
              <w:rPr>
                <w:rFonts w:cstheme="minorHAnsi"/>
                <w:color w:val="000000" w:themeColor="text1"/>
                <w:sz w:val="32"/>
                <w:szCs w:val="32"/>
                <w:vertAlign w:val="superscript"/>
              </w:rPr>
              <w:t>Seelau</w:t>
            </w:r>
            <w:proofErr w:type="spellEnd"/>
          </w:p>
        </w:tc>
        <w:tc>
          <w:tcPr>
            <w:tcW w:w="1945" w:type="dxa"/>
          </w:tcPr>
          <w:p w14:paraId="4111347A" w14:textId="77777777" w:rsidR="002F60D3" w:rsidRPr="00525DCB" w:rsidRDefault="002F60D3" w:rsidP="000C3557">
            <w:pPr>
              <w:rPr>
                <w:rFonts w:cstheme="minorHAnsi"/>
                <w:color w:val="000000" w:themeColor="text1"/>
                <w:sz w:val="32"/>
                <w:szCs w:val="32"/>
                <w:vertAlign w:val="superscript"/>
              </w:rPr>
            </w:pPr>
          </w:p>
        </w:tc>
        <w:tc>
          <w:tcPr>
            <w:tcW w:w="1848" w:type="dxa"/>
          </w:tcPr>
          <w:p w14:paraId="4C170F3A" w14:textId="77777777" w:rsidR="002F60D3" w:rsidRPr="00525DCB" w:rsidRDefault="002F60D3" w:rsidP="000C3557">
            <w:pPr>
              <w:rPr>
                <w:rFonts w:cstheme="minorHAnsi"/>
                <w:b/>
                <w:color w:val="000000" w:themeColor="text1"/>
                <w:sz w:val="32"/>
                <w:szCs w:val="32"/>
                <w:vertAlign w:val="superscript"/>
              </w:rPr>
            </w:pPr>
          </w:p>
        </w:tc>
      </w:tr>
      <w:tr w:rsidR="002F60D3" w:rsidRPr="00525DCB" w14:paraId="52A31177" w14:textId="77777777" w:rsidTr="000C3557">
        <w:trPr>
          <w:trHeight w:val="239"/>
        </w:trPr>
        <w:tc>
          <w:tcPr>
            <w:tcW w:w="2021" w:type="dxa"/>
          </w:tcPr>
          <w:p w14:paraId="1853B4D7" w14:textId="77777777" w:rsidR="002F60D3" w:rsidRPr="00525DCB" w:rsidRDefault="002F60D3" w:rsidP="000C3557">
            <w:pPr>
              <w:rPr>
                <w:rFonts w:cstheme="minorHAnsi"/>
                <w:color w:val="000000" w:themeColor="text1"/>
                <w:sz w:val="32"/>
                <w:szCs w:val="32"/>
                <w:vertAlign w:val="superscript"/>
              </w:rPr>
            </w:pPr>
          </w:p>
        </w:tc>
        <w:tc>
          <w:tcPr>
            <w:tcW w:w="2253" w:type="dxa"/>
          </w:tcPr>
          <w:p w14:paraId="5E4D4AEF" w14:textId="77777777" w:rsidR="002F60D3" w:rsidRPr="00525DCB" w:rsidRDefault="002F60D3" w:rsidP="000C3557">
            <w:pPr>
              <w:rPr>
                <w:rFonts w:cstheme="minorHAnsi"/>
                <w:color w:val="000000" w:themeColor="text1"/>
                <w:sz w:val="32"/>
                <w:szCs w:val="32"/>
                <w:vertAlign w:val="superscript"/>
              </w:rPr>
            </w:pPr>
          </w:p>
        </w:tc>
        <w:tc>
          <w:tcPr>
            <w:tcW w:w="2529" w:type="dxa"/>
          </w:tcPr>
          <w:p w14:paraId="5640A0D1"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 xml:space="preserve">Eric </w:t>
            </w:r>
            <w:proofErr w:type="spellStart"/>
            <w:r w:rsidRPr="00525DCB">
              <w:rPr>
                <w:rFonts w:cstheme="minorHAnsi"/>
                <w:color w:val="000000" w:themeColor="text1"/>
                <w:sz w:val="32"/>
                <w:szCs w:val="32"/>
                <w:vertAlign w:val="superscript"/>
              </w:rPr>
              <w:t>Seelau</w:t>
            </w:r>
            <w:proofErr w:type="spellEnd"/>
          </w:p>
        </w:tc>
        <w:tc>
          <w:tcPr>
            <w:tcW w:w="1945" w:type="dxa"/>
          </w:tcPr>
          <w:p w14:paraId="086664A5" w14:textId="77777777" w:rsidR="002F60D3" w:rsidRPr="00525DCB" w:rsidRDefault="002F60D3" w:rsidP="000C3557">
            <w:pPr>
              <w:rPr>
                <w:rFonts w:cstheme="minorHAnsi"/>
                <w:color w:val="000000" w:themeColor="text1"/>
                <w:sz w:val="32"/>
                <w:szCs w:val="32"/>
                <w:vertAlign w:val="superscript"/>
              </w:rPr>
            </w:pPr>
          </w:p>
        </w:tc>
        <w:tc>
          <w:tcPr>
            <w:tcW w:w="1848" w:type="dxa"/>
          </w:tcPr>
          <w:p w14:paraId="5B2FC4F0" w14:textId="77777777" w:rsidR="002F60D3" w:rsidRPr="00525DCB" w:rsidRDefault="002F60D3" w:rsidP="000C3557">
            <w:pPr>
              <w:rPr>
                <w:rFonts w:cstheme="minorHAnsi"/>
                <w:b/>
                <w:color w:val="000000" w:themeColor="text1"/>
                <w:sz w:val="32"/>
                <w:szCs w:val="32"/>
                <w:vertAlign w:val="superscript"/>
              </w:rPr>
            </w:pPr>
          </w:p>
        </w:tc>
      </w:tr>
      <w:tr w:rsidR="002F60D3" w:rsidRPr="00525DCB" w14:paraId="0E7B8339" w14:textId="77777777" w:rsidTr="000C3557">
        <w:trPr>
          <w:trHeight w:val="239"/>
        </w:trPr>
        <w:tc>
          <w:tcPr>
            <w:tcW w:w="2021" w:type="dxa"/>
          </w:tcPr>
          <w:p w14:paraId="54E1D9BF" w14:textId="77777777" w:rsidR="002F60D3" w:rsidRPr="00525DCB" w:rsidRDefault="002F60D3" w:rsidP="000C3557">
            <w:pPr>
              <w:rPr>
                <w:rFonts w:cstheme="minorHAnsi"/>
                <w:color w:val="000000" w:themeColor="text1"/>
                <w:sz w:val="32"/>
                <w:szCs w:val="32"/>
                <w:vertAlign w:val="superscript"/>
              </w:rPr>
            </w:pPr>
          </w:p>
        </w:tc>
        <w:tc>
          <w:tcPr>
            <w:tcW w:w="2253" w:type="dxa"/>
          </w:tcPr>
          <w:p w14:paraId="776B5438" w14:textId="77777777" w:rsidR="002F60D3" w:rsidRPr="00525DCB" w:rsidRDefault="002F60D3" w:rsidP="000C3557">
            <w:pPr>
              <w:rPr>
                <w:rFonts w:cstheme="minorHAnsi"/>
                <w:color w:val="000000" w:themeColor="text1"/>
                <w:sz w:val="32"/>
                <w:szCs w:val="32"/>
                <w:vertAlign w:val="superscript"/>
              </w:rPr>
            </w:pPr>
          </w:p>
        </w:tc>
        <w:tc>
          <w:tcPr>
            <w:tcW w:w="2529" w:type="dxa"/>
          </w:tcPr>
          <w:p w14:paraId="6B8ACE65" w14:textId="77777777" w:rsidR="002F60D3" w:rsidRPr="00525DCB" w:rsidRDefault="002F60D3" w:rsidP="000C3557">
            <w:pPr>
              <w:rPr>
                <w:rFonts w:cstheme="minorHAnsi"/>
                <w:color w:val="000000" w:themeColor="text1"/>
                <w:sz w:val="32"/>
                <w:szCs w:val="32"/>
                <w:vertAlign w:val="superscript"/>
              </w:rPr>
            </w:pPr>
            <w:r w:rsidRPr="00525DCB">
              <w:rPr>
                <w:rFonts w:cstheme="minorHAnsi"/>
                <w:color w:val="000000" w:themeColor="text1"/>
                <w:sz w:val="32"/>
                <w:szCs w:val="32"/>
                <w:vertAlign w:val="superscript"/>
              </w:rPr>
              <w:t>Terri Taggart</w:t>
            </w:r>
          </w:p>
        </w:tc>
        <w:tc>
          <w:tcPr>
            <w:tcW w:w="1945" w:type="dxa"/>
          </w:tcPr>
          <w:p w14:paraId="471CE1D1" w14:textId="77777777" w:rsidR="002F60D3" w:rsidRPr="00525DCB" w:rsidRDefault="002F60D3" w:rsidP="000C3557">
            <w:pPr>
              <w:rPr>
                <w:rFonts w:cstheme="minorHAnsi"/>
                <w:color w:val="000000" w:themeColor="text1"/>
                <w:sz w:val="32"/>
                <w:szCs w:val="32"/>
                <w:vertAlign w:val="superscript"/>
              </w:rPr>
            </w:pPr>
          </w:p>
        </w:tc>
        <w:tc>
          <w:tcPr>
            <w:tcW w:w="1848" w:type="dxa"/>
          </w:tcPr>
          <w:p w14:paraId="3A0FE2C5" w14:textId="77777777" w:rsidR="002F60D3" w:rsidRPr="00525DCB" w:rsidRDefault="002F60D3" w:rsidP="000C3557">
            <w:pPr>
              <w:rPr>
                <w:rFonts w:cstheme="minorHAnsi"/>
                <w:b/>
                <w:color w:val="000000" w:themeColor="text1"/>
                <w:sz w:val="32"/>
                <w:szCs w:val="32"/>
                <w:vertAlign w:val="superscript"/>
              </w:rPr>
            </w:pPr>
          </w:p>
        </w:tc>
      </w:tr>
    </w:tbl>
    <w:p w14:paraId="3365EB83" w14:textId="77777777" w:rsidR="002F60D3" w:rsidRPr="0015632F" w:rsidRDefault="002F60D3" w:rsidP="002F60D3">
      <w:pPr>
        <w:spacing w:after="0"/>
        <w:jc w:val="center"/>
        <w:rPr>
          <w:rFonts w:cstheme="minorHAnsi"/>
          <w:b/>
          <w:bCs/>
          <w:sz w:val="32"/>
          <w:szCs w:val="32"/>
          <w:vertAlign w:val="superscript"/>
        </w:rPr>
      </w:pPr>
      <w:r w:rsidRPr="0015632F">
        <w:rPr>
          <w:rFonts w:cstheme="minorHAnsi"/>
          <w:b/>
          <w:bCs/>
          <w:sz w:val="32"/>
          <w:szCs w:val="32"/>
          <w:vertAlign w:val="superscript"/>
        </w:rPr>
        <w:t>Agenda</w:t>
      </w:r>
    </w:p>
    <w:p w14:paraId="6808D734" w14:textId="77777777" w:rsidR="002F60D3" w:rsidRPr="00744185" w:rsidRDefault="002F60D3" w:rsidP="002F60D3">
      <w:pPr>
        <w:pStyle w:val="ListParagraph"/>
        <w:numPr>
          <w:ilvl w:val="0"/>
          <w:numId w:val="2"/>
        </w:numPr>
        <w:spacing w:after="0" w:line="240" w:lineRule="auto"/>
        <w:rPr>
          <w:rFonts w:cstheme="minorHAnsi"/>
          <w:sz w:val="32"/>
          <w:szCs w:val="32"/>
          <w:vertAlign w:val="superscript"/>
        </w:rPr>
      </w:pPr>
      <w:r w:rsidRPr="00744185">
        <w:rPr>
          <w:rFonts w:cstheme="minorHAnsi"/>
          <w:sz w:val="32"/>
          <w:szCs w:val="32"/>
          <w:vertAlign w:val="superscript"/>
        </w:rPr>
        <w:t>Approve</w:t>
      </w:r>
      <w:r>
        <w:rPr>
          <w:rFonts w:cstheme="minorHAnsi"/>
          <w:sz w:val="32"/>
          <w:szCs w:val="32"/>
          <w:vertAlign w:val="superscript"/>
        </w:rPr>
        <w:t>d</w:t>
      </w:r>
      <w:r w:rsidRPr="00744185">
        <w:rPr>
          <w:rFonts w:cstheme="minorHAnsi"/>
          <w:sz w:val="32"/>
          <w:szCs w:val="32"/>
          <w:vertAlign w:val="superscript"/>
        </w:rPr>
        <w:t xml:space="preserve"> 9/8 Minutes</w:t>
      </w:r>
      <w:r>
        <w:rPr>
          <w:rFonts w:cstheme="minorHAnsi"/>
          <w:sz w:val="32"/>
          <w:szCs w:val="32"/>
          <w:vertAlign w:val="superscript"/>
        </w:rPr>
        <w:t xml:space="preserve"> with corrections to Camille’s name and mentoring stipend.</w:t>
      </w:r>
    </w:p>
    <w:p w14:paraId="3634E532" w14:textId="77777777" w:rsidR="002F60D3" w:rsidRPr="00744185" w:rsidRDefault="002F60D3" w:rsidP="002F60D3">
      <w:pPr>
        <w:pStyle w:val="ListParagraph"/>
        <w:numPr>
          <w:ilvl w:val="0"/>
          <w:numId w:val="2"/>
        </w:numPr>
        <w:spacing w:after="0" w:line="240" w:lineRule="auto"/>
        <w:rPr>
          <w:rFonts w:cstheme="minorHAnsi"/>
          <w:sz w:val="32"/>
          <w:szCs w:val="32"/>
          <w:vertAlign w:val="superscript"/>
        </w:rPr>
      </w:pPr>
      <w:r w:rsidRPr="00744185">
        <w:rPr>
          <w:rFonts w:cstheme="minorHAnsi"/>
          <w:sz w:val="32"/>
          <w:szCs w:val="32"/>
          <w:vertAlign w:val="superscript"/>
        </w:rPr>
        <w:t>Guest: Professor Amy English</w:t>
      </w:r>
      <w:r>
        <w:rPr>
          <w:rFonts w:cstheme="minorHAnsi"/>
          <w:sz w:val="32"/>
          <w:szCs w:val="32"/>
          <w:vertAlign w:val="superscript"/>
        </w:rPr>
        <w:t>,</w:t>
      </w:r>
      <w:r w:rsidRPr="00744185">
        <w:rPr>
          <w:rFonts w:cstheme="minorHAnsi"/>
          <w:sz w:val="32"/>
          <w:szCs w:val="32"/>
          <w:vertAlign w:val="superscript"/>
        </w:rPr>
        <w:t xml:space="preserve"> SS Academic Advising Liaison</w:t>
      </w:r>
      <w:r>
        <w:rPr>
          <w:rFonts w:cstheme="minorHAnsi"/>
          <w:sz w:val="32"/>
          <w:szCs w:val="32"/>
          <w:vertAlign w:val="superscript"/>
        </w:rPr>
        <w:t>; introduced and noted her role is to support Social Sciences.</w:t>
      </w:r>
    </w:p>
    <w:p w14:paraId="264979F2" w14:textId="77777777" w:rsidR="002F60D3" w:rsidRPr="002675A6" w:rsidRDefault="002F60D3" w:rsidP="002F60D3">
      <w:pPr>
        <w:pStyle w:val="ListParagraph"/>
        <w:numPr>
          <w:ilvl w:val="0"/>
          <w:numId w:val="2"/>
        </w:numPr>
        <w:spacing w:after="0" w:line="240" w:lineRule="auto"/>
        <w:rPr>
          <w:rFonts w:cstheme="minorHAnsi"/>
          <w:sz w:val="32"/>
          <w:szCs w:val="32"/>
          <w:vertAlign w:val="superscript"/>
        </w:rPr>
      </w:pPr>
      <w:r>
        <w:rPr>
          <w:rFonts w:cstheme="minorHAnsi"/>
          <w:sz w:val="32"/>
          <w:szCs w:val="32"/>
          <w:vertAlign w:val="superscript"/>
        </w:rPr>
        <w:t xml:space="preserve">Thomas Donaldson </w:t>
      </w:r>
      <w:r w:rsidRPr="002675A6">
        <w:rPr>
          <w:rFonts w:cstheme="minorHAnsi"/>
          <w:sz w:val="32"/>
          <w:szCs w:val="32"/>
          <w:vertAlign w:val="superscript"/>
        </w:rPr>
        <w:t>and Eric</w:t>
      </w:r>
      <w:r>
        <w:rPr>
          <w:rFonts w:cstheme="minorHAnsi"/>
          <w:sz w:val="32"/>
          <w:szCs w:val="32"/>
          <w:vertAlign w:val="superscript"/>
        </w:rPr>
        <w:t xml:space="preserve"> </w:t>
      </w:r>
      <w:proofErr w:type="spellStart"/>
      <w:r>
        <w:rPr>
          <w:rFonts w:cstheme="minorHAnsi"/>
          <w:sz w:val="32"/>
          <w:szCs w:val="32"/>
          <w:vertAlign w:val="superscript"/>
        </w:rPr>
        <w:t>Seelau</w:t>
      </w:r>
      <w:proofErr w:type="spellEnd"/>
      <w:r>
        <w:rPr>
          <w:rFonts w:cstheme="minorHAnsi"/>
          <w:sz w:val="32"/>
          <w:szCs w:val="32"/>
          <w:vertAlign w:val="superscript"/>
        </w:rPr>
        <w:t xml:space="preserve"> were thanked </w:t>
      </w:r>
      <w:r w:rsidRPr="002675A6">
        <w:rPr>
          <w:rFonts w:cstheme="minorHAnsi"/>
          <w:sz w:val="32"/>
          <w:szCs w:val="32"/>
          <w:vertAlign w:val="superscript"/>
        </w:rPr>
        <w:t xml:space="preserve">for completing the </w:t>
      </w:r>
      <w:r>
        <w:rPr>
          <w:rFonts w:cstheme="minorHAnsi"/>
          <w:sz w:val="32"/>
          <w:szCs w:val="32"/>
          <w:vertAlign w:val="superscript"/>
        </w:rPr>
        <w:t xml:space="preserve">CLA </w:t>
      </w:r>
      <w:r w:rsidRPr="002675A6">
        <w:rPr>
          <w:rFonts w:cstheme="minorHAnsi"/>
          <w:sz w:val="32"/>
          <w:szCs w:val="32"/>
          <w:vertAlign w:val="superscript"/>
        </w:rPr>
        <w:t xml:space="preserve">reports.  </w:t>
      </w:r>
    </w:p>
    <w:p w14:paraId="6BD7F707" w14:textId="77777777" w:rsidR="002F60D3" w:rsidRDefault="002F60D3" w:rsidP="002F60D3">
      <w:pPr>
        <w:pStyle w:val="ListParagraph"/>
        <w:numPr>
          <w:ilvl w:val="0"/>
          <w:numId w:val="2"/>
        </w:numPr>
        <w:spacing w:after="0" w:line="240" w:lineRule="auto"/>
        <w:rPr>
          <w:rFonts w:cstheme="minorHAnsi"/>
          <w:sz w:val="32"/>
          <w:szCs w:val="32"/>
          <w:vertAlign w:val="superscript"/>
        </w:rPr>
      </w:pPr>
      <w:r w:rsidRPr="008E041D">
        <w:rPr>
          <w:rFonts w:cstheme="minorHAnsi"/>
          <w:sz w:val="32"/>
          <w:szCs w:val="32"/>
          <w:vertAlign w:val="superscript"/>
        </w:rPr>
        <w:t>Guest: Dr. William Kelvin - Effectiveness Coordinator</w:t>
      </w:r>
      <w:r>
        <w:rPr>
          <w:rFonts w:cstheme="minorHAnsi"/>
          <w:sz w:val="32"/>
          <w:szCs w:val="32"/>
          <w:vertAlign w:val="superscript"/>
        </w:rPr>
        <w:t>, discussed results of department effectiveness plans:</w:t>
      </w:r>
    </w:p>
    <w:p w14:paraId="572CB7A2" w14:textId="77777777" w:rsidR="002F60D3" w:rsidRPr="00B073B4" w:rsidRDefault="002F60D3" w:rsidP="002F60D3">
      <w:pPr>
        <w:pStyle w:val="ListParagraph"/>
        <w:shd w:val="clear" w:color="auto" w:fill="FFFFFF"/>
        <w:spacing w:after="0" w:line="240" w:lineRule="auto"/>
        <w:textAlignment w:val="baseline"/>
        <w:rPr>
          <w:rFonts w:eastAsia="Times New Roman" w:cstheme="minorHAnsi"/>
          <w:color w:val="000000"/>
          <w:bdr w:val="none" w:sz="0" w:space="0" w:color="auto" w:frame="1"/>
        </w:rPr>
      </w:pPr>
      <w:r w:rsidRPr="00B073B4">
        <w:rPr>
          <w:rFonts w:eastAsia="Times New Roman" w:cstheme="minorHAnsi"/>
          <w:color w:val="000000"/>
          <w:bdr w:val="none" w:sz="0" w:space="0" w:color="auto" w:frame="1"/>
        </w:rPr>
        <w:t>Assessment Summary:</w:t>
      </w:r>
    </w:p>
    <w:p w14:paraId="698DB7DD" w14:textId="77777777" w:rsidR="002F60D3" w:rsidRPr="00B073B4" w:rsidRDefault="002F60D3" w:rsidP="002F60D3">
      <w:pPr>
        <w:pStyle w:val="ListParagraph"/>
        <w:shd w:val="clear" w:color="auto" w:fill="FFFFFF"/>
        <w:spacing w:after="0" w:line="240" w:lineRule="auto"/>
        <w:textAlignment w:val="baseline"/>
        <w:rPr>
          <w:rFonts w:eastAsia="Times New Roman" w:cstheme="minorHAnsi"/>
          <w:color w:val="000000"/>
        </w:rPr>
      </w:pPr>
      <w:r w:rsidRPr="00B073B4">
        <w:rPr>
          <w:rFonts w:eastAsia="Times New Roman" w:cstheme="minorHAnsi"/>
          <w:color w:val="000000"/>
        </w:rPr>
        <w:t xml:space="preserve">Most academic </w:t>
      </w:r>
      <w:r>
        <w:rPr>
          <w:rFonts w:eastAsia="Times New Roman" w:cstheme="minorHAnsi"/>
          <w:color w:val="000000"/>
        </w:rPr>
        <w:t>disciplines</w:t>
      </w:r>
      <w:r w:rsidRPr="00B073B4">
        <w:rPr>
          <w:rFonts w:eastAsia="Times New Roman" w:cstheme="minorHAnsi"/>
          <w:color w:val="000000"/>
        </w:rPr>
        <w:t xml:space="preserve"> decided on 70% as a grade threshold</w:t>
      </w:r>
      <w:r>
        <w:rPr>
          <w:rFonts w:eastAsia="Times New Roman" w:cstheme="minorHAnsi"/>
          <w:color w:val="000000"/>
        </w:rPr>
        <w:t>;</w:t>
      </w:r>
      <w:r w:rsidRPr="00B073B4">
        <w:rPr>
          <w:rFonts w:eastAsia="Times New Roman" w:cstheme="minorHAnsi"/>
          <w:color w:val="000000"/>
        </w:rPr>
        <w:t xml:space="preserve"> P</w:t>
      </w:r>
      <w:r>
        <w:rPr>
          <w:rFonts w:eastAsia="Times New Roman" w:cstheme="minorHAnsi"/>
          <w:color w:val="000000"/>
        </w:rPr>
        <w:t>olitical Science decided on</w:t>
      </w:r>
      <w:r w:rsidRPr="00B073B4">
        <w:rPr>
          <w:rFonts w:eastAsia="Times New Roman" w:cstheme="minorHAnsi"/>
          <w:color w:val="000000"/>
        </w:rPr>
        <w:t xml:space="preserve"> 60%.</w:t>
      </w:r>
      <w:r>
        <w:rPr>
          <w:rFonts w:eastAsia="Times New Roman" w:cstheme="minorHAnsi"/>
          <w:color w:val="000000"/>
        </w:rPr>
        <w:t xml:space="preserve"> </w:t>
      </w:r>
      <w:r w:rsidRPr="00B073B4">
        <w:rPr>
          <w:rFonts w:eastAsia="Times New Roman" w:cstheme="minorHAnsi"/>
          <w:color w:val="000000"/>
        </w:rPr>
        <w:t xml:space="preserve">Some </w:t>
      </w:r>
      <w:r>
        <w:rPr>
          <w:rFonts w:eastAsia="Times New Roman" w:cstheme="minorHAnsi"/>
          <w:color w:val="000000"/>
        </w:rPr>
        <w:t>disciplines</w:t>
      </w:r>
      <w:r w:rsidRPr="00B073B4">
        <w:rPr>
          <w:rFonts w:eastAsia="Times New Roman" w:cstheme="minorHAnsi"/>
          <w:color w:val="000000"/>
        </w:rPr>
        <w:t xml:space="preserve"> </w:t>
      </w:r>
      <w:r>
        <w:rPr>
          <w:rFonts w:eastAsia="Times New Roman" w:cstheme="minorHAnsi"/>
          <w:color w:val="000000"/>
        </w:rPr>
        <w:t>required</w:t>
      </w:r>
      <w:r w:rsidRPr="00B073B4">
        <w:rPr>
          <w:rFonts w:eastAsia="Times New Roman" w:cstheme="minorHAnsi"/>
          <w:color w:val="000000"/>
        </w:rPr>
        <w:t xml:space="preserve"> a certain percentage of students meeting a certain grade threshold (e</w:t>
      </w:r>
      <w:r>
        <w:rPr>
          <w:rFonts w:eastAsia="Times New Roman" w:cstheme="minorHAnsi"/>
          <w:color w:val="000000"/>
        </w:rPr>
        <w:t>.</w:t>
      </w:r>
      <w:r w:rsidRPr="00B073B4">
        <w:rPr>
          <w:rFonts w:eastAsia="Times New Roman" w:cstheme="minorHAnsi"/>
          <w:color w:val="000000"/>
        </w:rPr>
        <w:t>g</w:t>
      </w:r>
      <w:r>
        <w:rPr>
          <w:rFonts w:eastAsia="Times New Roman" w:cstheme="minorHAnsi"/>
          <w:color w:val="000000"/>
        </w:rPr>
        <w:t>.</w:t>
      </w:r>
      <w:r w:rsidRPr="00B073B4">
        <w:rPr>
          <w:rFonts w:eastAsia="Times New Roman" w:cstheme="minorHAnsi"/>
          <w:color w:val="000000"/>
        </w:rPr>
        <w:t>, 70% earning 70%), others went for an overall average (e</w:t>
      </w:r>
      <w:r>
        <w:rPr>
          <w:rFonts w:eastAsia="Times New Roman" w:cstheme="minorHAnsi"/>
          <w:color w:val="000000"/>
        </w:rPr>
        <w:t>.</w:t>
      </w:r>
      <w:r w:rsidRPr="00B073B4">
        <w:rPr>
          <w:rFonts w:eastAsia="Times New Roman" w:cstheme="minorHAnsi"/>
          <w:color w:val="000000"/>
        </w:rPr>
        <w:t>g</w:t>
      </w:r>
      <w:r>
        <w:rPr>
          <w:rFonts w:eastAsia="Times New Roman" w:cstheme="minorHAnsi"/>
          <w:color w:val="000000"/>
        </w:rPr>
        <w:t>.</w:t>
      </w:r>
      <w:r w:rsidRPr="00B073B4">
        <w:rPr>
          <w:rFonts w:eastAsia="Times New Roman" w:cstheme="minorHAnsi"/>
          <w:color w:val="000000"/>
        </w:rPr>
        <w:t xml:space="preserve">, 70%). Joe van </w:t>
      </w:r>
      <w:proofErr w:type="spellStart"/>
      <w:r w:rsidRPr="00B073B4">
        <w:rPr>
          <w:rFonts w:eastAsia="Times New Roman" w:cstheme="minorHAnsi"/>
          <w:color w:val="000000"/>
        </w:rPr>
        <w:t>Gaalen</w:t>
      </w:r>
      <w:proofErr w:type="spellEnd"/>
      <w:r w:rsidRPr="00B073B4">
        <w:rPr>
          <w:rFonts w:eastAsia="Times New Roman" w:cstheme="minorHAnsi"/>
          <w:color w:val="000000"/>
        </w:rPr>
        <w:t xml:space="preserve"> </w:t>
      </w:r>
      <w:r>
        <w:rPr>
          <w:rFonts w:eastAsia="Times New Roman" w:cstheme="minorHAnsi"/>
          <w:color w:val="000000"/>
        </w:rPr>
        <w:t>noted that</w:t>
      </w:r>
      <w:r w:rsidRPr="00B073B4">
        <w:rPr>
          <w:rFonts w:eastAsia="Times New Roman" w:cstheme="minorHAnsi"/>
          <w:color w:val="000000"/>
        </w:rPr>
        <w:t xml:space="preserve"> both approaches have their advantages.</w:t>
      </w:r>
    </w:p>
    <w:p w14:paraId="7CD37658" w14:textId="77777777" w:rsidR="002F60D3" w:rsidRPr="00B073B4" w:rsidRDefault="002F60D3" w:rsidP="002F60D3">
      <w:pPr>
        <w:pStyle w:val="ListParagraph"/>
        <w:shd w:val="clear" w:color="auto" w:fill="FFFFFF"/>
        <w:spacing w:after="0" w:line="240" w:lineRule="auto"/>
        <w:textAlignment w:val="baseline"/>
        <w:rPr>
          <w:rFonts w:eastAsia="Times New Roman" w:cstheme="minorHAnsi"/>
          <w:color w:val="000000"/>
        </w:rPr>
      </w:pPr>
    </w:p>
    <w:p w14:paraId="576FFEBC" w14:textId="77777777" w:rsidR="002F60D3" w:rsidRPr="00B073B4" w:rsidRDefault="002F60D3" w:rsidP="002F60D3">
      <w:pPr>
        <w:pStyle w:val="ListParagraph"/>
        <w:shd w:val="clear" w:color="auto" w:fill="FFFFFF"/>
        <w:spacing w:after="0" w:line="240" w:lineRule="auto"/>
        <w:textAlignment w:val="baseline"/>
        <w:rPr>
          <w:rFonts w:eastAsia="Times New Roman" w:cstheme="minorHAnsi"/>
          <w:color w:val="000000"/>
        </w:rPr>
      </w:pPr>
      <w:r w:rsidRPr="00B073B4">
        <w:rPr>
          <w:rFonts w:eastAsia="Times New Roman" w:cstheme="minorHAnsi"/>
          <w:color w:val="000000"/>
        </w:rPr>
        <w:t xml:space="preserve">Most </w:t>
      </w:r>
      <w:r>
        <w:rPr>
          <w:rFonts w:eastAsia="Times New Roman" w:cstheme="minorHAnsi"/>
          <w:color w:val="000000"/>
        </w:rPr>
        <w:t>assessment goals</w:t>
      </w:r>
      <w:r w:rsidRPr="00B073B4">
        <w:rPr>
          <w:rFonts w:eastAsia="Times New Roman" w:cstheme="minorHAnsi"/>
          <w:color w:val="000000"/>
        </w:rPr>
        <w:t xml:space="preserve"> focus on one assignment, </w:t>
      </w:r>
      <w:r>
        <w:rPr>
          <w:rFonts w:eastAsia="Times New Roman" w:cstheme="minorHAnsi"/>
          <w:color w:val="000000"/>
        </w:rPr>
        <w:t>however</w:t>
      </w:r>
      <w:r w:rsidRPr="00B073B4">
        <w:rPr>
          <w:rFonts w:eastAsia="Times New Roman" w:cstheme="minorHAnsi"/>
          <w:color w:val="000000"/>
        </w:rPr>
        <w:t xml:space="preserve"> P</w:t>
      </w:r>
      <w:r>
        <w:rPr>
          <w:rFonts w:eastAsia="Times New Roman" w:cstheme="minorHAnsi"/>
          <w:color w:val="000000"/>
        </w:rPr>
        <w:t xml:space="preserve">sychology </w:t>
      </w:r>
      <w:r w:rsidRPr="00B073B4">
        <w:rPr>
          <w:rFonts w:eastAsia="Times New Roman" w:cstheme="minorHAnsi"/>
          <w:color w:val="000000"/>
        </w:rPr>
        <w:t>(</w:t>
      </w:r>
      <w:r>
        <w:rPr>
          <w:rFonts w:eastAsia="Times New Roman" w:cstheme="minorHAnsi"/>
          <w:color w:val="000000"/>
        </w:rPr>
        <w:t xml:space="preserve">i.e., </w:t>
      </w:r>
      <w:r w:rsidRPr="00B073B4">
        <w:rPr>
          <w:rFonts w:eastAsia="Times New Roman" w:cstheme="minorHAnsi"/>
          <w:color w:val="000000"/>
        </w:rPr>
        <w:t>PSY</w:t>
      </w:r>
      <w:r>
        <w:rPr>
          <w:rFonts w:eastAsia="Times New Roman" w:cstheme="minorHAnsi"/>
          <w:color w:val="000000"/>
        </w:rPr>
        <w:t xml:space="preserve"> and </w:t>
      </w:r>
      <w:r w:rsidRPr="00B073B4">
        <w:rPr>
          <w:rFonts w:eastAsia="Times New Roman" w:cstheme="minorHAnsi"/>
          <w:color w:val="000000"/>
        </w:rPr>
        <w:t>DEP) break their goals into several SLOs within the assignment</w:t>
      </w:r>
      <w:r>
        <w:rPr>
          <w:rFonts w:eastAsia="Times New Roman" w:cstheme="minorHAnsi"/>
          <w:color w:val="000000"/>
        </w:rPr>
        <w:t>; so does</w:t>
      </w:r>
      <w:r w:rsidRPr="00B073B4">
        <w:rPr>
          <w:rFonts w:eastAsia="Times New Roman" w:cstheme="minorHAnsi"/>
          <w:color w:val="000000"/>
        </w:rPr>
        <w:t xml:space="preserve"> Comm</w:t>
      </w:r>
      <w:r>
        <w:rPr>
          <w:rFonts w:eastAsia="Times New Roman" w:cstheme="minorHAnsi"/>
          <w:color w:val="000000"/>
        </w:rPr>
        <w:t>unication</w:t>
      </w:r>
      <w:r w:rsidRPr="00B073B4">
        <w:rPr>
          <w:rFonts w:eastAsia="Times New Roman" w:cstheme="minorHAnsi"/>
          <w:color w:val="000000"/>
        </w:rPr>
        <w:t xml:space="preserve"> Studies with the informative speech. </w:t>
      </w:r>
      <w:r>
        <w:rPr>
          <w:rFonts w:eastAsia="Times New Roman" w:cstheme="minorHAnsi"/>
          <w:color w:val="000000"/>
        </w:rPr>
        <w:t xml:space="preserve">It was suggested that </w:t>
      </w:r>
      <w:r w:rsidRPr="00B073B4">
        <w:rPr>
          <w:rFonts w:eastAsia="Times New Roman" w:cstheme="minorHAnsi"/>
          <w:color w:val="000000"/>
        </w:rPr>
        <w:t>if steadily meeting overall goals (e</w:t>
      </w:r>
      <w:r>
        <w:rPr>
          <w:rFonts w:eastAsia="Times New Roman" w:cstheme="minorHAnsi"/>
          <w:color w:val="000000"/>
        </w:rPr>
        <w:t>.</w:t>
      </w:r>
      <w:r w:rsidRPr="00B073B4">
        <w:rPr>
          <w:rFonts w:eastAsia="Times New Roman" w:cstheme="minorHAnsi"/>
          <w:color w:val="000000"/>
        </w:rPr>
        <w:t>g</w:t>
      </w:r>
      <w:r>
        <w:rPr>
          <w:rFonts w:eastAsia="Times New Roman" w:cstheme="minorHAnsi"/>
          <w:color w:val="000000"/>
        </w:rPr>
        <w:t>.</w:t>
      </w:r>
      <w:r w:rsidRPr="00B073B4">
        <w:rPr>
          <w:rFonts w:eastAsia="Times New Roman" w:cstheme="minorHAnsi"/>
          <w:color w:val="000000"/>
        </w:rPr>
        <w:t xml:space="preserve">, the students are consistently averaging 70%), this is a logical next step in assessment. </w:t>
      </w:r>
    </w:p>
    <w:p w14:paraId="7E8C5A5E" w14:textId="77777777" w:rsidR="002F60D3" w:rsidRPr="00B073B4" w:rsidRDefault="002F60D3" w:rsidP="002F60D3">
      <w:pPr>
        <w:shd w:val="clear" w:color="auto" w:fill="FFFFFF"/>
        <w:spacing w:after="0" w:line="240" w:lineRule="auto"/>
        <w:textAlignment w:val="baseline"/>
        <w:rPr>
          <w:rFonts w:ascii="Calibri" w:eastAsia="Times New Roman" w:hAnsi="Calibri" w:cs="Calibri"/>
          <w:color w:val="000000"/>
        </w:rPr>
      </w:pPr>
    </w:p>
    <w:p w14:paraId="6973D3D0" w14:textId="77777777" w:rsidR="002F60D3" w:rsidRPr="00B073B4" w:rsidRDefault="002F60D3" w:rsidP="002F60D3">
      <w:pPr>
        <w:pStyle w:val="ListParagraph"/>
        <w:shd w:val="clear" w:color="auto" w:fill="FFFFFF"/>
        <w:spacing w:after="0" w:line="240" w:lineRule="auto"/>
        <w:textAlignment w:val="baseline"/>
        <w:rPr>
          <w:rFonts w:ascii="Calibri" w:eastAsia="Times New Roman" w:hAnsi="Calibri" w:cs="Calibri"/>
          <w:color w:val="000000"/>
        </w:rPr>
      </w:pPr>
      <w:r w:rsidRPr="00B073B4">
        <w:rPr>
          <w:rFonts w:ascii="Calibri" w:eastAsia="Times New Roman" w:hAnsi="Calibri" w:cs="Calibri"/>
          <w:color w:val="000000"/>
        </w:rPr>
        <w:t>Effectiveness Plan</w:t>
      </w:r>
      <w:r>
        <w:rPr>
          <w:rFonts w:ascii="Calibri" w:eastAsia="Times New Roman" w:hAnsi="Calibri" w:cs="Calibri"/>
          <w:color w:val="000000"/>
        </w:rPr>
        <w:t>s</w:t>
      </w:r>
      <w:r w:rsidRPr="00B073B4">
        <w:rPr>
          <w:rFonts w:ascii="Calibri" w:eastAsia="Times New Roman" w:hAnsi="Calibri" w:cs="Calibri"/>
          <w:color w:val="000000"/>
        </w:rPr>
        <w:t>:</w:t>
      </w:r>
    </w:p>
    <w:p w14:paraId="1B91C295" w14:textId="77777777" w:rsidR="002F60D3" w:rsidRPr="00B073B4" w:rsidRDefault="002F60D3" w:rsidP="002F60D3">
      <w:pPr>
        <w:pStyle w:val="ListParagraph"/>
        <w:shd w:val="clear" w:color="auto" w:fill="FFFFFF"/>
        <w:spacing w:after="0" w:line="240" w:lineRule="auto"/>
        <w:textAlignment w:val="baseline"/>
        <w:rPr>
          <w:rFonts w:ascii="Calibri" w:eastAsia="Times New Roman" w:hAnsi="Calibri" w:cs="Calibri"/>
          <w:color w:val="000000"/>
        </w:rPr>
      </w:pPr>
      <w:r w:rsidRPr="00B073B4">
        <w:rPr>
          <w:rFonts w:ascii="Calibri" w:eastAsia="Times New Roman" w:hAnsi="Calibri" w:cs="Calibri"/>
          <w:color w:val="000000"/>
        </w:rPr>
        <w:t>Professor Thomas Donaldson consulted with AMH2010 and AMH 2020 faculty to determine that their target goal for 2022-2023 was 70% of students earning 70% or higher on the course level assessment. Their goal was met, based on Team AASPIRE data.</w:t>
      </w:r>
    </w:p>
    <w:p w14:paraId="41E296CF" w14:textId="77777777" w:rsidR="002F60D3" w:rsidRPr="00B073B4" w:rsidRDefault="002F60D3" w:rsidP="002F60D3">
      <w:pPr>
        <w:pStyle w:val="ListParagraph"/>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Faculty agreed to maintain the</w:t>
      </w:r>
      <w:r w:rsidRPr="00B073B4">
        <w:rPr>
          <w:rFonts w:ascii="Calibri" w:eastAsia="Times New Roman" w:hAnsi="Calibri" w:cs="Calibri"/>
          <w:color w:val="000000"/>
        </w:rPr>
        <w:t xml:space="preserve"> goals for 2023-2024.</w:t>
      </w:r>
    </w:p>
    <w:p w14:paraId="2CC06462" w14:textId="77777777" w:rsidR="002F60D3" w:rsidRPr="00B073B4" w:rsidRDefault="002F60D3" w:rsidP="002F60D3">
      <w:pPr>
        <w:pStyle w:val="ListParagraph"/>
        <w:shd w:val="clear" w:color="auto" w:fill="FFFFFF"/>
        <w:spacing w:after="0" w:line="240" w:lineRule="auto"/>
        <w:textAlignment w:val="baseline"/>
        <w:rPr>
          <w:rFonts w:ascii="Calibri" w:eastAsia="Times New Roman" w:hAnsi="Calibri" w:cs="Calibri"/>
          <w:color w:val="000000"/>
        </w:rPr>
      </w:pPr>
    </w:p>
    <w:p w14:paraId="6BD7CDA1" w14:textId="77777777" w:rsidR="002F60D3" w:rsidRPr="00B073B4" w:rsidRDefault="002F60D3" w:rsidP="002F60D3">
      <w:pPr>
        <w:pStyle w:val="ListParagraph"/>
        <w:shd w:val="clear" w:color="auto" w:fill="FFFFFF"/>
        <w:spacing w:after="0" w:line="240" w:lineRule="auto"/>
        <w:textAlignment w:val="baseline"/>
        <w:rPr>
          <w:rFonts w:eastAsia="Times New Roman" w:cstheme="minorHAnsi"/>
          <w:color w:val="000000"/>
        </w:rPr>
      </w:pPr>
      <w:r w:rsidRPr="00B073B4">
        <w:rPr>
          <w:rFonts w:ascii="Calibri" w:eastAsia="Times New Roman" w:hAnsi="Calibri" w:cs="Calibri"/>
          <w:color w:val="000000"/>
        </w:rPr>
        <w:t xml:space="preserve">Professor Juan Carlos Ginarte consulted with </w:t>
      </w:r>
      <w:r>
        <w:rPr>
          <w:rFonts w:ascii="Calibri" w:eastAsia="Times New Roman" w:hAnsi="Calibri" w:cs="Calibri"/>
          <w:color w:val="000000"/>
        </w:rPr>
        <w:t>P</w:t>
      </w:r>
      <w:r w:rsidRPr="00B073B4">
        <w:rPr>
          <w:rFonts w:ascii="Calibri" w:eastAsia="Times New Roman" w:hAnsi="Calibri" w:cs="Calibri"/>
          <w:color w:val="000000"/>
        </w:rPr>
        <w:t>rinciples of Macroeconomics and Principles of Microeconomics</w:t>
      </w:r>
      <w:r>
        <w:rPr>
          <w:rFonts w:ascii="Calibri" w:eastAsia="Times New Roman" w:hAnsi="Calibri" w:cs="Calibri"/>
          <w:color w:val="000000"/>
        </w:rPr>
        <w:t xml:space="preserve"> faculty and </w:t>
      </w:r>
      <w:r w:rsidRPr="00B073B4">
        <w:rPr>
          <w:rFonts w:ascii="Calibri" w:eastAsia="Times New Roman" w:hAnsi="Calibri" w:cs="Calibri"/>
          <w:color w:val="000000"/>
        </w:rPr>
        <w:t xml:space="preserve">determined that their target </w:t>
      </w:r>
      <w:r w:rsidRPr="00B073B4">
        <w:rPr>
          <w:rFonts w:eastAsia="Times New Roman" w:cstheme="minorHAnsi"/>
          <w:color w:val="000000"/>
        </w:rPr>
        <w:t>goal for 2022-2023 was that students average 70 percent or higher. Their goal was met, based on Team AASPIRE data.</w:t>
      </w:r>
    </w:p>
    <w:p w14:paraId="50F88502" w14:textId="77777777" w:rsidR="002F60D3" w:rsidRPr="00B073B4" w:rsidRDefault="002F60D3" w:rsidP="002F60D3">
      <w:pPr>
        <w:pStyle w:val="ListParagraph"/>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Faculty agreed to maintain the</w:t>
      </w:r>
      <w:r w:rsidRPr="00B073B4">
        <w:rPr>
          <w:rFonts w:ascii="Calibri" w:eastAsia="Times New Roman" w:hAnsi="Calibri" w:cs="Calibri"/>
          <w:color w:val="000000"/>
        </w:rPr>
        <w:t xml:space="preserve"> goals for 2023-2024.</w:t>
      </w:r>
    </w:p>
    <w:p w14:paraId="691390BD" w14:textId="77777777" w:rsidR="002F60D3" w:rsidRPr="00B073B4" w:rsidRDefault="002F60D3" w:rsidP="002F60D3">
      <w:pPr>
        <w:pStyle w:val="ListParagraph"/>
        <w:shd w:val="clear" w:color="auto" w:fill="FFFFFF"/>
        <w:spacing w:after="0" w:line="240" w:lineRule="auto"/>
        <w:textAlignment w:val="baseline"/>
        <w:rPr>
          <w:rFonts w:ascii="Calibri" w:eastAsia="Times New Roman" w:hAnsi="Calibri" w:cs="Calibri"/>
          <w:color w:val="000000"/>
        </w:rPr>
      </w:pPr>
    </w:p>
    <w:p w14:paraId="2EA49BE5" w14:textId="77777777" w:rsidR="002F60D3" w:rsidRPr="00B073B4" w:rsidRDefault="002F60D3" w:rsidP="002F60D3">
      <w:pPr>
        <w:pStyle w:val="ListParagraph"/>
        <w:shd w:val="clear" w:color="auto" w:fill="FFFFFF"/>
        <w:spacing w:after="0" w:line="240" w:lineRule="auto"/>
        <w:textAlignment w:val="baseline"/>
        <w:rPr>
          <w:rFonts w:eastAsia="Times New Roman" w:cstheme="minorHAnsi"/>
          <w:color w:val="000000"/>
        </w:rPr>
      </w:pPr>
      <w:r w:rsidRPr="00B073B4">
        <w:rPr>
          <w:rFonts w:eastAsia="Times New Roman" w:cstheme="minorHAnsi"/>
          <w:color w:val="000000"/>
        </w:rPr>
        <w:lastRenderedPageBreak/>
        <w:t>Professor Joel Reinking consulted with Professor Bruno Baltodano. They determined that their target goal for 2022-2023 on the POS 2041 Assessment Measure was 60% of students scoring 60% or higher. Their goal was met, based on Team AASPIRE data.</w:t>
      </w:r>
    </w:p>
    <w:p w14:paraId="7BFD75FB" w14:textId="77777777" w:rsidR="002F60D3" w:rsidRPr="00B073B4" w:rsidRDefault="002F60D3" w:rsidP="002F60D3">
      <w:pPr>
        <w:pStyle w:val="ListParagraph"/>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Faculty agreed to maintain the</w:t>
      </w:r>
      <w:r w:rsidRPr="00B073B4">
        <w:rPr>
          <w:rFonts w:ascii="Calibri" w:eastAsia="Times New Roman" w:hAnsi="Calibri" w:cs="Calibri"/>
          <w:color w:val="000000"/>
        </w:rPr>
        <w:t xml:space="preserve"> goals for 2023-2024.</w:t>
      </w:r>
    </w:p>
    <w:p w14:paraId="45A41D90" w14:textId="77777777" w:rsidR="002F60D3" w:rsidRPr="00B073B4" w:rsidRDefault="002F60D3" w:rsidP="002F60D3">
      <w:pPr>
        <w:pStyle w:val="ListParagraph"/>
        <w:shd w:val="clear" w:color="auto" w:fill="FFFFFF"/>
        <w:spacing w:after="0" w:line="240" w:lineRule="auto"/>
        <w:textAlignment w:val="baseline"/>
        <w:rPr>
          <w:rFonts w:eastAsia="Times New Roman" w:cstheme="minorHAnsi"/>
          <w:color w:val="000000"/>
        </w:rPr>
      </w:pPr>
    </w:p>
    <w:p w14:paraId="440EEF0F" w14:textId="77777777" w:rsidR="002F60D3" w:rsidRPr="00B073B4" w:rsidRDefault="002F60D3" w:rsidP="002F60D3">
      <w:pPr>
        <w:pStyle w:val="ListParagraph"/>
        <w:shd w:val="clear" w:color="auto" w:fill="FFFFFF"/>
        <w:spacing w:after="0" w:line="240" w:lineRule="auto"/>
        <w:textAlignment w:val="baseline"/>
        <w:rPr>
          <w:rFonts w:eastAsia="Times New Roman" w:cstheme="minorHAnsi"/>
          <w:color w:val="000000"/>
        </w:rPr>
      </w:pPr>
      <w:r w:rsidRPr="00B073B4">
        <w:rPr>
          <w:rFonts w:eastAsia="Times New Roman" w:cstheme="minorHAnsi"/>
          <w:color w:val="000000"/>
        </w:rPr>
        <w:t xml:space="preserve">Professor Eric </w:t>
      </w:r>
      <w:proofErr w:type="spellStart"/>
      <w:r w:rsidRPr="00B073B4">
        <w:rPr>
          <w:rFonts w:eastAsia="Times New Roman" w:cstheme="minorHAnsi"/>
          <w:color w:val="000000"/>
        </w:rPr>
        <w:t>Seelau</w:t>
      </w:r>
      <w:proofErr w:type="spellEnd"/>
      <w:r w:rsidRPr="00B073B4">
        <w:rPr>
          <w:rFonts w:eastAsia="Times New Roman" w:cstheme="minorHAnsi"/>
          <w:color w:val="000000"/>
        </w:rPr>
        <w:t xml:space="preserve"> consulted with other faculty teaching PSY 2012 and DEP 2004 regarding their target goals for 2022-2023. They decided on 70% or higher average for each SLO in both courses. Their goal was met, based on Team AASPIRE data.</w:t>
      </w:r>
    </w:p>
    <w:p w14:paraId="0BF5F2CF" w14:textId="77777777" w:rsidR="002F60D3" w:rsidRPr="00B073B4" w:rsidRDefault="002F60D3" w:rsidP="002F60D3">
      <w:pPr>
        <w:pStyle w:val="ListParagraph"/>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Faculty agreed to maintain the</w:t>
      </w:r>
      <w:r w:rsidRPr="00B073B4">
        <w:rPr>
          <w:rFonts w:ascii="Calibri" w:eastAsia="Times New Roman" w:hAnsi="Calibri" w:cs="Calibri"/>
          <w:color w:val="000000"/>
        </w:rPr>
        <w:t xml:space="preserve"> goals for 2023-2024.</w:t>
      </w:r>
    </w:p>
    <w:p w14:paraId="7570B94D" w14:textId="77777777" w:rsidR="002F60D3" w:rsidRPr="00B073B4" w:rsidRDefault="002F60D3" w:rsidP="002F60D3">
      <w:pPr>
        <w:pStyle w:val="ListParagraph"/>
        <w:shd w:val="clear" w:color="auto" w:fill="FFFFFF"/>
        <w:spacing w:after="0" w:line="240" w:lineRule="auto"/>
        <w:textAlignment w:val="baseline"/>
        <w:rPr>
          <w:rFonts w:ascii="Calibri" w:eastAsia="Times New Roman" w:hAnsi="Calibri" w:cs="Calibri"/>
          <w:color w:val="000000"/>
        </w:rPr>
      </w:pPr>
    </w:p>
    <w:p w14:paraId="0081B178" w14:textId="77777777" w:rsidR="002F60D3" w:rsidRPr="00744185" w:rsidRDefault="002F60D3" w:rsidP="002F60D3">
      <w:pPr>
        <w:spacing w:after="0"/>
        <w:rPr>
          <w:rFonts w:cstheme="minorHAnsi"/>
          <w:b/>
          <w:bCs/>
          <w:sz w:val="32"/>
          <w:szCs w:val="32"/>
          <w:vertAlign w:val="superscript"/>
        </w:rPr>
      </w:pPr>
      <w:proofErr w:type="spellStart"/>
      <w:r w:rsidRPr="00744185">
        <w:rPr>
          <w:rFonts w:cstheme="minorHAnsi"/>
          <w:b/>
          <w:bCs/>
          <w:sz w:val="32"/>
          <w:szCs w:val="32"/>
          <w:vertAlign w:val="superscript"/>
        </w:rPr>
        <w:t>SoAHSS</w:t>
      </w:r>
      <w:proofErr w:type="spellEnd"/>
      <w:r w:rsidRPr="00744185">
        <w:rPr>
          <w:rFonts w:cstheme="minorHAnsi"/>
          <w:b/>
          <w:bCs/>
          <w:sz w:val="32"/>
          <w:szCs w:val="32"/>
          <w:vertAlign w:val="superscript"/>
        </w:rPr>
        <w:t xml:space="preserve"> </w:t>
      </w:r>
    </w:p>
    <w:p w14:paraId="0A81EAB1" w14:textId="77777777" w:rsidR="002F60D3" w:rsidRPr="001D16D3" w:rsidRDefault="002F60D3" w:rsidP="002F60D3">
      <w:pPr>
        <w:pStyle w:val="ListParagraph"/>
        <w:numPr>
          <w:ilvl w:val="0"/>
          <w:numId w:val="3"/>
        </w:numPr>
        <w:spacing w:line="240" w:lineRule="auto"/>
        <w:rPr>
          <w:rFonts w:cstheme="minorHAnsi"/>
          <w:sz w:val="32"/>
          <w:szCs w:val="32"/>
          <w:vertAlign w:val="superscript"/>
        </w:rPr>
      </w:pPr>
      <w:r w:rsidRPr="001D16D3">
        <w:rPr>
          <w:rFonts w:cstheme="minorHAnsi"/>
          <w:sz w:val="32"/>
          <w:szCs w:val="32"/>
          <w:vertAlign w:val="superscript"/>
        </w:rPr>
        <w:t>Psychology/Economics hiring updates:</w:t>
      </w:r>
      <w:r>
        <w:rPr>
          <w:rFonts w:cstheme="minorHAnsi"/>
          <w:sz w:val="32"/>
          <w:szCs w:val="32"/>
          <w:vertAlign w:val="superscript"/>
        </w:rPr>
        <w:t xml:space="preserve"> </w:t>
      </w:r>
      <w:r w:rsidRPr="001D16D3">
        <w:rPr>
          <w:rFonts w:cstheme="minorHAnsi"/>
          <w:sz w:val="32"/>
          <w:szCs w:val="32"/>
          <w:vertAlign w:val="superscript"/>
        </w:rPr>
        <w:t xml:space="preserve">Committees formed, position posted. Full time faculty position will </w:t>
      </w:r>
      <w:r>
        <w:rPr>
          <w:rFonts w:cstheme="minorHAnsi"/>
          <w:sz w:val="32"/>
          <w:szCs w:val="32"/>
          <w:vertAlign w:val="superscript"/>
        </w:rPr>
        <w:t xml:space="preserve">begin in the </w:t>
      </w:r>
      <w:r w:rsidRPr="001D16D3">
        <w:rPr>
          <w:rFonts w:cstheme="minorHAnsi"/>
          <w:sz w:val="32"/>
          <w:szCs w:val="32"/>
          <w:vertAlign w:val="superscript"/>
        </w:rPr>
        <w:t xml:space="preserve">Fall of 2024.  The </w:t>
      </w:r>
      <w:r>
        <w:rPr>
          <w:rFonts w:cstheme="minorHAnsi"/>
          <w:sz w:val="32"/>
          <w:szCs w:val="32"/>
          <w:vertAlign w:val="superscript"/>
        </w:rPr>
        <w:t>committee</w:t>
      </w:r>
      <w:r w:rsidRPr="001D16D3">
        <w:rPr>
          <w:rFonts w:cstheme="minorHAnsi"/>
          <w:sz w:val="32"/>
          <w:szCs w:val="32"/>
          <w:vertAlign w:val="superscript"/>
        </w:rPr>
        <w:t xml:space="preserve"> is reaching out to Adjuncts</w:t>
      </w:r>
      <w:r>
        <w:rPr>
          <w:rFonts w:cstheme="minorHAnsi"/>
          <w:sz w:val="32"/>
          <w:szCs w:val="32"/>
          <w:vertAlign w:val="superscript"/>
        </w:rPr>
        <w:t>; Brandon Jett suggested also reaching out to</w:t>
      </w:r>
      <w:r w:rsidRPr="001D16D3">
        <w:rPr>
          <w:rFonts w:cstheme="minorHAnsi"/>
          <w:sz w:val="32"/>
          <w:szCs w:val="32"/>
          <w:vertAlign w:val="superscript"/>
        </w:rPr>
        <w:t xml:space="preserve"> Graduate programs. </w:t>
      </w:r>
    </w:p>
    <w:p w14:paraId="35152E37" w14:textId="78FD7FC5" w:rsidR="002F60D3" w:rsidRPr="001D16D3" w:rsidRDefault="002F60D3" w:rsidP="002F60D3">
      <w:pPr>
        <w:pStyle w:val="ListParagraph"/>
        <w:numPr>
          <w:ilvl w:val="0"/>
          <w:numId w:val="3"/>
        </w:numPr>
        <w:spacing w:after="0" w:line="240" w:lineRule="auto"/>
        <w:rPr>
          <w:rFonts w:cstheme="minorHAnsi"/>
          <w:sz w:val="32"/>
          <w:szCs w:val="32"/>
          <w:vertAlign w:val="superscript"/>
        </w:rPr>
      </w:pPr>
      <w:r w:rsidRPr="001D16D3">
        <w:rPr>
          <w:rFonts w:cstheme="minorHAnsi"/>
          <w:sz w:val="32"/>
          <w:szCs w:val="32"/>
          <w:vertAlign w:val="superscript"/>
        </w:rPr>
        <w:t>Adjunct Mentoring progress</w:t>
      </w:r>
      <w:r>
        <w:rPr>
          <w:rFonts w:cstheme="minorHAnsi"/>
          <w:sz w:val="32"/>
          <w:szCs w:val="32"/>
          <w:vertAlign w:val="superscript"/>
        </w:rPr>
        <w:t>:</w:t>
      </w:r>
      <w:r w:rsidRPr="001D16D3">
        <w:rPr>
          <w:rFonts w:cstheme="minorHAnsi"/>
          <w:sz w:val="32"/>
          <w:szCs w:val="32"/>
          <w:vertAlign w:val="superscript"/>
        </w:rPr>
        <w:t xml:space="preserve"> Sabine</w:t>
      </w:r>
      <w:r w:rsidR="000A6113">
        <w:rPr>
          <w:rFonts w:cstheme="minorHAnsi"/>
          <w:sz w:val="32"/>
          <w:szCs w:val="32"/>
          <w:vertAlign w:val="superscript"/>
        </w:rPr>
        <w:t xml:space="preserve"> </w:t>
      </w:r>
      <w:proofErr w:type="spellStart"/>
      <w:r w:rsidR="000A6113">
        <w:rPr>
          <w:rFonts w:cstheme="minorHAnsi"/>
          <w:sz w:val="32"/>
          <w:szCs w:val="32"/>
          <w:vertAlign w:val="superscript"/>
        </w:rPr>
        <w:t>Maetzke</w:t>
      </w:r>
      <w:proofErr w:type="spellEnd"/>
      <w:r w:rsidRPr="001D16D3">
        <w:rPr>
          <w:rFonts w:cstheme="minorHAnsi"/>
          <w:sz w:val="32"/>
          <w:szCs w:val="32"/>
          <w:vertAlign w:val="superscript"/>
        </w:rPr>
        <w:t xml:space="preserve"> inquired about </w:t>
      </w:r>
      <w:r>
        <w:rPr>
          <w:rFonts w:cstheme="minorHAnsi"/>
          <w:sz w:val="32"/>
          <w:szCs w:val="32"/>
          <w:vertAlign w:val="superscript"/>
        </w:rPr>
        <w:t xml:space="preserve">a </w:t>
      </w:r>
      <w:r w:rsidRPr="001D16D3">
        <w:rPr>
          <w:rFonts w:cstheme="minorHAnsi"/>
          <w:sz w:val="32"/>
          <w:szCs w:val="32"/>
          <w:vertAlign w:val="superscript"/>
        </w:rPr>
        <w:t>mentee being unresponsive. Jackie Davis mentioned she will assist with communication.</w:t>
      </w:r>
    </w:p>
    <w:p w14:paraId="089AD5E1" w14:textId="77777777" w:rsidR="002F60D3" w:rsidRPr="001D16D3" w:rsidRDefault="002F60D3" w:rsidP="002F60D3">
      <w:pPr>
        <w:pStyle w:val="ListParagraph"/>
        <w:numPr>
          <w:ilvl w:val="0"/>
          <w:numId w:val="3"/>
        </w:numPr>
        <w:spacing w:after="0" w:line="240" w:lineRule="auto"/>
        <w:rPr>
          <w:rFonts w:cstheme="minorHAnsi"/>
          <w:sz w:val="32"/>
          <w:szCs w:val="32"/>
          <w:vertAlign w:val="superscript"/>
        </w:rPr>
      </w:pPr>
      <w:r w:rsidRPr="001D16D3">
        <w:rPr>
          <w:rFonts w:cstheme="minorHAnsi"/>
          <w:sz w:val="32"/>
          <w:szCs w:val="32"/>
          <w:vertAlign w:val="superscript"/>
        </w:rPr>
        <w:t xml:space="preserve"> Continuing Contract</w:t>
      </w:r>
      <w:r>
        <w:rPr>
          <w:rFonts w:cstheme="minorHAnsi"/>
          <w:sz w:val="32"/>
          <w:szCs w:val="32"/>
          <w:vertAlign w:val="superscript"/>
        </w:rPr>
        <w:t>:</w:t>
      </w:r>
      <w:r w:rsidRPr="001D16D3">
        <w:rPr>
          <w:rFonts w:cstheme="minorHAnsi"/>
          <w:sz w:val="32"/>
          <w:szCs w:val="32"/>
          <w:vertAlign w:val="superscript"/>
        </w:rPr>
        <w:t xml:space="preserve"> Sheila </w:t>
      </w:r>
      <w:proofErr w:type="spellStart"/>
      <w:r w:rsidRPr="001D16D3">
        <w:rPr>
          <w:rFonts w:cstheme="minorHAnsi"/>
          <w:sz w:val="32"/>
          <w:szCs w:val="32"/>
          <w:vertAlign w:val="superscript"/>
        </w:rPr>
        <w:t>Seelau</w:t>
      </w:r>
      <w:proofErr w:type="spellEnd"/>
      <w:r w:rsidRPr="001D16D3">
        <w:rPr>
          <w:rFonts w:cstheme="minorHAnsi"/>
          <w:sz w:val="32"/>
          <w:szCs w:val="32"/>
          <w:vertAlign w:val="superscript"/>
        </w:rPr>
        <w:t xml:space="preserve"> inquired about </w:t>
      </w:r>
      <w:r>
        <w:rPr>
          <w:rFonts w:cstheme="minorHAnsi"/>
          <w:sz w:val="32"/>
          <w:szCs w:val="32"/>
          <w:vertAlign w:val="superscript"/>
        </w:rPr>
        <w:t xml:space="preserve">the </w:t>
      </w:r>
      <w:r w:rsidRPr="001D16D3">
        <w:rPr>
          <w:rFonts w:cstheme="minorHAnsi"/>
          <w:sz w:val="32"/>
          <w:szCs w:val="32"/>
          <w:vertAlign w:val="superscript"/>
        </w:rPr>
        <w:t xml:space="preserve">process. Jackie Davis noted she would </w:t>
      </w:r>
      <w:r>
        <w:rPr>
          <w:rFonts w:cstheme="minorHAnsi"/>
          <w:sz w:val="32"/>
          <w:szCs w:val="32"/>
          <w:vertAlign w:val="superscript"/>
        </w:rPr>
        <w:t>contact S</w:t>
      </w:r>
      <w:r w:rsidRPr="001D16D3">
        <w:rPr>
          <w:rFonts w:cstheme="minorHAnsi"/>
          <w:sz w:val="32"/>
          <w:szCs w:val="32"/>
          <w:vertAlign w:val="superscript"/>
        </w:rPr>
        <w:t>hawn Moore</w:t>
      </w:r>
      <w:r>
        <w:rPr>
          <w:rFonts w:cstheme="minorHAnsi"/>
          <w:sz w:val="32"/>
          <w:szCs w:val="32"/>
          <w:vertAlign w:val="superscript"/>
        </w:rPr>
        <w:t xml:space="preserve"> for more details</w:t>
      </w:r>
      <w:r w:rsidRPr="001D16D3">
        <w:rPr>
          <w:rFonts w:cstheme="minorHAnsi"/>
          <w:sz w:val="32"/>
          <w:szCs w:val="32"/>
          <w:vertAlign w:val="superscript"/>
        </w:rPr>
        <w:t>.</w:t>
      </w:r>
    </w:p>
    <w:p w14:paraId="370BC50F" w14:textId="77777777" w:rsidR="002F60D3" w:rsidRPr="00744185" w:rsidRDefault="002F60D3" w:rsidP="002F60D3">
      <w:pPr>
        <w:pStyle w:val="ListParagraph"/>
        <w:numPr>
          <w:ilvl w:val="0"/>
          <w:numId w:val="3"/>
        </w:numPr>
        <w:spacing w:after="0" w:line="240" w:lineRule="auto"/>
        <w:rPr>
          <w:rFonts w:cstheme="minorHAnsi"/>
          <w:sz w:val="32"/>
          <w:szCs w:val="32"/>
          <w:vertAlign w:val="superscript"/>
        </w:rPr>
      </w:pPr>
      <w:r w:rsidRPr="00744185">
        <w:rPr>
          <w:rFonts w:cstheme="minorHAnsi"/>
          <w:sz w:val="32"/>
          <w:szCs w:val="32"/>
          <w:vertAlign w:val="superscript"/>
        </w:rPr>
        <w:t xml:space="preserve">Spring </w:t>
      </w:r>
      <w:r>
        <w:rPr>
          <w:rFonts w:cstheme="minorHAnsi"/>
          <w:sz w:val="32"/>
          <w:szCs w:val="32"/>
          <w:vertAlign w:val="superscript"/>
        </w:rPr>
        <w:t>t</w:t>
      </w:r>
      <w:r w:rsidRPr="00744185">
        <w:rPr>
          <w:rFonts w:cstheme="minorHAnsi"/>
          <w:sz w:val="32"/>
          <w:szCs w:val="32"/>
          <w:vertAlign w:val="superscript"/>
        </w:rPr>
        <w:t xml:space="preserve">extbook </w:t>
      </w:r>
      <w:r>
        <w:rPr>
          <w:rFonts w:cstheme="minorHAnsi"/>
          <w:sz w:val="32"/>
          <w:szCs w:val="32"/>
          <w:vertAlign w:val="superscript"/>
        </w:rPr>
        <w:t>a</w:t>
      </w:r>
      <w:r w:rsidRPr="00744185">
        <w:rPr>
          <w:rFonts w:cstheme="minorHAnsi"/>
          <w:sz w:val="32"/>
          <w:szCs w:val="32"/>
          <w:vertAlign w:val="superscript"/>
        </w:rPr>
        <w:t>doption due 10/</w:t>
      </w:r>
      <w:r>
        <w:rPr>
          <w:rFonts w:cstheme="minorHAnsi"/>
          <w:sz w:val="32"/>
          <w:szCs w:val="32"/>
          <w:vertAlign w:val="superscript"/>
        </w:rPr>
        <w:t>12/23</w:t>
      </w:r>
      <w:r w:rsidRPr="00744185">
        <w:rPr>
          <w:rFonts w:cstheme="minorHAnsi"/>
          <w:sz w:val="32"/>
          <w:szCs w:val="32"/>
          <w:vertAlign w:val="superscript"/>
        </w:rPr>
        <w:t xml:space="preserve"> </w:t>
      </w:r>
    </w:p>
    <w:p w14:paraId="5993A800" w14:textId="77777777" w:rsidR="002F60D3" w:rsidRDefault="002F60D3" w:rsidP="002F60D3">
      <w:pPr>
        <w:pStyle w:val="ListParagraph"/>
        <w:numPr>
          <w:ilvl w:val="0"/>
          <w:numId w:val="3"/>
        </w:numPr>
        <w:shd w:val="clear" w:color="auto" w:fill="FFFFFF"/>
        <w:spacing w:after="0" w:line="240" w:lineRule="auto"/>
        <w:textAlignment w:val="baseline"/>
        <w:rPr>
          <w:rFonts w:cstheme="minorHAnsi"/>
          <w:sz w:val="32"/>
          <w:szCs w:val="32"/>
          <w:vertAlign w:val="superscript"/>
        </w:rPr>
      </w:pPr>
      <w:r w:rsidRPr="001D16D3">
        <w:rPr>
          <w:rFonts w:cstheme="minorHAnsi"/>
          <w:sz w:val="32"/>
          <w:szCs w:val="32"/>
          <w:vertAlign w:val="superscript"/>
        </w:rPr>
        <w:t>Fall Open House 10/16/23 – volunteers needed</w:t>
      </w:r>
    </w:p>
    <w:p w14:paraId="10A0FE8A" w14:textId="77777777" w:rsidR="002F60D3" w:rsidRPr="001D16D3" w:rsidRDefault="002F60D3" w:rsidP="002F60D3">
      <w:pPr>
        <w:pStyle w:val="ListParagraph"/>
        <w:numPr>
          <w:ilvl w:val="0"/>
          <w:numId w:val="3"/>
        </w:numPr>
        <w:shd w:val="clear" w:color="auto" w:fill="FFFFFF"/>
        <w:spacing w:after="0" w:line="240" w:lineRule="auto"/>
        <w:textAlignment w:val="baseline"/>
        <w:rPr>
          <w:rFonts w:cstheme="minorHAnsi"/>
          <w:sz w:val="32"/>
          <w:szCs w:val="32"/>
          <w:vertAlign w:val="superscript"/>
        </w:rPr>
      </w:pPr>
      <w:proofErr w:type="spellStart"/>
      <w:r w:rsidRPr="001D16D3">
        <w:rPr>
          <w:rFonts w:cstheme="minorHAnsi"/>
          <w:sz w:val="32"/>
          <w:szCs w:val="32"/>
          <w:vertAlign w:val="superscript"/>
        </w:rPr>
        <w:t>Curriculog</w:t>
      </w:r>
      <w:proofErr w:type="spellEnd"/>
      <w:r>
        <w:rPr>
          <w:rFonts w:cstheme="minorHAnsi"/>
          <w:sz w:val="32"/>
          <w:szCs w:val="32"/>
          <w:vertAlign w:val="superscript"/>
        </w:rPr>
        <w:t xml:space="preserve">: All new </w:t>
      </w:r>
      <w:r w:rsidRPr="001D16D3">
        <w:rPr>
          <w:rFonts w:cstheme="minorHAnsi"/>
          <w:sz w:val="32"/>
          <w:szCs w:val="32"/>
          <w:vertAlign w:val="superscript"/>
        </w:rPr>
        <w:t>program</w:t>
      </w:r>
      <w:r>
        <w:rPr>
          <w:rFonts w:cstheme="minorHAnsi"/>
          <w:sz w:val="32"/>
          <w:szCs w:val="32"/>
          <w:vertAlign w:val="superscript"/>
        </w:rPr>
        <w:t xml:space="preserve">s or new </w:t>
      </w:r>
      <w:r w:rsidRPr="001D16D3">
        <w:rPr>
          <w:rFonts w:cstheme="minorHAnsi"/>
          <w:sz w:val="32"/>
          <w:szCs w:val="32"/>
          <w:vertAlign w:val="superscript"/>
        </w:rPr>
        <w:t xml:space="preserve">CCC proposals </w:t>
      </w:r>
      <w:r>
        <w:rPr>
          <w:rFonts w:cstheme="minorHAnsi"/>
          <w:sz w:val="32"/>
          <w:szCs w:val="32"/>
          <w:vertAlign w:val="superscript"/>
        </w:rPr>
        <w:t xml:space="preserve">are </w:t>
      </w:r>
      <w:r w:rsidRPr="001D16D3">
        <w:rPr>
          <w:rFonts w:cstheme="minorHAnsi"/>
          <w:sz w:val="32"/>
          <w:szCs w:val="32"/>
          <w:vertAlign w:val="superscript"/>
        </w:rPr>
        <w:t>due by 11/6 for 11/17 meeting</w:t>
      </w:r>
    </w:p>
    <w:p w14:paraId="0B51B540" w14:textId="77777777" w:rsidR="002F60D3" w:rsidRPr="00E11175" w:rsidRDefault="002F60D3" w:rsidP="002F60D3">
      <w:pPr>
        <w:pStyle w:val="ListParagraph"/>
        <w:numPr>
          <w:ilvl w:val="0"/>
          <w:numId w:val="3"/>
        </w:numPr>
        <w:spacing w:after="0" w:line="240" w:lineRule="auto"/>
        <w:rPr>
          <w:rFonts w:cstheme="minorHAnsi"/>
          <w:sz w:val="32"/>
          <w:szCs w:val="32"/>
          <w:vertAlign w:val="superscript"/>
        </w:rPr>
      </w:pPr>
      <w:r w:rsidRPr="00E11175">
        <w:rPr>
          <w:rFonts w:cstheme="minorHAnsi"/>
          <w:sz w:val="32"/>
          <w:szCs w:val="32"/>
          <w:vertAlign w:val="superscript"/>
        </w:rPr>
        <w:t>General Education</w:t>
      </w:r>
      <w:r>
        <w:rPr>
          <w:rFonts w:cstheme="minorHAnsi"/>
          <w:sz w:val="32"/>
          <w:szCs w:val="32"/>
          <w:vertAlign w:val="superscript"/>
        </w:rPr>
        <w:t>:</w:t>
      </w:r>
      <w:r w:rsidRPr="00E11175">
        <w:rPr>
          <w:rFonts w:cstheme="minorHAnsi"/>
          <w:sz w:val="32"/>
          <w:szCs w:val="32"/>
          <w:vertAlign w:val="superscript"/>
        </w:rPr>
        <w:t xml:space="preserve"> Phil Wisely </w:t>
      </w:r>
      <w:r>
        <w:rPr>
          <w:rFonts w:cstheme="minorHAnsi"/>
          <w:sz w:val="32"/>
          <w:szCs w:val="32"/>
          <w:vertAlign w:val="superscript"/>
        </w:rPr>
        <w:t xml:space="preserve">is the representative for </w:t>
      </w:r>
      <w:r w:rsidRPr="00E11175">
        <w:rPr>
          <w:rFonts w:cstheme="minorHAnsi"/>
          <w:sz w:val="32"/>
          <w:szCs w:val="32"/>
          <w:vertAlign w:val="superscript"/>
        </w:rPr>
        <w:t>FSW</w:t>
      </w:r>
      <w:r>
        <w:rPr>
          <w:rFonts w:cstheme="minorHAnsi"/>
          <w:sz w:val="32"/>
          <w:szCs w:val="32"/>
          <w:vertAlign w:val="superscript"/>
        </w:rPr>
        <w:t xml:space="preserve"> and reported the purpose of the committee and provided updates on the process. The purpose is to </w:t>
      </w:r>
      <w:r w:rsidRPr="00E11175">
        <w:rPr>
          <w:rFonts w:cstheme="minorHAnsi"/>
          <w:sz w:val="32"/>
          <w:szCs w:val="32"/>
          <w:vertAlign w:val="superscript"/>
        </w:rPr>
        <w:t>review DOE</w:t>
      </w:r>
      <w:r>
        <w:rPr>
          <w:rFonts w:cstheme="minorHAnsi"/>
          <w:sz w:val="32"/>
          <w:szCs w:val="32"/>
          <w:vertAlign w:val="superscript"/>
        </w:rPr>
        <w:t>’s</w:t>
      </w:r>
      <w:r w:rsidRPr="00E11175">
        <w:rPr>
          <w:rFonts w:cstheme="minorHAnsi"/>
          <w:sz w:val="32"/>
          <w:szCs w:val="32"/>
          <w:vertAlign w:val="superscript"/>
        </w:rPr>
        <w:t xml:space="preserve"> new rule regarding General Education curriculum across the state of Florida. </w:t>
      </w:r>
    </w:p>
    <w:p w14:paraId="58A305CE" w14:textId="77777777" w:rsidR="002F60D3" w:rsidRPr="00E67054" w:rsidRDefault="002F60D3" w:rsidP="002F60D3">
      <w:pPr>
        <w:pStyle w:val="ListParagraph"/>
        <w:numPr>
          <w:ilvl w:val="0"/>
          <w:numId w:val="3"/>
        </w:numPr>
        <w:spacing w:after="0" w:line="240" w:lineRule="auto"/>
        <w:rPr>
          <w:rFonts w:cstheme="minorHAnsi"/>
          <w:sz w:val="32"/>
          <w:szCs w:val="32"/>
          <w:vertAlign w:val="superscript"/>
        </w:rPr>
      </w:pPr>
      <w:r w:rsidRPr="00E67054">
        <w:rPr>
          <w:rFonts w:cstheme="minorHAnsi"/>
          <w:sz w:val="32"/>
          <w:szCs w:val="32"/>
          <w:vertAlign w:val="superscript"/>
        </w:rPr>
        <w:t xml:space="preserve">Microsoft Teams: Leslie Bartley demonstrated Teams, noting most FSW committees are using it and that Teams allows groups to post conversations and attach forms. Leslie demonstrated how to add a file by posting the department textbooks file and Adjunct Mentoring documents. Leslie also offered to help staff using this resource and encouraged department to make sure they are members. Sabine </w:t>
      </w:r>
      <w:proofErr w:type="spellStart"/>
      <w:r w:rsidRPr="00E67054">
        <w:rPr>
          <w:rFonts w:cstheme="minorHAnsi"/>
          <w:sz w:val="32"/>
          <w:szCs w:val="32"/>
          <w:vertAlign w:val="superscript"/>
        </w:rPr>
        <w:t>Maetzke</w:t>
      </w:r>
      <w:proofErr w:type="spellEnd"/>
      <w:r w:rsidRPr="00E67054">
        <w:rPr>
          <w:rFonts w:cstheme="minorHAnsi"/>
          <w:sz w:val="32"/>
          <w:szCs w:val="32"/>
          <w:vertAlign w:val="superscript"/>
        </w:rPr>
        <w:t xml:space="preserve"> inquired about access challenges. Leslie noted access is now under Microsoft 365 and may be an issue of personalization. Leslie will look into this issue and get back to group. Discussion ensued regarding the benefits of adjuncts having access. If Teams is used as a social science document manager, it may be helpful to all involved. </w:t>
      </w:r>
    </w:p>
    <w:p w14:paraId="01229A77" w14:textId="77777777" w:rsidR="002F60D3" w:rsidRPr="00B073B4" w:rsidRDefault="002F60D3" w:rsidP="002F60D3">
      <w:pPr>
        <w:pStyle w:val="ListParagraph"/>
        <w:spacing w:after="0" w:line="240" w:lineRule="auto"/>
        <w:rPr>
          <w:rFonts w:cstheme="minorHAnsi"/>
          <w:sz w:val="32"/>
          <w:szCs w:val="32"/>
          <w:vertAlign w:val="superscript"/>
        </w:rPr>
      </w:pPr>
      <w:r w:rsidRPr="00744185">
        <w:rPr>
          <w:rFonts w:cstheme="minorHAnsi"/>
          <w:sz w:val="32"/>
          <w:szCs w:val="32"/>
          <w:vertAlign w:val="superscript"/>
        </w:rPr>
        <w:t xml:space="preserve">  </w:t>
      </w:r>
    </w:p>
    <w:p w14:paraId="278C668D" w14:textId="77777777" w:rsidR="002F60D3" w:rsidRPr="001B19D9" w:rsidRDefault="002F60D3" w:rsidP="002F60D3">
      <w:pPr>
        <w:pStyle w:val="ListParagraph"/>
        <w:numPr>
          <w:ilvl w:val="0"/>
          <w:numId w:val="3"/>
        </w:numPr>
        <w:spacing w:after="0" w:line="240" w:lineRule="auto"/>
        <w:rPr>
          <w:rFonts w:cstheme="minorHAnsi"/>
          <w:b/>
          <w:bCs/>
          <w:sz w:val="32"/>
          <w:szCs w:val="32"/>
          <w:vertAlign w:val="superscript"/>
        </w:rPr>
      </w:pPr>
      <w:r w:rsidRPr="001B19D9">
        <w:rPr>
          <w:rFonts w:cstheme="minorHAnsi"/>
          <w:sz w:val="32"/>
          <w:szCs w:val="32"/>
          <w:vertAlign w:val="superscript"/>
        </w:rPr>
        <w:lastRenderedPageBreak/>
        <w:t xml:space="preserve">Creative Capstone: Matt Vivyan discussed 10/27 Creative Capstone workshop. Leslie Bartley and Sabine </w:t>
      </w:r>
      <w:proofErr w:type="spellStart"/>
      <w:r w:rsidRPr="001B19D9">
        <w:rPr>
          <w:rFonts w:cstheme="minorHAnsi"/>
          <w:sz w:val="32"/>
          <w:szCs w:val="32"/>
          <w:vertAlign w:val="superscript"/>
        </w:rPr>
        <w:t>Maetzke</w:t>
      </w:r>
      <w:proofErr w:type="spellEnd"/>
      <w:r w:rsidRPr="001B19D9">
        <w:rPr>
          <w:rFonts w:cstheme="minorHAnsi"/>
          <w:sz w:val="32"/>
          <w:szCs w:val="32"/>
          <w:vertAlign w:val="superscript"/>
        </w:rPr>
        <w:t xml:space="preserve"> attended and discussed revamping DEP 2004. Sheila </w:t>
      </w:r>
      <w:proofErr w:type="spellStart"/>
      <w:r w:rsidRPr="001B19D9">
        <w:rPr>
          <w:rFonts w:cstheme="minorHAnsi"/>
          <w:sz w:val="32"/>
          <w:szCs w:val="32"/>
          <w:vertAlign w:val="superscript"/>
        </w:rPr>
        <w:t>Seelau</w:t>
      </w:r>
      <w:proofErr w:type="spellEnd"/>
      <w:r w:rsidRPr="001B19D9">
        <w:rPr>
          <w:rFonts w:cstheme="minorHAnsi"/>
          <w:sz w:val="32"/>
          <w:szCs w:val="32"/>
          <w:vertAlign w:val="superscript"/>
        </w:rPr>
        <w:t xml:space="preserve">, Sabine </w:t>
      </w:r>
      <w:proofErr w:type="spellStart"/>
      <w:r w:rsidRPr="001B19D9">
        <w:rPr>
          <w:rFonts w:cstheme="minorHAnsi"/>
          <w:sz w:val="32"/>
          <w:szCs w:val="32"/>
          <w:vertAlign w:val="superscript"/>
        </w:rPr>
        <w:t>Maetzke</w:t>
      </w:r>
      <w:proofErr w:type="spellEnd"/>
      <w:r w:rsidRPr="001B19D9">
        <w:rPr>
          <w:rFonts w:cstheme="minorHAnsi"/>
          <w:sz w:val="32"/>
          <w:szCs w:val="32"/>
          <w:vertAlign w:val="superscript"/>
        </w:rPr>
        <w:t xml:space="preserve"> and Leslie Bartley designed DEP 2004 as a chronological course, however, Leslie has taught Capstone and noted the freedom of allowing students choices to construct learning.  </w:t>
      </w:r>
    </w:p>
    <w:p w14:paraId="50470637" w14:textId="77777777" w:rsidR="002F60D3" w:rsidRPr="00744185" w:rsidRDefault="002F60D3" w:rsidP="002F60D3">
      <w:pPr>
        <w:spacing w:after="0"/>
        <w:rPr>
          <w:rFonts w:cstheme="minorHAnsi"/>
          <w:b/>
          <w:bCs/>
          <w:sz w:val="32"/>
          <w:szCs w:val="32"/>
          <w:vertAlign w:val="superscript"/>
        </w:rPr>
      </w:pPr>
      <w:r w:rsidRPr="00744185">
        <w:rPr>
          <w:rFonts w:cstheme="minorHAnsi"/>
          <w:b/>
          <w:bCs/>
          <w:sz w:val="32"/>
          <w:szCs w:val="32"/>
          <w:vertAlign w:val="superscript"/>
        </w:rPr>
        <w:t xml:space="preserve">Committee Updates </w:t>
      </w:r>
    </w:p>
    <w:p w14:paraId="4FC64CE6" w14:textId="77777777" w:rsidR="002F60D3" w:rsidRPr="00744185" w:rsidRDefault="002F60D3" w:rsidP="002F60D3">
      <w:pPr>
        <w:pStyle w:val="ListParagraph"/>
        <w:numPr>
          <w:ilvl w:val="0"/>
          <w:numId w:val="4"/>
        </w:numPr>
        <w:spacing w:line="240" w:lineRule="auto"/>
        <w:rPr>
          <w:rFonts w:cstheme="minorHAnsi"/>
          <w:sz w:val="32"/>
          <w:szCs w:val="32"/>
          <w:vertAlign w:val="superscript"/>
        </w:rPr>
      </w:pPr>
      <w:r w:rsidRPr="00744185">
        <w:rPr>
          <w:rFonts w:cstheme="minorHAnsi"/>
          <w:sz w:val="32"/>
          <w:szCs w:val="32"/>
          <w:vertAlign w:val="superscript"/>
        </w:rPr>
        <w:t xml:space="preserve">Academic Standards </w:t>
      </w:r>
      <w:r>
        <w:rPr>
          <w:rFonts w:cstheme="minorHAnsi"/>
          <w:sz w:val="32"/>
          <w:szCs w:val="32"/>
          <w:vertAlign w:val="superscript"/>
        </w:rPr>
        <w:t xml:space="preserve">– </w:t>
      </w:r>
      <w:r w:rsidRPr="00744185">
        <w:rPr>
          <w:rFonts w:cstheme="minorHAnsi"/>
          <w:sz w:val="32"/>
          <w:szCs w:val="32"/>
          <w:vertAlign w:val="superscript"/>
        </w:rPr>
        <w:t>Camille Drakes-Brassfield</w:t>
      </w:r>
      <w:r>
        <w:rPr>
          <w:rFonts w:cstheme="minorHAnsi"/>
          <w:sz w:val="32"/>
          <w:szCs w:val="32"/>
          <w:vertAlign w:val="superscript"/>
        </w:rPr>
        <w:t xml:space="preserve"> </w:t>
      </w:r>
    </w:p>
    <w:p w14:paraId="0580FEB5" w14:textId="77777777" w:rsidR="002F60D3" w:rsidRPr="00744185" w:rsidRDefault="002F60D3" w:rsidP="002F60D3">
      <w:pPr>
        <w:pStyle w:val="ListParagraph"/>
        <w:numPr>
          <w:ilvl w:val="0"/>
          <w:numId w:val="4"/>
        </w:numPr>
        <w:spacing w:line="240" w:lineRule="auto"/>
        <w:rPr>
          <w:rFonts w:cstheme="minorHAnsi"/>
          <w:sz w:val="32"/>
          <w:szCs w:val="32"/>
          <w:vertAlign w:val="superscript"/>
        </w:rPr>
      </w:pPr>
      <w:r w:rsidRPr="00744185">
        <w:rPr>
          <w:rFonts w:cstheme="minorHAnsi"/>
          <w:sz w:val="32"/>
          <w:szCs w:val="32"/>
          <w:vertAlign w:val="superscript"/>
        </w:rPr>
        <w:t>Academic Technology –Leslie Bartley</w:t>
      </w:r>
      <w:r>
        <w:rPr>
          <w:rFonts w:cstheme="minorHAnsi"/>
          <w:sz w:val="32"/>
          <w:szCs w:val="32"/>
          <w:vertAlign w:val="superscript"/>
        </w:rPr>
        <w:t xml:space="preserve"> </w:t>
      </w:r>
    </w:p>
    <w:p w14:paraId="40B80F7D" w14:textId="77777777" w:rsidR="002F60D3" w:rsidRPr="00744185" w:rsidRDefault="002F60D3" w:rsidP="002F60D3">
      <w:pPr>
        <w:pStyle w:val="ListParagraph"/>
        <w:numPr>
          <w:ilvl w:val="0"/>
          <w:numId w:val="4"/>
        </w:numPr>
        <w:spacing w:line="240" w:lineRule="auto"/>
        <w:rPr>
          <w:rFonts w:cstheme="minorHAnsi"/>
          <w:sz w:val="32"/>
          <w:szCs w:val="32"/>
          <w:vertAlign w:val="superscript"/>
        </w:rPr>
      </w:pPr>
      <w:r w:rsidRPr="00744185">
        <w:rPr>
          <w:rFonts w:cstheme="minorHAnsi"/>
          <w:sz w:val="32"/>
          <w:szCs w:val="32"/>
          <w:vertAlign w:val="superscript"/>
        </w:rPr>
        <w:t>ARC – Randy Moffett</w:t>
      </w:r>
    </w:p>
    <w:p w14:paraId="70370EEA" w14:textId="77777777" w:rsidR="002F60D3" w:rsidRPr="00744185" w:rsidRDefault="002F60D3" w:rsidP="002F60D3">
      <w:pPr>
        <w:pStyle w:val="ListParagraph"/>
        <w:numPr>
          <w:ilvl w:val="0"/>
          <w:numId w:val="4"/>
        </w:numPr>
        <w:spacing w:line="240" w:lineRule="auto"/>
        <w:rPr>
          <w:rFonts w:cstheme="minorHAnsi"/>
          <w:sz w:val="32"/>
          <w:szCs w:val="32"/>
          <w:vertAlign w:val="superscript"/>
        </w:rPr>
      </w:pPr>
      <w:r w:rsidRPr="00744185">
        <w:rPr>
          <w:rFonts w:cstheme="minorHAnsi"/>
          <w:sz w:val="32"/>
          <w:szCs w:val="32"/>
          <w:vertAlign w:val="superscript"/>
        </w:rPr>
        <w:t>Curriculum Committee – Randy Moffett</w:t>
      </w:r>
    </w:p>
    <w:p w14:paraId="0B44256A" w14:textId="5E78517E" w:rsidR="002F60D3" w:rsidRDefault="002F60D3" w:rsidP="002F60D3">
      <w:pPr>
        <w:pStyle w:val="ListParagraph"/>
        <w:numPr>
          <w:ilvl w:val="0"/>
          <w:numId w:val="4"/>
        </w:numPr>
        <w:spacing w:line="240" w:lineRule="auto"/>
        <w:rPr>
          <w:rFonts w:cstheme="minorHAnsi"/>
          <w:sz w:val="32"/>
          <w:szCs w:val="32"/>
          <w:vertAlign w:val="superscript"/>
        </w:rPr>
      </w:pPr>
      <w:r w:rsidRPr="00744185">
        <w:rPr>
          <w:rFonts w:cstheme="minorHAnsi"/>
          <w:sz w:val="32"/>
          <w:szCs w:val="32"/>
          <w:vertAlign w:val="superscript"/>
        </w:rPr>
        <w:t>E-Learning-</w:t>
      </w:r>
      <w:r>
        <w:rPr>
          <w:rFonts w:cstheme="minorHAnsi"/>
          <w:sz w:val="32"/>
          <w:szCs w:val="32"/>
          <w:vertAlign w:val="superscript"/>
        </w:rPr>
        <w:t xml:space="preserve"> </w:t>
      </w:r>
      <w:r w:rsidRPr="00744185">
        <w:rPr>
          <w:rFonts w:cstheme="minorHAnsi"/>
          <w:sz w:val="32"/>
          <w:szCs w:val="32"/>
          <w:vertAlign w:val="superscript"/>
        </w:rPr>
        <w:t xml:space="preserve">Leslie Bartley.  </w:t>
      </w:r>
    </w:p>
    <w:p w14:paraId="505C1778" w14:textId="77777777" w:rsidR="002F60D3" w:rsidRPr="00B073B4" w:rsidRDefault="002F60D3" w:rsidP="002F60D3">
      <w:pPr>
        <w:pStyle w:val="ListParagraph"/>
        <w:spacing w:line="240" w:lineRule="auto"/>
        <w:rPr>
          <w:rFonts w:cstheme="minorHAnsi"/>
          <w:sz w:val="32"/>
          <w:szCs w:val="32"/>
          <w:vertAlign w:val="superscript"/>
        </w:rPr>
      </w:pPr>
      <w:r w:rsidRPr="00744185">
        <w:rPr>
          <w:rFonts w:cstheme="minorHAnsi"/>
          <w:sz w:val="32"/>
          <w:szCs w:val="32"/>
          <w:vertAlign w:val="superscript"/>
        </w:rPr>
        <w:t>New Portals are done</w:t>
      </w:r>
      <w:r>
        <w:rPr>
          <w:rFonts w:cstheme="minorHAnsi"/>
          <w:sz w:val="32"/>
          <w:szCs w:val="32"/>
          <w:vertAlign w:val="superscript"/>
        </w:rPr>
        <w:t>! A</w:t>
      </w:r>
      <w:r w:rsidRPr="00744185">
        <w:rPr>
          <w:rFonts w:cstheme="minorHAnsi"/>
          <w:sz w:val="32"/>
          <w:szCs w:val="32"/>
          <w:vertAlign w:val="superscript"/>
        </w:rPr>
        <w:t xml:space="preserve">ll </w:t>
      </w:r>
      <w:r>
        <w:rPr>
          <w:rFonts w:cstheme="minorHAnsi"/>
          <w:sz w:val="32"/>
          <w:szCs w:val="32"/>
          <w:vertAlign w:val="superscript"/>
        </w:rPr>
        <w:t>g</w:t>
      </w:r>
      <w:r w:rsidRPr="00744185">
        <w:rPr>
          <w:rFonts w:cstheme="minorHAnsi"/>
          <w:sz w:val="32"/>
          <w:szCs w:val="32"/>
          <w:vertAlign w:val="superscript"/>
        </w:rPr>
        <w:t>o through Office 365</w:t>
      </w:r>
      <w:r>
        <w:rPr>
          <w:rFonts w:cstheme="minorHAnsi"/>
          <w:sz w:val="32"/>
          <w:szCs w:val="32"/>
          <w:vertAlign w:val="superscript"/>
        </w:rPr>
        <w:t>, h</w:t>
      </w:r>
      <w:r w:rsidRPr="00744185">
        <w:rPr>
          <w:rFonts w:cstheme="minorHAnsi"/>
          <w:sz w:val="32"/>
          <w:szCs w:val="32"/>
          <w:vertAlign w:val="superscript"/>
        </w:rPr>
        <w:t>ave one drive</w:t>
      </w:r>
      <w:r>
        <w:rPr>
          <w:rFonts w:cstheme="minorHAnsi"/>
          <w:sz w:val="32"/>
          <w:szCs w:val="32"/>
          <w:vertAlign w:val="superscript"/>
        </w:rPr>
        <w:t>, and</w:t>
      </w:r>
      <w:r w:rsidRPr="00744185">
        <w:rPr>
          <w:rFonts w:cstheme="minorHAnsi"/>
          <w:sz w:val="32"/>
          <w:szCs w:val="32"/>
          <w:vertAlign w:val="superscript"/>
        </w:rPr>
        <w:t xml:space="preserve"> apps </w:t>
      </w:r>
      <w:r>
        <w:rPr>
          <w:rFonts w:cstheme="minorHAnsi"/>
          <w:sz w:val="32"/>
          <w:szCs w:val="32"/>
          <w:vertAlign w:val="superscript"/>
        </w:rPr>
        <w:t xml:space="preserve">are </w:t>
      </w:r>
      <w:r w:rsidRPr="00744185">
        <w:rPr>
          <w:rFonts w:cstheme="minorHAnsi"/>
          <w:sz w:val="32"/>
          <w:szCs w:val="32"/>
          <w:vertAlign w:val="superscript"/>
        </w:rPr>
        <w:t xml:space="preserve">in one </w:t>
      </w:r>
      <w:r>
        <w:rPr>
          <w:rFonts w:cstheme="minorHAnsi"/>
          <w:sz w:val="32"/>
          <w:szCs w:val="32"/>
          <w:vertAlign w:val="superscript"/>
        </w:rPr>
        <w:t>location</w:t>
      </w:r>
      <w:r w:rsidRPr="00744185">
        <w:rPr>
          <w:rFonts w:cstheme="minorHAnsi"/>
          <w:sz w:val="32"/>
          <w:szCs w:val="32"/>
          <w:vertAlign w:val="superscript"/>
        </w:rPr>
        <w:t>.  Leslie will give more instructions</w:t>
      </w:r>
      <w:r>
        <w:rPr>
          <w:rFonts w:cstheme="minorHAnsi"/>
          <w:sz w:val="32"/>
          <w:szCs w:val="32"/>
          <w:vertAlign w:val="superscript"/>
        </w:rPr>
        <w:t xml:space="preserve"> in future meetings. Leslie noted that an </w:t>
      </w:r>
      <w:r w:rsidRPr="00744185">
        <w:rPr>
          <w:rFonts w:cstheme="minorHAnsi"/>
          <w:sz w:val="32"/>
          <w:szCs w:val="32"/>
          <w:vertAlign w:val="superscript"/>
        </w:rPr>
        <w:t>Online teaching excellence coordinator is needed</w:t>
      </w:r>
      <w:r>
        <w:rPr>
          <w:rFonts w:cstheme="minorHAnsi"/>
          <w:sz w:val="32"/>
          <w:szCs w:val="32"/>
          <w:vertAlign w:val="superscript"/>
        </w:rPr>
        <w:t xml:space="preserve"> to help</w:t>
      </w:r>
      <w:r w:rsidRPr="00744185">
        <w:rPr>
          <w:rFonts w:cstheme="minorHAnsi"/>
          <w:sz w:val="32"/>
          <w:szCs w:val="32"/>
          <w:vertAlign w:val="superscript"/>
        </w:rPr>
        <w:t xml:space="preserve"> train staff and adjuncts in </w:t>
      </w:r>
      <w:r>
        <w:rPr>
          <w:rFonts w:cstheme="minorHAnsi"/>
          <w:sz w:val="32"/>
          <w:szCs w:val="32"/>
          <w:vertAlign w:val="superscript"/>
        </w:rPr>
        <w:t xml:space="preserve">the </w:t>
      </w:r>
      <w:r w:rsidRPr="00744185">
        <w:rPr>
          <w:rFonts w:cstheme="minorHAnsi"/>
          <w:sz w:val="32"/>
          <w:szCs w:val="32"/>
          <w:vertAlign w:val="superscript"/>
        </w:rPr>
        <w:t xml:space="preserve">Growing in CANVAS course and LIVE On-Line.  </w:t>
      </w:r>
      <w:r>
        <w:rPr>
          <w:rFonts w:cstheme="minorHAnsi"/>
          <w:sz w:val="32"/>
          <w:szCs w:val="32"/>
          <w:vertAlign w:val="superscript"/>
        </w:rPr>
        <w:t xml:space="preserve">If interested, please notify Leslie </w:t>
      </w:r>
      <w:r w:rsidRPr="00744185">
        <w:rPr>
          <w:rFonts w:cstheme="minorHAnsi"/>
          <w:sz w:val="32"/>
          <w:szCs w:val="32"/>
          <w:vertAlign w:val="superscript"/>
        </w:rPr>
        <w:t xml:space="preserve">by next Friday.  </w:t>
      </w:r>
    </w:p>
    <w:p w14:paraId="77FD26C4" w14:textId="6250B466" w:rsidR="002F60D3" w:rsidRPr="00E67054" w:rsidRDefault="002F60D3" w:rsidP="002F60D3">
      <w:pPr>
        <w:pStyle w:val="ListParagraph"/>
        <w:numPr>
          <w:ilvl w:val="0"/>
          <w:numId w:val="4"/>
        </w:numPr>
        <w:spacing w:line="240" w:lineRule="auto"/>
        <w:rPr>
          <w:rFonts w:cstheme="minorHAnsi"/>
          <w:sz w:val="32"/>
          <w:szCs w:val="32"/>
          <w:vertAlign w:val="superscript"/>
        </w:rPr>
      </w:pPr>
      <w:r w:rsidRPr="00E67054">
        <w:rPr>
          <w:rFonts w:cstheme="minorHAnsi"/>
          <w:sz w:val="32"/>
          <w:szCs w:val="32"/>
          <w:vertAlign w:val="superscript"/>
        </w:rPr>
        <w:t>Faculty Senate: Brandon Jett noted that</w:t>
      </w:r>
      <w:r>
        <w:rPr>
          <w:rFonts w:cstheme="minorHAnsi"/>
          <w:sz w:val="32"/>
          <w:szCs w:val="32"/>
          <w:vertAlign w:val="superscript"/>
        </w:rPr>
        <w:t xml:space="preserve"> the</w:t>
      </w:r>
      <w:r w:rsidRPr="00E67054">
        <w:rPr>
          <w:rFonts w:cstheme="minorHAnsi"/>
          <w:sz w:val="32"/>
          <w:szCs w:val="32"/>
          <w:vertAlign w:val="superscript"/>
        </w:rPr>
        <w:t xml:space="preserve"> Union needs more members.  Brandon encouraged enrollment, noting the fee of 1% of salary, $29 every two weeks.  Goal is to stay above 60 members; currently we are at 59.  Juan Carlos Ginarte commented that he was sent an email stating that he was not yet a member although he had enrolled. Brandon noted that the State may be slow in processing and he will assist faculty experiencing issues enrolling.  Sabine</w:t>
      </w:r>
      <w:r w:rsidR="000A6113">
        <w:rPr>
          <w:rFonts w:cstheme="minorHAnsi"/>
          <w:sz w:val="32"/>
          <w:szCs w:val="32"/>
          <w:vertAlign w:val="superscript"/>
        </w:rPr>
        <w:t xml:space="preserve"> </w:t>
      </w:r>
      <w:proofErr w:type="spellStart"/>
      <w:r w:rsidR="000A6113">
        <w:rPr>
          <w:rFonts w:cstheme="minorHAnsi"/>
          <w:sz w:val="32"/>
          <w:szCs w:val="32"/>
          <w:vertAlign w:val="superscript"/>
        </w:rPr>
        <w:t>Maetzke</w:t>
      </w:r>
      <w:proofErr w:type="spellEnd"/>
      <w:r w:rsidRPr="00E67054">
        <w:rPr>
          <w:rFonts w:cstheme="minorHAnsi"/>
          <w:sz w:val="32"/>
          <w:szCs w:val="32"/>
          <w:vertAlign w:val="superscript"/>
        </w:rPr>
        <w:t xml:space="preserve"> noted that the Union has made great progress. Brandon </w:t>
      </w:r>
      <w:r w:rsidR="000A6113">
        <w:rPr>
          <w:rFonts w:cstheme="minorHAnsi"/>
          <w:sz w:val="32"/>
          <w:szCs w:val="32"/>
          <w:vertAlign w:val="superscript"/>
        </w:rPr>
        <w:t xml:space="preserve">Jett </w:t>
      </w:r>
      <w:r w:rsidRPr="00E67054">
        <w:rPr>
          <w:rFonts w:cstheme="minorHAnsi"/>
          <w:sz w:val="32"/>
          <w:szCs w:val="32"/>
          <w:vertAlign w:val="superscript"/>
        </w:rPr>
        <w:t xml:space="preserve">reiterated how much the Union has benefited faculty.  </w:t>
      </w:r>
    </w:p>
    <w:p w14:paraId="45C514AE" w14:textId="77777777" w:rsidR="002F60D3" w:rsidRPr="00744185" w:rsidRDefault="002F60D3" w:rsidP="002F60D3">
      <w:pPr>
        <w:pStyle w:val="ListParagraph"/>
        <w:numPr>
          <w:ilvl w:val="0"/>
          <w:numId w:val="4"/>
        </w:numPr>
        <w:spacing w:line="240" w:lineRule="auto"/>
        <w:rPr>
          <w:rFonts w:cstheme="minorHAnsi"/>
          <w:sz w:val="32"/>
          <w:szCs w:val="32"/>
          <w:vertAlign w:val="superscript"/>
        </w:rPr>
      </w:pPr>
      <w:r w:rsidRPr="00744185">
        <w:rPr>
          <w:rFonts w:cstheme="minorHAnsi"/>
          <w:sz w:val="32"/>
          <w:szCs w:val="32"/>
          <w:vertAlign w:val="superscript"/>
        </w:rPr>
        <w:t>General Education Advisory – Randy Moffett, Joel Reinking</w:t>
      </w:r>
    </w:p>
    <w:p w14:paraId="34B72B35" w14:textId="77777777" w:rsidR="002F60D3" w:rsidRPr="00744185" w:rsidRDefault="002F60D3" w:rsidP="002F60D3">
      <w:pPr>
        <w:pStyle w:val="ListParagraph"/>
        <w:numPr>
          <w:ilvl w:val="0"/>
          <w:numId w:val="4"/>
        </w:numPr>
        <w:spacing w:line="240" w:lineRule="auto"/>
        <w:rPr>
          <w:rFonts w:cstheme="minorHAnsi"/>
          <w:sz w:val="32"/>
          <w:szCs w:val="32"/>
          <w:vertAlign w:val="superscript"/>
        </w:rPr>
      </w:pPr>
      <w:r w:rsidRPr="00744185">
        <w:rPr>
          <w:rFonts w:cstheme="minorHAnsi"/>
          <w:sz w:val="32"/>
          <w:szCs w:val="32"/>
          <w:vertAlign w:val="superscript"/>
        </w:rPr>
        <w:t>Honors Advisory Council – Terri Housley, Phil Wisely, Bruno Baltodano, Jacquelyn Davis, Mark Herman</w:t>
      </w:r>
    </w:p>
    <w:p w14:paraId="72015B7B" w14:textId="77777777" w:rsidR="002F60D3" w:rsidRPr="00744185" w:rsidRDefault="002F60D3" w:rsidP="002F60D3">
      <w:pPr>
        <w:pStyle w:val="ListParagraph"/>
        <w:numPr>
          <w:ilvl w:val="0"/>
          <w:numId w:val="4"/>
        </w:numPr>
        <w:spacing w:line="240" w:lineRule="auto"/>
        <w:rPr>
          <w:rFonts w:cstheme="minorHAnsi"/>
          <w:sz w:val="32"/>
          <w:szCs w:val="32"/>
          <w:vertAlign w:val="superscript"/>
        </w:rPr>
      </w:pPr>
      <w:r w:rsidRPr="00744185">
        <w:rPr>
          <w:rFonts w:cstheme="minorHAnsi"/>
          <w:sz w:val="32"/>
          <w:szCs w:val="32"/>
          <w:vertAlign w:val="superscript"/>
        </w:rPr>
        <w:t xml:space="preserve">Holocaust Committee- Mark Herman Thank you for the sentiment.  </w:t>
      </w:r>
    </w:p>
    <w:p w14:paraId="391F659C" w14:textId="77777777" w:rsidR="002F60D3" w:rsidRPr="00744185" w:rsidRDefault="002F60D3" w:rsidP="002F60D3">
      <w:pPr>
        <w:pStyle w:val="ListParagraph"/>
        <w:numPr>
          <w:ilvl w:val="0"/>
          <w:numId w:val="4"/>
        </w:numPr>
        <w:spacing w:line="240" w:lineRule="auto"/>
        <w:rPr>
          <w:rFonts w:cstheme="minorHAnsi"/>
          <w:sz w:val="32"/>
          <w:szCs w:val="32"/>
          <w:vertAlign w:val="superscript"/>
        </w:rPr>
      </w:pPr>
      <w:r w:rsidRPr="00744185">
        <w:rPr>
          <w:rFonts w:cstheme="minorHAnsi"/>
          <w:sz w:val="32"/>
          <w:szCs w:val="32"/>
          <w:vertAlign w:val="superscript"/>
        </w:rPr>
        <w:t xml:space="preserve">Learning Assessment - Eric </w:t>
      </w:r>
      <w:proofErr w:type="spellStart"/>
      <w:r w:rsidRPr="00744185">
        <w:rPr>
          <w:rFonts w:cstheme="minorHAnsi"/>
          <w:sz w:val="32"/>
          <w:szCs w:val="32"/>
          <w:vertAlign w:val="superscript"/>
        </w:rPr>
        <w:t>Seelau</w:t>
      </w:r>
      <w:proofErr w:type="spellEnd"/>
      <w:r w:rsidRPr="00744185">
        <w:rPr>
          <w:rFonts w:cstheme="minorHAnsi"/>
          <w:sz w:val="32"/>
          <w:szCs w:val="32"/>
          <w:vertAlign w:val="superscript"/>
        </w:rPr>
        <w:t xml:space="preserve"> &amp; Thom Donaldson</w:t>
      </w:r>
    </w:p>
    <w:p w14:paraId="0489E91E" w14:textId="77777777" w:rsidR="002F60D3" w:rsidRPr="00744185" w:rsidRDefault="002F60D3" w:rsidP="002F60D3">
      <w:pPr>
        <w:pStyle w:val="ListParagraph"/>
        <w:numPr>
          <w:ilvl w:val="0"/>
          <w:numId w:val="4"/>
        </w:numPr>
        <w:spacing w:line="240" w:lineRule="auto"/>
        <w:rPr>
          <w:rFonts w:cstheme="minorHAnsi"/>
          <w:sz w:val="32"/>
          <w:szCs w:val="32"/>
          <w:vertAlign w:val="superscript"/>
        </w:rPr>
      </w:pPr>
      <w:r w:rsidRPr="00744185">
        <w:rPr>
          <w:rFonts w:cstheme="minorHAnsi"/>
          <w:sz w:val="32"/>
          <w:szCs w:val="32"/>
          <w:vertAlign w:val="superscript"/>
        </w:rPr>
        <w:t>OTOC – Brandon Jett</w:t>
      </w:r>
    </w:p>
    <w:p w14:paraId="39C0D667" w14:textId="77777777" w:rsidR="002F60D3" w:rsidRPr="00744185" w:rsidRDefault="002F60D3" w:rsidP="002F60D3">
      <w:pPr>
        <w:pStyle w:val="ListParagraph"/>
        <w:numPr>
          <w:ilvl w:val="0"/>
          <w:numId w:val="4"/>
        </w:numPr>
        <w:spacing w:line="240" w:lineRule="auto"/>
        <w:rPr>
          <w:rFonts w:cstheme="minorHAnsi"/>
          <w:sz w:val="32"/>
          <w:szCs w:val="32"/>
          <w:vertAlign w:val="superscript"/>
        </w:rPr>
      </w:pPr>
      <w:r w:rsidRPr="00744185">
        <w:rPr>
          <w:rFonts w:cstheme="minorHAnsi"/>
          <w:sz w:val="32"/>
          <w:szCs w:val="32"/>
          <w:vertAlign w:val="superscript"/>
        </w:rPr>
        <w:t xml:space="preserve">Professional Development – Sabine </w:t>
      </w:r>
      <w:proofErr w:type="spellStart"/>
      <w:r w:rsidRPr="00744185">
        <w:rPr>
          <w:rFonts w:cstheme="minorHAnsi"/>
          <w:sz w:val="32"/>
          <w:szCs w:val="32"/>
          <w:vertAlign w:val="superscript"/>
        </w:rPr>
        <w:t>Maetzke</w:t>
      </w:r>
      <w:proofErr w:type="spellEnd"/>
      <w:r w:rsidRPr="00744185">
        <w:rPr>
          <w:rFonts w:cstheme="minorHAnsi"/>
          <w:sz w:val="32"/>
          <w:szCs w:val="32"/>
          <w:vertAlign w:val="superscript"/>
        </w:rPr>
        <w:t>, Lauren Madak</w:t>
      </w:r>
    </w:p>
    <w:p w14:paraId="35EDF13B" w14:textId="77777777" w:rsidR="002F60D3" w:rsidRPr="00744185" w:rsidRDefault="002F60D3" w:rsidP="002F60D3">
      <w:pPr>
        <w:pStyle w:val="ListParagraph"/>
        <w:numPr>
          <w:ilvl w:val="0"/>
          <w:numId w:val="1"/>
        </w:numPr>
        <w:spacing w:after="0" w:line="240" w:lineRule="auto"/>
        <w:rPr>
          <w:rFonts w:cstheme="minorHAnsi"/>
          <w:sz w:val="32"/>
          <w:szCs w:val="32"/>
          <w:vertAlign w:val="superscript"/>
        </w:rPr>
      </w:pPr>
      <w:r w:rsidRPr="00744185">
        <w:rPr>
          <w:rFonts w:cstheme="minorHAnsi"/>
          <w:sz w:val="32"/>
          <w:szCs w:val="32"/>
          <w:vertAlign w:val="superscript"/>
        </w:rPr>
        <w:t xml:space="preserve">Simple Syllabus – Sheila </w:t>
      </w:r>
      <w:proofErr w:type="spellStart"/>
      <w:r w:rsidRPr="00744185">
        <w:rPr>
          <w:rFonts w:cstheme="minorHAnsi"/>
          <w:sz w:val="32"/>
          <w:szCs w:val="32"/>
          <w:vertAlign w:val="superscript"/>
        </w:rPr>
        <w:t>Seelau</w:t>
      </w:r>
      <w:proofErr w:type="spellEnd"/>
      <w:r w:rsidRPr="00744185">
        <w:rPr>
          <w:rFonts w:cstheme="minorHAnsi"/>
          <w:sz w:val="32"/>
          <w:szCs w:val="32"/>
          <w:vertAlign w:val="superscript"/>
        </w:rPr>
        <w:t xml:space="preserve"> &amp; Camille Drake-Brassfield </w:t>
      </w:r>
    </w:p>
    <w:p w14:paraId="044C26AD" w14:textId="77777777" w:rsidR="002F60D3" w:rsidRPr="00744185" w:rsidRDefault="002F60D3" w:rsidP="002F60D3">
      <w:pPr>
        <w:spacing w:after="0"/>
        <w:rPr>
          <w:rFonts w:cstheme="minorHAnsi"/>
          <w:b/>
          <w:bCs/>
          <w:sz w:val="32"/>
          <w:szCs w:val="32"/>
          <w:vertAlign w:val="superscript"/>
        </w:rPr>
      </w:pPr>
      <w:r w:rsidRPr="00744185">
        <w:rPr>
          <w:rFonts w:cstheme="minorHAnsi"/>
          <w:b/>
          <w:bCs/>
          <w:sz w:val="32"/>
          <w:szCs w:val="32"/>
          <w:vertAlign w:val="superscript"/>
        </w:rPr>
        <w:t>Faculty Updates</w:t>
      </w:r>
    </w:p>
    <w:p w14:paraId="78745DD6" w14:textId="059F0454" w:rsidR="002F60D3" w:rsidRPr="00744185" w:rsidRDefault="002F60D3" w:rsidP="002F60D3">
      <w:pPr>
        <w:pStyle w:val="ListParagraph"/>
        <w:numPr>
          <w:ilvl w:val="0"/>
          <w:numId w:val="1"/>
        </w:numPr>
        <w:spacing w:after="0"/>
        <w:rPr>
          <w:rFonts w:cstheme="minorHAnsi"/>
          <w:sz w:val="32"/>
          <w:szCs w:val="32"/>
          <w:vertAlign w:val="superscript"/>
        </w:rPr>
      </w:pPr>
      <w:r w:rsidRPr="00744185">
        <w:rPr>
          <w:rFonts w:cstheme="minorHAnsi"/>
          <w:sz w:val="32"/>
          <w:szCs w:val="32"/>
          <w:vertAlign w:val="superscript"/>
        </w:rPr>
        <w:t>Conferences, research, new pedagogy, holiday plans, etc.?</w:t>
      </w:r>
      <w:r>
        <w:rPr>
          <w:rFonts w:cstheme="minorHAnsi"/>
          <w:sz w:val="32"/>
          <w:szCs w:val="32"/>
          <w:vertAlign w:val="superscript"/>
        </w:rPr>
        <w:t xml:space="preserve"> </w:t>
      </w:r>
    </w:p>
    <w:p w14:paraId="2340D447" w14:textId="77777777" w:rsidR="002F60D3" w:rsidRPr="00744185" w:rsidRDefault="002F60D3" w:rsidP="002F60D3">
      <w:pPr>
        <w:spacing w:after="0"/>
        <w:rPr>
          <w:rFonts w:cstheme="minorHAnsi"/>
          <w:b/>
          <w:bCs/>
          <w:sz w:val="32"/>
          <w:szCs w:val="32"/>
          <w:vertAlign w:val="superscript"/>
        </w:rPr>
      </w:pPr>
      <w:r w:rsidRPr="00744185">
        <w:rPr>
          <w:rFonts w:cstheme="minorHAnsi"/>
          <w:b/>
          <w:bCs/>
          <w:sz w:val="32"/>
          <w:szCs w:val="32"/>
          <w:vertAlign w:val="superscript"/>
        </w:rPr>
        <w:lastRenderedPageBreak/>
        <w:t>New Business:</w:t>
      </w:r>
    </w:p>
    <w:p w14:paraId="091C7340" w14:textId="77777777" w:rsidR="002F60D3" w:rsidRDefault="002F60D3" w:rsidP="002F60D3">
      <w:pPr>
        <w:pStyle w:val="ListParagraph"/>
        <w:numPr>
          <w:ilvl w:val="0"/>
          <w:numId w:val="1"/>
        </w:numPr>
        <w:spacing w:after="0"/>
        <w:rPr>
          <w:rFonts w:cstheme="minorHAnsi"/>
          <w:sz w:val="32"/>
          <w:szCs w:val="32"/>
          <w:vertAlign w:val="superscript"/>
        </w:rPr>
      </w:pPr>
      <w:r w:rsidRPr="00744185">
        <w:rPr>
          <w:rFonts w:cstheme="minorHAnsi"/>
          <w:sz w:val="32"/>
          <w:szCs w:val="32"/>
          <w:vertAlign w:val="superscript"/>
        </w:rPr>
        <w:t xml:space="preserve">The next department meeting </w:t>
      </w:r>
      <w:r>
        <w:rPr>
          <w:rFonts w:cstheme="minorHAnsi"/>
          <w:sz w:val="32"/>
          <w:szCs w:val="32"/>
          <w:vertAlign w:val="superscript"/>
        </w:rPr>
        <w:t xml:space="preserve">is on </w:t>
      </w:r>
      <w:r w:rsidRPr="00744185">
        <w:rPr>
          <w:rFonts w:cstheme="minorHAnsi"/>
          <w:sz w:val="32"/>
          <w:szCs w:val="32"/>
          <w:vertAlign w:val="superscript"/>
        </w:rPr>
        <w:t>November 17</w:t>
      </w:r>
      <w:r>
        <w:rPr>
          <w:rFonts w:cstheme="minorHAnsi"/>
          <w:sz w:val="32"/>
          <w:szCs w:val="32"/>
          <w:vertAlign w:val="superscript"/>
        </w:rPr>
        <w:t>th</w:t>
      </w:r>
      <w:r w:rsidRPr="00744185">
        <w:rPr>
          <w:rFonts w:cstheme="minorHAnsi"/>
          <w:sz w:val="32"/>
          <w:szCs w:val="32"/>
          <w:vertAlign w:val="superscript"/>
        </w:rPr>
        <w:t xml:space="preserve"> at 11 am.  This will be the last meeting for this semester.  </w:t>
      </w:r>
    </w:p>
    <w:p w14:paraId="237E0E5B" w14:textId="77777777" w:rsidR="002F60D3" w:rsidRDefault="002F60D3" w:rsidP="002F60D3">
      <w:pPr>
        <w:pStyle w:val="ListParagraph"/>
        <w:numPr>
          <w:ilvl w:val="0"/>
          <w:numId w:val="1"/>
        </w:numPr>
        <w:spacing w:after="0"/>
        <w:rPr>
          <w:rFonts w:cstheme="minorHAnsi"/>
          <w:sz w:val="32"/>
          <w:szCs w:val="32"/>
          <w:vertAlign w:val="superscript"/>
        </w:rPr>
      </w:pPr>
      <w:r>
        <w:rPr>
          <w:rFonts w:cstheme="minorHAnsi"/>
          <w:sz w:val="32"/>
          <w:szCs w:val="32"/>
          <w:vertAlign w:val="superscript"/>
        </w:rPr>
        <w:t xml:space="preserve">Simple Syllabi </w:t>
      </w:r>
      <w:r w:rsidRPr="00744185">
        <w:rPr>
          <w:rFonts w:cstheme="minorHAnsi"/>
          <w:sz w:val="32"/>
          <w:szCs w:val="32"/>
          <w:vertAlign w:val="superscript"/>
        </w:rPr>
        <w:t xml:space="preserve">will open on the </w:t>
      </w:r>
      <w:r>
        <w:rPr>
          <w:rFonts w:cstheme="minorHAnsi"/>
          <w:sz w:val="32"/>
          <w:szCs w:val="32"/>
          <w:vertAlign w:val="superscript"/>
        </w:rPr>
        <w:t xml:space="preserve">October </w:t>
      </w:r>
      <w:r w:rsidRPr="00744185">
        <w:rPr>
          <w:rFonts w:cstheme="minorHAnsi"/>
          <w:sz w:val="32"/>
          <w:szCs w:val="32"/>
          <w:vertAlign w:val="superscript"/>
        </w:rPr>
        <w:t>17</w:t>
      </w:r>
      <w:r>
        <w:rPr>
          <w:rFonts w:cstheme="minorHAnsi"/>
          <w:sz w:val="32"/>
          <w:szCs w:val="32"/>
          <w:vertAlign w:val="superscript"/>
        </w:rPr>
        <w:t xml:space="preserve">th. </w:t>
      </w:r>
      <w:r w:rsidRPr="00744185">
        <w:rPr>
          <w:rFonts w:cstheme="minorHAnsi"/>
          <w:sz w:val="32"/>
          <w:szCs w:val="32"/>
          <w:vertAlign w:val="superscript"/>
        </w:rPr>
        <w:t xml:space="preserve"> </w:t>
      </w:r>
    </w:p>
    <w:p w14:paraId="35F98410" w14:textId="77777777" w:rsidR="002F60D3" w:rsidRDefault="002F60D3" w:rsidP="002F60D3">
      <w:pPr>
        <w:pStyle w:val="ListParagraph"/>
        <w:numPr>
          <w:ilvl w:val="0"/>
          <w:numId w:val="1"/>
        </w:numPr>
        <w:spacing w:after="0"/>
        <w:rPr>
          <w:rFonts w:cstheme="minorHAnsi"/>
          <w:sz w:val="32"/>
          <w:szCs w:val="32"/>
          <w:vertAlign w:val="superscript"/>
        </w:rPr>
      </w:pPr>
      <w:r w:rsidRPr="00E67054">
        <w:rPr>
          <w:rFonts w:cstheme="minorHAnsi"/>
          <w:sz w:val="32"/>
          <w:szCs w:val="32"/>
          <w:vertAlign w:val="superscript"/>
        </w:rPr>
        <w:t>Per Dr. Page, the Textbook Affordability Committee will meet on Friday, November 3rd at 10:00 am</w:t>
      </w:r>
      <w:r>
        <w:rPr>
          <w:rFonts w:cstheme="minorHAnsi"/>
          <w:sz w:val="32"/>
          <w:szCs w:val="32"/>
          <w:vertAlign w:val="superscript"/>
        </w:rPr>
        <w:t>.</w:t>
      </w:r>
    </w:p>
    <w:p w14:paraId="3675112E" w14:textId="77777777" w:rsidR="000A6113" w:rsidRDefault="000A6113" w:rsidP="000A6113">
      <w:pPr>
        <w:spacing w:after="0"/>
        <w:rPr>
          <w:rFonts w:cstheme="minorHAnsi"/>
          <w:sz w:val="32"/>
          <w:szCs w:val="32"/>
          <w:vertAlign w:val="superscript"/>
        </w:rPr>
      </w:pPr>
    </w:p>
    <w:p w14:paraId="0E007EA8" w14:textId="77777777" w:rsidR="000A6113" w:rsidRDefault="000A6113" w:rsidP="000A6113">
      <w:pPr>
        <w:spacing w:after="0"/>
        <w:rPr>
          <w:rFonts w:cstheme="minorHAnsi"/>
          <w:sz w:val="32"/>
          <w:szCs w:val="32"/>
          <w:vertAlign w:val="superscript"/>
        </w:rPr>
      </w:pPr>
    </w:p>
    <w:p w14:paraId="75C7CCAB" w14:textId="77777777" w:rsidR="000A6113" w:rsidRDefault="000A6113" w:rsidP="000A6113">
      <w:pPr>
        <w:spacing w:after="0"/>
        <w:rPr>
          <w:rFonts w:cstheme="minorHAnsi"/>
          <w:sz w:val="32"/>
          <w:szCs w:val="32"/>
          <w:vertAlign w:val="superscript"/>
        </w:rPr>
      </w:pPr>
    </w:p>
    <w:p w14:paraId="64598284" w14:textId="73DC5AAA" w:rsidR="000A6113" w:rsidRPr="000A6113" w:rsidRDefault="000A6113" w:rsidP="000A6113">
      <w:pPr>
        <w:spacing w:after="0"/>
        <w:rPr>
          <w:rFonts w:cstheme="minorHAnsi"/>
          <w:sz w:val="32"/>
          <w:szCs w:val="32"/>
          <w:vertAlign w:val="superscript"/>
        </w:rPr>
      </w:pPr>
      <w:r>
        <w:rPr>
          <w:rFonts w:cstheme="minorHAnsi"/>
          <w:sz w:val="32"/>
          <w:szCs w:val="32"/>
          <w:vertAlign w:val="superscript"/>
        </w:rPr>
        <w:t>Minutes by Terri Taggart</w:t>
      </w:r>
    </w:p>
    <w:p w14:paraId="404C2CD5" w14:textId="77777777" w:rsidR="002F60D3" w:rsidRPr="00744185" w:rsidRDefault="002F60D3" w:rsidP="002F60D3">
      <w:pPr>
        <w:pStyle w:val="ListParagraph"/>
        <w:spacing w:after="0"/>
        <w:rPr>
          <w:rFonts w:cstheme="minorHAnsi"/>
          <w:sz w:val="32"/>
          <w:szCs w:val="32"/>
          <w:vertAlign w:val="superscript"/>
        </w:rPr>
      </w:pPr>
    </w:p>
    <w:p w14:paraId="4560CB1C" w14:textId="77777777" w:rsidR="002F60D3" w:rsidRPr="00744185" w:rsidRDefault="002F60D3" w:rsidP="002F60D3">
      <w:pPr>
        <w:ind w:left="360"/>
        <w:rPr>
          <w:rFonts w:cstheme="minorHAnsi"/>
          <w:sz w:val="32"/>
          <w:szCs w:val="32"/>
          <w:vertAlign w:val="superscript"/>
        </w:rPr>
      </w:pPr>
    </w:p>
    <w:p w14:paraId="2D5CC1F2" w14:textId="77777777" w:rsidR="002F60D3" w:rsidRPr="00744185" w:rsidRDefault="002F60D3" w:rsidP="002F60D3">
      <w:pPr>
        <w:rPr>
          <w:rFonts w:cstheme="minorHAnsi"/>
          <w:sz w:val="32"/>
          <w:szCs w:val="32"/>
          <w:vertAlign w:val="superscript"/>
        </w:rPr>
      </w:pPr>
    </w:p>
    <w:p w14:paraId="5A893369" w14:textId="77777777" w:rsidR="002F60D3" w:rsidRPr="00744185" w:rsidRDefault="002F60D3" w:rsidP="002F60D3">
      <w:pPr>
        <w:pStyle w:val="ListParagraph"/>
        <w:rPr>
          <w:rFonts w:cstheme="minorHAnsi"/>
          <w:sz w:val="32"/>
          <w:szCs w:val="32"/>
          <w:vertAlign w:val="superscript"/>
        </w:rPr>
      </w:pPr>
    </w:p>
    <w:p w14:paraId="5C861C75" w14:textId="77777777" w:rsidR="002F60D3" w:rsidRPr="00744185" w:rsidRDefault="002F60D3" w:rsidP="002F60D3">
      <w:pPr>
        <w:rPr>
          <w:rFonts w:asciiTheme="majorHAnsi" w:hAnsiTheme="majorHAnsi" w:cstheme="majorHAnsi"/>
          <w:sz w:val="32"/>
          <w:szCs w:val="32"/>
          <w:vertAlign w:val="superscript"/>
        </w:rPr>
      </w:pPr>
    </w:p>
    <w:p w14:paraId="1FFEA220" w14:textId="77777777" w:rsidR="007029E6" w:rsidRDefault="007029E6"/>
    <w:sectPr w:rsidR="007029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8965" w14:textId="77777777" w:rsidR="00527E29" w:rsidRDefault="00527E29">
      <w:pPr>
        <w:spacing w:after="0" w:line="240" w:lineRule="auto"/>
      </w:pPr>
      <w:r>
        <w:separator/>
      </w:r>
    </w:p>
  </w:endnote>
  <w:endnote w:type="continuationSeparator" w:id="0">
    <w:p w14:paraId="776A97C4" w14:textId="77777777" w:rsidR="00527E29" w:rsidRDefault="0052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84DF"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5640"/>
      <w:docPartObj>
        <w:docPartGallery w:val="Page Numbers (Bottom of Page)"/>
        <w:docPartUnique/>
      </w:docPartObj>
    </w:sdtPr>
    <w:sdtEndPr>
      <w:rPr>
        <w:noProof/>
      </w:rPr>
    </w:sdtEndPr>
    <w:sdtContent>
      <w:p w14:paraId="2B297BB9" w14:textId="77777777" w:rsidR="00000000" w:rsidRDefault="002F60D3">
        <w:pPr>
          <w:pStyle w:val="Footer"/>
        </w:pPr>
        <w:r>
          <w:fldChar w:fldCharType="begin"/>
        </w:r>
        <w:r>
          <w:instrText xml:space="preserve"> PAGE   \* MERGEFORMAT </w:instrText>
        </w:r>
        <w:r>
          <w:fldChar w:fldCharType="separate"/>
        </w:r>
        <w:r>
          <w:rPr>
            <w:noProof/>
          </w:rPr>
          <w:t>1</w:t>
        </w:r>
        <w:r>
          <w:rPr>
            <w:noProof/>
          </w:rPr>
          <w:fldChar w:fldCharType="end"/>
        </w:r>
      </w:p>
    </w:sdtContent>
  </w:sdt>
  <w:p w14:paraId="717C35D4"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576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140C" w14:textId="77777777" w:rsidR="00527E29" w:rsidRDefault="00527E29">
      <w:pPr>
        <w:spacing w:after="0" w:line="240" w:lineRule="auto"/>
      </w:pPr>
      <w:r>
        <w:separator/>
      </w:r>
    </w:p>
  </w:footnote>
  <w:footnote w:type="continuationSeparator" w:id="0">
    <w:p w14:paraId="095B8AD3" w14:textId="77777777" w:rsidR="00527E29" w:rsidRDefault="00527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F327" w14:textId="77777777" w:rsidR="00000000" w:rsidRDefault="002F60D3">
    <w:pPr>
      <w:pStyle w:val="Header"/>
    </w:pPr>
    <w:r>
      <w:rPr>
        <w:noProof/>
      </w:rPr>
      <mc:AlternateContent>
        <mc:Choice Requires="wps">
          <w:drawing>
            <wp:anchor distT="0" distB="0" distL="114300" distR="114300" simplePos="0" relativeHeight="251659264" behindDoc="1" locked="0" layoutInCell="0" allowOverlap="1" wp14:anchorId="7787153C" wp14:editId="14468BD2">
              <wp:simplePos x="0" y="0"/>
              <wp:positionH relativeFrom="margin">
                <wp:align>center</wp:align>
              </wp:positionH>
              <wp:positionV relativeFrom="margin">
                <wp:align>center</wp:align>
              </wp:positionV>
              <wp:extent cx="5237480" cy="3141980"/>
              <wp:effectExtent l="0" t="1152525" r="0" b="658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BC8CBC" w14:textId="77777777" w:rsidR="002F60D3" w:rsidRDefault="002F60D3" w:rsidP="002F60D3">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12.4pt;height:247.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j4YhwIAAP0EAAAOAAAAZHJzL2Uyb0RvYy54bWysVMtu2zAQvBfoPxC8O3pETiwhcpCXe0nb&#10;AHGRMy1SFluJy5K0JaPov3dJyXm0l6KoDzS1XA1nd2Z1cTl0LdkLYyWokiYnMSVCVcCl2pb0y3o1&#10;W1BiHVOctaBESQ/C0svl+3cXvS5ECg20XBiCIMoWvS5p45wuoshWjeiYPQEtFB7WYDrm8NFsI25Y&#10;j+hdG6VxfBb1YLg2UAlrMXo7HtJlwK9rUbnPdW2FI21JkZsLqwnrxq/R8oIVW8N0I6uJBvsHFh2T&#10;Ci99hrpljpGdkX9AdbIyYKF2JxV0EdS1rESoAatJ4t+qeWyYFqEWbI7Vz22y/w+2+rR/METykqaU&#10;KNahRGsxOHINA0l9d3ptC0x61JjmBgyjyqFSq++h+maJgpuGqa24Mgb6RjCO7BLEmsKhhvVBI3CI&#10;evQ7LlGIxMNHr/DHy6y/adN/BI6vsJ2DcNtQm44Y8K8t8tj/QhgbSJARKnt4VtPTrzA4T0/PswUe&#10;VXh2mmRJjg/+SlZ4NK+WNtZ9ENARvympQbsEWLa/t25MPab4dETG+LQb5f2RJ2kWX6f5bHW2OJ9l&#10;q2w+y8/jxSxO8uv8LM7y7Hb104MmWdFIzoW6l0ocrZZkfyflZPrRJMFspC9pPk/nga+FVvKVbFvP&#10;zZrt5qY1ZM+858dejbW8STOwUxzjrPCi3U17x2Q77qO3jEPfsAHH/9CIoJ4XbJTODZsBEb2kG+AH&#10;1LHHySqp/b5jRqAndt0NICk0Qm2ge8LRvTJe0lCE7/R6eGJGT3I4vO6hPU5W0MTT3fLJqIx/RaCu&#10;xYHFWsk8uGKsdEpGqV9QQ2/0FTpqJYO4LzwnH+KMhfKm74Ef4tfPIevlq7X8BQAA//8DAFBLAwQU&#10;AAYACAAAACEAY61Gv9sAAAAFAQAADwAAAGRycy9kb3ducmV2LnhtbEyPQW/CMAyF75P4D5EncRvp&#10;GJpY1xShVTtwBKadQ2PaQuJ0TUoLv37eLtvFsvWenr+XrUZnxQW70HhS8DhLQCCV3jRUKfjYvz8s&#10;QYSoyWjrCRVcMcAqn9xlOjV+oC1edrESHEIh1QrqGNtUylDW6HSY+RaJtaPvnI58dpU0nR443Fk5&#10;T5Jn6XRD/KHWLb7VWJ53vVNgbsdr+zQM+81mW/RftikK/DwpNb0f168gIo7xzww/+IwOOTMdfE8m&#10;CKuAi8TfydpyvuAaBwWLF15knsn/9Pk3AAAA//8DAFBLAQItABQABgAIAAAAIQC2gziS/gAAAOEB&#10;AAATAAAAAAAAAAAAAAAAAAAAAABbQ29udGVudF9UeXBlc10ueG1sUEsBAi0AFAAGAAgAAAAhADj9&#10;If/WAAAAlAEAAAsAAAAAAAAAAAAAAAAALwEAAF9yZWxzLy5yZWxzUEsBAi0AFAAGAAgAAAAhAHb2&#10;PhiHAgAA/QQAAA4AAAAAAAAAAAAAAAAALgIAAGRycy9lMm9Eb2MueG1sUEsBAi0AFAAGAAgAAAAh&#10;AGOtRr/bAAAABQEAAA8AAAAAAAAAAAAAAAAA4QQAAGRycy9kb3ducmV2LnhtbFBLBQYAAAAABAAE&#10;APMAAADpBQAAAAA=&#10;" o:allowincell="f" filled="f" stroked="f">
              <v:stroke joinstyle="round"/>
              <o:lock v:ext="edit" shapetype="t"/>
              <v:textbox style="mso-fit-shape-to-text:t">
                <w:txbxContent>
                  <w:p w:rsidR="002F60D3" w:rsidRDefault="002F60D3" w:rsidP="002F60D3">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49D3" w14:textId="77777777" w:rsidR="00000000" w:rsidRPr="00B634AB" w:rsidRDefault="002F60D3" w:rsidP="00DF7A0A">
    <w:pPr>
      <w:pStyle w:val="Header"/>
      <w:jc w:val="center"/>
      <w:rPr>
        <w:sz w:val="20"/>
        <w:szCs w:val="20"/>
      </w:rPr>
    </w:pPr>
    <w:r>
      <w:rPr>
        <w:noProof/>
      </w:rPr>
      <mc:AlternateContent>
        <mc:Choice Requires="wps">
          <w:drawing>
            <wp:anchor distT="0" distB="0" distL="114300" distR="114300" simplePos="0" relativeHeight="251660288" behindDoc="1" locked="0" layoutInCell="0" allowOverlap="1" wp14:anchorId="716EB5DA" wp14:editId="3F435FBC">
              <wp:simplePos x="0" y="0"/>
              <wp:positionH relativeFrom="margin">
                <wp:align>center</wp:align>
              </wp:positionH>
              <wp:positionV relativeFrom="margin">
                <wp:align>center</wp:align>
              </wp:positionV>
              <wp:extent cx="5237480" cy="3141980"/>
              <wp:effectExtent l="0" t="1152525" r="0" b="658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6BEB1C" w14:textId="77777777" w:rsidR="002F60D3" w:rsidRDefault="002F60D3" w:rsidP="002F60D3">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0;width:412.4pt;height:247.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0igIAAAQFAAAOAAAAZHJzL2Uyb0RvYy54bWysVMtu2zAQvBfoPxC8O5IcObGEyEHsxL2k&#10;bYC4yJkWKYutxGVJ2pJR9N+7pOQ82ktR1AeZXK6GOzuzurru24YchLESVEGTs5gSoUrgUu0K+mWz&#10;nswpsY4pzhpQoqBHYen14v27q07nYgo1NFwYgiDK5p0uaO2czqPIlrVomT0DLRQeVmBa5nBrdhE3&#10;rEP0tommcXwRdWC4NlAKazF6OxzSRcCvKlG6z1VlhSNNQbE2F54mPLf+GS2uWL4zTNeyHMtg/1BF&#10;y6TCS5+hbpljZG/kH1CtLA1YqNxZCW0EVSVLETggmyT+jc1jzbQIXLA5Vj+3yf4/2PLT4cEQyVE7&#10;ShRrUaKN6B1ZQk8S351O2xyTHjWmuR7DPtMztfoeym+WKFjVTO3EjTHQ1YJxrM5jjeHAYXPUCByi&#10;Hv2OSxQiwEev8IfLrL9p230Ejq+wvYNwW1+Zlhjwr82z2P9CGBtIsCJU9vispi+/xOBsen6ZzvGo&#10;xLPzJE0y3CCjiOUezXPQxroPAlriFwU1aJcAyw731g2ppxSfjsgYH1eDvD+yZJrGy2k2WV/MLyfp&#10;Op1Nsst4PomTbJldxGmW3q5/etAkzWvJuVD3UomT1ZL076QcTT+YJJiNdAXNZtNZqNdCI/laNo2v&#10;zZrddtUYcmDe80OvBi5v0gzsFcc4y71od+PaMdkM6+htxaFv2IDTf2hEUM8LNkjn+m0/egmBvbJb&#10;4EeUs8MBK6j9vmdGoDX27QqwNvRDZaB9wgm+MV7ZwMU3fNM/MaNHVRze+tCcBixI46ve8dGvjH9F&#10;oLbBuUXKZBbMMRAek1HxF9TQIn2DxlrLoPFLncjNb3DUAsvxs+Bn+fU+ZL18vBa/AAAA//8DAFBL&#10;AwQUAAYACAAAACEAY61Gv9sAAAAFAQAADwAAAGRycy9kb3ducmV2LnhtbEyPQW/CMAyF75P4D5En&#10;cRvpGJpY1xShVTtwBKadQ2PaQuJ0TUoLv37eLtvFsvWenr+XrUZnxQW70HhS8DhLQCCV3jRUKfjY&#10;vz8sQYSoyWjrCRVcMcAqn9xlOjV+oC1edrESHEIh1QrqGNtUylDW6HSY+RaJtaPvnI58dpU0nR44&#10;3Fk5T5Jn6XRD/KHWLb7VWJ53vVNgbsdr+zQM+81mW/RftikK/DwpNb0f168gIo7xzww/+IwOOTMd&#10;fE8mCKuAi8TfydpyvuAaBwWLF15knsn/9Pk3AAAA//8DAFBLAQItABQABgAIAAAAIQC2gziS/gAA&#10;AOEBAAATAAAAAAAAAAAAAAAAAAAAAABbQ29udGVudF9UeXBlc10ueG1sUEsBAi0AFAAGAAgAAAAh&#10;ADj9If/WAAAAlAEAAAsAAAAAAAAAAAAAAAAALwEAAF9yZWxzLy5yZWxzUEsBAi0AFAAGAAgAAAAh&#10;AM1/7PSKAgAABAUAAA4AAAAAAAAAAAAAAAAALgIAAGRycy9lMm9Eb2MueG1sUEsBAi0AFAAGAAgA&#10;AAAhAGOtRr/bAAAABQEAAA8AAAAAAAAAAAAAAAAA5AQAAGRycy9kb3ducmV2LnhtbFBLBQYAAAAA&#10;BAAEAPMAAADsBQAAAAA=&#10;" o:allowincell="f" filled="f" stroked="f">
              <v:stroke joinstyle="round"/>
              <o:lock v:ext="edit" shapetype="t"/>
              <v:textbox style="mso-fit-shape-to-text:t">
                <w:txbxContent>
                  <w:p w:rsidR="002F60D3" w:rsidRDefault="002F60D3" w:rsidP="002F60D3">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B634AB">
      <w:rPr>
        <w:sz w:val="20"/>
        <w:szCs w:val="20"/>
      </w:rPr>
      <w:t>Social Sciences</w:t>
    </w:r>
    <w:r>
      <w:rPr>
        <w:sz w:val="20"/>
        <w:szCs w:val="20"/>
      </w:rPr>
      <w:t xml:space="preserve"> </w:t>
    </w:r>
    <w:r w:rsidRPr="00B634AB">
      <w:rPr>
        <w:sz w:val="20"/>
        <w:szCs w:val="20"/>
      </w:rPr>
      <w:t>Department Meeting</w:t>
    </w:r>
    <w:r>
      <w:rPr>
        <w:sz w:val="20"/>
        <w:szCs w:val="20"/>
      </w:rPr>
      <w:t xml:space="preserve"> </w:t>
    </w:r>
  </w:p>
  <w:p w14:paraId="1B83255B" w14:textId="77777777" w:rsidR="00000000" w:rsidRDefault="002F60D3" w:rsidP="00F249C5">
    <w:pPr>
      <w:pStyle w:val="Header"/>
      <w:jc w:val="center"/>
    </w:pPr>
    <w:r>
      <w:rPr>
        <w:bCs/>
        <w:sz w:val="20"/>
        <w:szCs w:val="20"/>
      </w:rPr>
      <w:t>Friday</w:t>
    </w:r>
    <w:r w:rsidRPr="00F94DE6">
      <w:rPr>
        <w:bCs/>
        <w:sz w:val="20"/>
        <w:szCs w:val="20"/>
      </w:rPr>
      <w:t xml:space="preserve">, </w:t>
    </w:r>
    <w:r>
      <w:rPr>
        <w:bCs/>
        <w:sz w:val="20"/>
        <w:szCs w:val="20"/>
      </w:rPr>
      <w:t xml:space="preserve">October 13, </w:t>
    </w:r>
    <w:r w:rsidRPr="00F94DE6">
      <w:rPr>
        <w:bCs/>
        <w:sz w:val="20"/>
        <w:szCs w:val="20"/>
      </w:rPr>
      <w:t>2023</w:t>
    </w:r>
    <w:r>
      <w:rPr>
        <w:bCs/>
        <w:sz w:val="20"/>
        <w:szCs w:val="20"/>
      </w:rPr>
      <w:t xml:space="preserve"> 2:00pm-4:00pm</w:t>
    </w:r>
    <w:r>
      <w:t xml:space="preserve">                                                           Zoom:</w:t>
    </w:r>
    <w:r w:rsidRPr="00F249C5">
      <w:t>https://fsw.zoom.us/j/81421776213?pwd=N3NmUlNiWm5aRHE4TTFkY1h2b0lZdz09</w:t>
    </w:r>
  </w:p>
  <w:p w14:paraId="113CD7A6" w14:textId="77777777" w:rsidR="00000000" w:rsidRPr="00F249C5" w:rsidRDefault="002F60D3" w:rsidP="00F249C5">
    <w:pPr>
      <w:pStyle w:val="Header"/>
      <w:jc w:val="center"/>
      <w:rPr>
        <w:rFonts w:asciiTheme="majorHAnsi" w:hAnsiTheme="majorHAnsi" w:cstheme="majorHAnsi"/>
        <w:color w:val="0563C1" w:themeColor="hyperlink"/>
        <w:u w:val="single"/>
      </w:rPr>
    </w:pPr>
    <w:r w:rsidRPr="00F249C5">
      <w:rPr>
        <w:rFonts w:asciiTheme="majorHAnsi" w:hAnsiTheme="majorHAnsi" w:cstheme="majorHAnsi"/>
      </w:rPr>
      <w:t>Meeting ID</w:t>
    </w:r>
    <w:r w:rsidRPr="00F249C5">
      <w:rPr>
        <w:rFonts w:asciiTheme="majorHAnsi" w:hAnsiTheme="majorHAnsi" w:cstheme="majorHAnsi"/>
        <w:color w:val="232333"/>
        <w:spacing w:val="6"/>
        <w:sz w:val="21"/>
        <w:szCs w:val="21"/>
        <w:shd w:val="clear" w:color="auto" w:fill="FFFFFF"/>
      </w:rPr>
      <w:t xml:space="preserve"> 814 2177 6213/Passcode 784212</w:t>
    </w:r>
  </w:p>
  <w:p w14:paraId="6629A8A2" w14:textId="77777777" w:rsidR="00000000" w:rsidRPr="00B634AB" w:rsidRDefault="00000000" w:rsidP="00A96A4F">
    <w:pPr>
      <w:pStyle w:val="Header"/>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D83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C08EC"/>
    <w:multiLevelType w:val="hybridMultilevel"/>
    <w:tmpl w:val="FC70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B5838"/>
    <w:multiLevelType w:val="hybridMultilevel"/>
    <w:tmpl w:val="9A20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05971"/>
    <w:multiLevelType w:val="hybridMultilevel"/>
    <w:tmpl w:val="B924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1B03A4"/>
    <w:multiLevelType w:val="hybridMultilevel"/>
    <w:tmpl w:val="9466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2900">
    <w:abstractNumId w:val="2"/>
  </w:num>
  <w:num w:numId="2" w16cid:durableId="583538963">
    <w:abstractNumId w:val="0"/>
  </w:num>
  <w:num w:numId="3" w16cid:durableId="1979218731">
    <w:abstractNumId w:val="1"/>
  </w:num>
  <w:num w:numId="4" w16cid:durableId="1283489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D3"/>
    <w:rsid w:val="000A6113"/>
    <w:rsid w:val="002F60D3"/>
    <w:rsid w:val="00423178"/>
    <w:rsid w:val="00527E29"/>
    <w:rsid w:val="007029E6"/>
    <w:rsid w:val="00891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BE414"/>
  <w15:chartTrackingRefBased/>
  <w15:docId w15:val="{AAE55EEA-2C58-4A91-8475-5A3E874F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0D3"/>
    <w:pPr>
      <w:ind w:left="720"/>
      <w:contextualSpacing/>
    </w:pPr>
  </w:style>
  <w:style w:type="paragraph" w:styleId="Header">
    <w:name w:val="header"/>
    <w:basedOn w:val="Normal"/>
    <w:link w:val="HeaderChar"/>
    <w:uiPriority w:val="99"/>
    <w:unhideWhenUsed/>
    <w:rsid w:val="002F6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0D3"/>
  </w:style>
  <w:style w:type="paragraph" w:styleId="Footer">
    <w:name w:val="footer"/>
    <w:basedOn w:val="Normal"/>
    <w:link w:val="FooterChar"/>
    <w:uiPriority w:val="99"/>
    <w:unhideWhenUsed/>
    <w:rsid w:val="002F6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0D3"/>
  </w:style>
  <w:style w:type="table" w:styleId="TableGrid">
    <w:name w:val="Table Grid"/>
    <w:basedOn w:val="TableNormal"/>
    <w:uiPriority w:val="39"/>
    <w:rsid w:val="002F60D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60D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Davis</dc:creator>
  <cp:keywords/>
  <dc:description/>
  <cp:lastModifiedBy>Jackie Davis</cp:lastModifiedBy>
  <cp:revision>2</cp:revision>
  <dcterms:created xsi:type="dcterms:W3CDTF">2023-11-04T16:29:00Z</dcterms:created>
  <dcterms:modified xsi:type="dcterms:W3CDTF">2023-11-04T16:29:00Z</dcterms:modified>
</cp:coreProperties>
</file>