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text" w:tblpX="-30" w:tblpY="1"/>
        <w:tblW w:w="9350" w:type="dxa"/>
        <w:tblLayout w:type="fixed"/>
        <w:tblLook w:val="04A0" w:firstRow="1" w:lastRow="0" w:firstColumn="1" w:lastColumn="0" w:noHBand="0" w:noVBand="1"/>
      </w:tblPr>
      <w:tblGrid>
        <w:gridCol w:w="9350"/>
      </w:tblGrid>
      <w:tr w:rsidR="00A657FE">
        <w:tc>
          <w:tcPr>
            <w:tcW w:w="9350" w:type="dxa"/>
            <w:tcBorders>
              <w:top w:val="single" w:sz="24" w:space="0" w:color="002060"/>
              <w:left w:val="single" w:sz="24" w:space="0" w:color="002060"/>
              <w:bottom w:val="single" w:sz="24" w:space="0" w:color="002060"/>
              <w:right w:val="single" w:sz="24" w:space="0" w:color="002060"/>
            </w:tcBorders>
          </w:tcPr>
          <w:p w:rsidR="00A657FE" w:rsidRDefault="005C4703">
            <w:pPr>
              <w:pStyle w:val="Title"/>
              <w:rPr>
                <w:rFonts w:ascii="Garamond" w:hAnsi="Garamond"/>
                <w:b/>
                <w:bCs/>
                <w:color w:val="002060"/>
              </w:rPr>
            </w:pPr>
            <w:r>
              <w:rPr>
                <w:rFonts w:ascii="Garamond" w:hAnsi="Garamond"/>
                <w:b/>
                <w:bCs/>
                <w:color w:val="002060"/>
              </w:rPr>
              <w:t xml:space="preserve">Professional Development Committee </w:t>
            </w:r>
          </w:p>
          <w:p w:rsidR="00A657FE" w:rsidRDefault="005C4703">
            <w:pPr>
              <w:pStyle w:val="Title"/>
              <w:rPr>
                <w:rFonts w:ascii="Garamond" w:hAnsi="Garamond"/>
              </w:rPr>
            </w:pPr>
            <w:r>
              <w:rPr>
                <w:rFonts w:ascii="Garamond" w:hAnsi="Garamond"/>
                <w:b/>
                <w:bCs/>
                <w:color w:val="002060"/>
              </w:rPr>
              <w:t>Meeting Minutes</w:t>
            </w:r>
          </w:p>
        </w:tc>
      </w:tr>
    </w:tbl>
    <w:tbl>
      <w:tblPr>
        <w:tblStyle w:val="TableGrid"/>
        <w:tblW w:w="8000" w:type="dxa"/>
        <w:jc w:val="center"/>
        <w:tblLayout w:type="fixed"/>
        <w:tblLook w:val="04A0" w:firstRow="1" w:lastRow="0" w:firstColumn="1" w:lastColumn="0" w:noHBand="0" w:noVBand="1"/>
      </w:tblPr>
      <w:tblGrid>
        <w:gridCol w:w="1113"/>
        <w:gridCol w:w="232"/>
        <w:gridCol w:w="782"/>
        <w:gridCol w:w="745"/>
        <w:gridCol w:w="768"/>
        <w:gridCol w:w="1471"/>
        <w:gridCol w:w="714"/>
        <w:gridCol w:w="832"/>
        <w:gridCol w:w="732"/>
        <w:gridCol w:w="611"/>
      </w:tblGrid>
      <w:tr w:rsidR="00A657FE">
        <w:trPr>
          <w:trHeight w:val="305"/>
          <w:jc w:val="center"/>
        </w:trPr>
        <w:tc>
          <w:tcPr>
            <w:tcW w:w="1112" w:type="dxa"/>
            <w:tcBorders>
              <w:top w:val="nil"/>
              <w:left w:val="nil"/>
              <w:bottom w:val="nil"/>
              <w:right w:val="nil"/>
            </w:tcBorders>
          </w:tcPr>
          <w:p w:rsidR="00A657FE" w:rsidRDefault="005C4703">
            <w:pPr>
              <w:pStyle w:val="Title"/>
              <w:spacing w:before="0" w:after="0" w:line="240" w:lineRule="auto"/>
              <w:jc w:val="left"/>
              <w:rPr>
                <w:rFonts w:ascii="Garamond" w:hAnsi="Garamond"/>
                <w:color w:val="auto"/>
                <w:sz w:val="24"/>
                <w:szCs w:val="24"/>
              </w:rPr>
            </w:pPr>
            <w:r>
              <w:rPr>
                <w:rFonts w:ascii="Garamond" w:hAnsi="Garamond"/>
                <w:color w:val="auto"/>
                <w:sz w:val="24"/>
                <w:szCs w:val="24"/>
              </w:rPr>
              <w:t xml:space="preserve">Location: </w:t>
            </w:r>
          </w:p>
        </w:tc>
        <w:tc>
          <w:tcPr>
            <w:tcW w:w="6887" w:type="dxa"/>
            <w:gridSpan w:val="9"/>
            <w:tcBorders>
              <w:top w:val="nil"/>
              <w:left w:val="nil"/>
              <w:bottom w:val="nil"/>
              <w:right w:val="nil"/>
            </w:tcBorders>
          </w:tcPr>
          <w:p w:rsidR="00A657FE" w:rsidRDefault="005C4703">
            <w:pPr>
              <w:pStyle w:val="Title"/>
              <w:spacing w:before="0" w:after="0" w:line="240" w:lineRule="auto"/>
              <w:jc w:val="left"/>
              <w:rPr>
                <w:rFonts w:ascii="Garamond" w:hAnsi="Garamond"/>
                <w:color w:val="auto"/>
                <w:sz w:val="24"/>
                <w:szCs w:val="24"/>
              </w:rPr>
            </w:pPr>
            <w:r>
              <w:rPr>
                <w:rFonts w:ascii="Garamond" w:hAnsi="Garamond"/>
                <w:color w:val="auto"/>
                <w:sz w:val="24"/>
                <w:szCs w:val="24"/>
              </w:rPr>
              <w:t xml:space="preserve">Zoom: </w:t>
            </w:r>
            <w:hyperlink r:id="rId7">
              <w:r>
                <w:rPr>
                  <w:rStyle w:val="Hyperlink"/>
                  <w:rFonts w:ascii="Garamond" w:hAnsi="Garamond"/>
                  <w:sz w:val="24"/>
                  <w:szCs w:val="24"/>
                </w:rPr>
                <w:t>https://fsw.zoom.us/j/87602090047</w:t>
              </w:r>
            </w:hyperlink>
            <w:r>
              <w:rPr>
                <w:rFonts w:ascii="Garamond" w:hAnsi="Garamond"/>
                <w:color w:val="auto"/>
                <w:sz w:val="24"/>
                <w:szCs w:val="24"/>
              </w:rPr>
              <w:t xml:space="preserve"> </w:t>
            </w:r>
          </w:p>
        </w:tc>
      </w:tr>
      <w:tr w:rsidR="00A657FE">
        <w:trPr>
          <w:jc w:val="center"/>
        </w:trPr>
        <w:tc>
          <w:tcPr>
            <w:tcW w:w="1112" w:type="dxa"/>
            <w:tcBorders>
              <w:top w:val="nil"/>
              <w:left w:val="nil"/>
              <w:bottom w:val="nil"/>
              <w:right w:val="nil"/>
            </w:tcBorders>
          </w:tcPr>
          <w:p w:rsidR="00A657FE" w:rsidRDefault="005C4703">
            <w:pPr>
              <w:pStyle w:val="Title"/>
              <w:spacing w:before="0" w:after="0" w:line="240" w:lineRule="auto"/>
              <w:jc w:val="left"/>
              <w:rPr>
                <w:rFonts w:ascii="Garamond" w:hAnsi="Garamond"/>
                <w:color w:val="auto"/>
                <w:sz w:val="24"/>
                <w:szCs w:val="24"/>
              </w:rPr>
            </w:pPr>
            <w:r>
              <w:rPr>
                <w:rFonts w:ascii="Garamond" w:hAnsi="Garamond"/>
                <w:color w:val="auto"/>
                <w:sz w:val="24"/>
                <w:szCs w:val="24"/>
              </w:rPr>
              <w:t xml:space="preserve">Date: </w:t>
            </w:r>
          </w:p>
        </w:tc>
        <w:tc>
          <w:tcPr>
            <w:tcW w:w="6887" w:type="dxa"/>
            <w:gridSpan w:val="9"/>
            <w:tcBorders>
              <w:top w:val="nil"/>
              <w:left w:val="nil"/>
              <w:bottom w:val="nil"/>
              <w:right w:val="nil"/>
            </w:tcBorders>
          </w:tcPr>
          <w:p w:rsidR="00A657FE" w:rsidRDefault="005C4703">
            <w:pPr>
              <w:pStyle w:val="Title"/>
              <w:spacing w:before="0" w:after="0" w:line="240" w:lineRule="auto"/>
              <w:jc w:val="left"/>
              <w:rPr>
                <w:rFonts w:ascii="Garamond" w:hAnsi="Garamond"/>
                <w:color w:val="000000" w:themeColor="text1"/>
                <w:sz w:val="24"/>
                <w:szCs w:val="24"/>
              </w:rPr>
            </w:pPr>
            <w:r>
              <w:rPr>
                <w:rFonts w:ascii="Garamond" w:hAnsi="Garamond"/>
                <w:color w:val="000000" w:themeColor="text1"/>
                <w:sz w:val="24"/>
                <w:szCs w:val="24"/>
              </w:rPr>
              <w:t>March 3</w:t>
            </w:r>
            <w:r>
              <w:rPr>
                <w:rFonts w:ascii="Garamond" w:hAnsi="Garamond"/>
                <w:color w:val="000000" w:themeColor="text1"/>
                <w:sz w:val="24"/>
                <w:szCs w:val="24"/>
                <w:vertAlign w:val="superscript"/>
              </w:rPr>
              <w:t>rd</w:t>
            </w:r>
            <w:r>
              <w:rPr>
                <w:rFonts w:ascii="Garamond" w:hAnsi="Garamond"/>
                <w:color w:val="000000" w:themeColor="text1"/>
                <w:sz w:val="24"/>
                <w:szCs w:val="24"/>
              </w:rPr>
              <w:t>,</w:t>
            </w:r>
            <w:r>
              <w:rPr>
                <w:rFonts w:ascii="Garamond" w:hAnsi="Garamond"/>
                <w:color w:val="000000" w:themeColor="text1"/>
                <w:sz w:val="24"/>
                <w:szCs w:val="24"/>
                <w:vertAlign w:val="superscript"/>
              </w:rPr>
              <w:t xml:space="preserve"> </w:t>
            </w:r>
            <w:r>
              <w:rPr>
                <w:rFonts w:ascii="Garamond" w:hAnsi="Garamond"/>
                <w:color w:val="000000" w:themeColor="text1"/>
                <w:sz w:val="24"/>
                <w:szCs w:val="24"/>
              </w:rPr>
              <w:t>2023</w:t>
            </w:r>
          </w:p>
        </w:tc>
      </w:tr>
      <w:tr w:rsidR="00A657FE">
        <w:trPr>
          <w:jc w:val="center"/>
        </w:trPr>
        <w:tc>
          <w:tcPr>
            <w:tcW w:w="1112" w:type="dxa"/>
            <w:tcBorders>
              <w:top w:val="nil"/>
              <w:left w:val="nil"/>
              <w:bottom w:val="nil"/>
              <w:right w:val="nil"/>
            </w:tcBorders>
          </w:tcPr>
          <w:p w:rsidR="00A657FE" w:rsidRDefault="00A657FE">
            <w:pPr>
              <w:pStyle w:val="Title"/>
              <w:spacing w:before="0" w:after="0" w:line="240" w:lineRule="auto"/>
              <w:jc w:val="left"/>
              <w:rPr>
                <w:rFonts w:ascii="Garamond" w:hAnsi="Garamond"/>
                <w:color w:val="auto"/>
                <w:sz w:val="24"/>
                <w:szCs w:val="24"/>
              </w:rPr>
            </w:pPr>
          </w:p>
        </w:tc>
        <w:tc>
          <w:tcPr>
            <w:tcW w:w="6887" w:type="dxa"/>
            <w:gridSpan w:val="9"/>
            <w:tcBorders>
              <w:top w:val="nil"/>
              <w:left w:val="nil"/>
              <w:bottom w:val="nil"/>
              <w:right w:val="nil"/>
            </w:tcBorders>
          </w:tcPr>
          <w:p w:rsidR="00A657FE" w:rsidRDefault="005C4703">
            <w:pPr>
              <w:pStyle w:val="Title"/>
              <w:spacing w:before="0" w:after="0" w:line="240" w:lineRule="auto"/>
              <w:jc w:val="left"/>
              <w:rPr>
                <w:rFonts w:ascii="Garamond" w:hAnsi="Garamond"/>
                <w:color w:val="auto"/>
                <w:sz w:val="24"/>
                <w:szCs w:val="24"/>
              </w:rPr>
            </w:pPr>
            <w:r>
              <w:rPr>
                <w:rFonts w:ascii="Garamond" w:hAnsi="Garamond"/>
                <w:color w:val="auto"/>
                <w:sz w:val="24"/>
                <w:szCs w:val="24"/>
              </w:rPr>
              <w:t>1:00-2:00 pm</w:t>
            </w:r>
          </w:p>
        </w:tc>
      </w:tr>
      <w:tr w:rsidR="00A657FE">
        <w:trPr>
          <w:jc w:val="center"/>
        </w:trPr>
        <w:tc>
          <w:tcPr>
            <w:tcW w:w="1344" w:type="dxa"/>
            <w:gridSpan w:val="2"/>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82" w:type="dxa"/>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Present</w:t>
            </w:r>
          </w:p>
        </w:tc>
        <w:tc>
          <w:tcPr>
            <w:tcW w:w="745"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Excused</w:t>
            </w:r>
          </w:p>
        </w:tc>
        <w:tc>
          <w:tcPr>
            <w:tcW w:w="768" w:type="dxa"/>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Absent</w:t>
            </w:r>
          </w:p>
        </w:tc>
        <w:tc>
          <w:tcPr>
            <w:tcW w:w="1471"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14" w:type="dxa"/>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Present</w:t>
            </w:r>
          </w:p>
        </w:tc>
        <w:tc>
          <w:tcPr>
            <w:tcW w:w="832" w:type="dxa"/>
            <w:shd w:val="clear" w:color="auto" w:fill="D0CECE" w:themeFill="background2" w:themeFillShade="E6"/>
          </w:tcPr>
          <w:p w:rsidR="00A657FE" w:rsidRDefault="005C4703">
            <w:pPr>
              <w:spacing w:after="0" w:line="240" w:lineRule="auto"/>
              <w:jc w:val="center"/>
              <w:rPr>
                <w:rFonts w:ascii="Garamond" w:hAnsi="Garamond" w:cstheme="minorHAnsi"/>
                <w:sz w:val="16"/>
                <w:szCs w:val="16"/>
              </w:rPr>
            </w:pPr>
            <w:r>
              <w:rPr>
                <w:rFonts w:ascii="Garamond" w:eastAsia="Calibri" w:hAnsi="Garamond" w:cstheme="minorHAnsi"/>
                <w:sz w:val="16"/>
                <w:szCs w:val="16"/>
              </w:rPr>
              <w:t>Excused</w:t>
            </w:r>
          </w:p>
        </w:tc>
        <w:tc>
          <w:tcPr>
            <w:tcW w:w="732" w:type="dxa"/>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Absent</w:t>
            </w: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Jason Calabrese</w:t>
            </w:r>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Katie O’Connor</w:t>
            </w:r>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Robert </w:t>
            </w:r>
            <w:proofErr w:type="spellStart"/>
            <w:r>
              <w:rPr>
                <w:rFonts w:ascii="Garamond" w:eastAsia="Calibri" w:hAnsi="Garamond" w:cstheme="minorHAnsi"/>
                <w:sz w:val="16"/>
                <w:szCs w:val="16"/>
              </w:rPr>
              <w:t>Cappetta</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Brian O’Reilly</w:t>
            </w:r>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Brandi George</w:t>
            </w:r>
          </w:p>
        </w:tc>
        <w:tc>
          <w:tcPr>
            <w:tcW w:w="782" w:type="dxa"/>
          </w:tcPr>
          <w:p w:rsidR="00A657FE" w:rsidRDefault="00A657FE">
            <w:pPr>
              <w:spacing w:after="0" w:line="240" w:lineRule="auto"/>
              <w:rPr>
                <w:rFonts w:ascii="Garamond" w:hAnsi="Garamond" w:cstheme="minorHAnsi"/>
                <w:sz w:val="16"/>
                <w:szCs w:val="16"/>
              </w:rPr>
            </w:pPr>
          </w:p>
        </w:tc>
        <w:tc>
          <w:tcPr>
            <w:tcW w:w="745"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X</w:t>
            </w: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Scott </w:t>
            </w:r>
            <w:proofErr w:type="spellStart"/>
            <w:r>
              <w:rPr>
                <w:rFonts w:ascii="Garamond" w:eastAsia="Calibri" w:hAnsi="Garamond" w:cstheme="minorHAnsi"/>
                <w:sz w:val="16"/>
                <w:szCs w:val="16"/>
              </w:rPr>
              <w:t>Ortolano</w:t>
            </w:r>
            <w:proofErr w:type="spellEnd"/>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Ed Hooks</w:t>
            </w:r>
          </w:p>
        </w:tc>
        <w:tc>
          <w:tcPr>
            <w:tcW w:w="782" w:type="dxa"/>
          </w:tcPr>
          <w:p w:rsidR="00A657FE" w:rsidRDefault="00A657FE">
            <w:pPr>
              <w:spacing w:after="0" w:line="240" w:lineRule="auto"/>
              <w:rPr>
                <w:rFonts w:ascii="Garamond" w:hAnsi="Garamond" w:cstheme="minorHAnsi"/>
                <w:sz w:val="16"/>
                <w:szCs w:val="16"/>
              </w:rPr>
            </w:pPr>
          </w:p>
        </w:tc>
        <w:tc>
          <w:tcPr>
            <w:tcW w:w="745"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X</w:t>
            </w: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Lenny Owens</w:t>
            </w:r>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Ivana </w:t>
            </w:r>
            <w:proofErr w:type="spellStart"/>
            <w:r>
              <w:rPr>
                <w:rFonts w:ascii="Garamond" w:eastAsia="Calibri" w:hAnsi="Garamond" w:cstheme="minorHAnsi"/>
                <w:sz w:val="16"/>
                <w:szCs w:val="16"/>
              </w:rPr>
              <w:t>Ilic</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Kelly Roy</w:t>
            </w:r>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proofErr w:type="spellStart"/>
            <w:r>
              <w:rPr>
                <w:rFonts w:ascii="Garamond" w:eastAsia="Calibri" w:hAnsi="Garamond" w:cstheme="minorHAnsi"/>
                <w:sz w:val="16"/>
                <w:szCs w:val="16"/>
              </w:rPr>
              <w:t>Sindee</w:t>
            </w:r>
            <w:proofErr w:type="spellEnd"/>
            <w:r>
              <w:rPr>
                <w:rFonts w:ascii="Garamond" w:eastAsia="Calibri" w:hAnsi="Garamond" w:cstheme="minorHAnsi"/>
                <w:sz w:val="16"/>
                <w:szCs w:val="16"/>
              </w:rPr>
              <w:t xml:space="preserve"> </w:t>
            </w:r>
            <w:proofErr w:type="spellStart"/>
            <w:r>
              <w:rPr>
                <w:rFonts w:ascii="Garamond" w:eastAsia="Calibri" w:hAnsi="Garamond" w:cstheme="minorHAnsi"/>
                <w:sz w:val="16"/>
                <w:szCs w:val="16"/>
              </w:rPr>
              <w:t>Karpel</w:t>
            </w:r>
            <w:proofErr w:type="spellEnd"/>
          </w:p>
        </w:tc>
        <w:tc>
          <w:tcPr>
            <w:tcW w:w="782" w:type="dxa"/>
          </w:tcPr>
          <w:p w:rsidR="00A657FE" w:rsidRDefault="00A657FE">
            <w:pPr>
              <w:spacing w:after="0" w:line="240" w:lineRule="auto"/>
              <w:rPr>
                <w:rFonts w:ascii="Garamond" w:hAnsi="Garamond" w:cstheme="minorHAnsi"/>
                <w:sz w:val="16"/>
                <w:szCs w:val="16"/>
              </w:rPr>
            </w:pPr>
          </w:p>
        </w:tc>
        <w:tc>
          <w:tcPr>
            <w:tcW w:w="745"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rPr>
              <w:t>x</w:t>
            </w: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Sandra Seifert</w:t>
            </w:r>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Monica </w:t>
            </w:r>
            <w:proofErr w:type="spellStart"/>
            <w:r>
              <w:rPr>
                <w:rFonts w:ascii="Garamond" w:eastAsia="Calibri" w:hAnsi="Garamond" w:cstheme="minorHAnsi"/>
                <w:sz w:val="16"/>
                <w:szCs w:val="16"/>
              </w:rPr>
              <w:t>Krupinski</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Martin Tawil</w:t>
            </w:r>
          </w:p>
        </w:tc>
        <w:tc>
          <w:tcPr>
            <w:tcW w:w="714"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Raymond </w:t>
            </w:r>
            <w:proofErr w:type="spellStart"/>
            <w:r>
              <w:rPr>
                <w:rFonts w:ascii="Garamond" w:eastAsia="Calibri" w:hAnsi="Garamond" w:cstheme="minorHAnsi"/>
                <w:sz w:val="16"/>
                <w:szCs w:val="16"/>
              </w:rPr>
              <w:t>Lenius</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Angela Vitale</w:t>
            </w:r>
          </w:p>
        </w:tc>
        <w:tc>
          <w:tcPr>
            <w:tcW w:w="714" w:type="dxa"/>
          </w:tcPr>
          <w:p w:rsidR="00A657FE" w:rsidRDefault="00A657FE">
            <w:pPr>
              <w:spacing w:after="0" w:line="240" w:lineRule="auto"/>
              <w:rPr>
                <w:rFonts w:ascii="Garamond" w:hAnsi="Garamond" w:cstheme="minorHAnsi"/>
                <w:sz w:val="16"/>
                <w:szCs w:val="16"/>
              </w:rPr>
            </w:pP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Lauren </w:t>
            </w:r>
            <w:proofErr w:type="spellStart"/>
            <w:r>
              <w:rPr>
                <w:rFonts w:ascii="Garamond" w:eastAsia="Calibri" w:hAnsi="Garamond" w:cstheme="minorHAnsi"/>
                <w:sz w:val="16"/>
                <w:szCs w:val="16"/>
              </w:rPr>
              <w:t>Madak</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14" w:type="dxa"/>
          </w:tcPr>
          <w:p w:rsidR="00A657FE" w:rsidRDefault="00A657FE">
            <w:pPr>
              <w:spacing w:after="0" w:line="240" w:lineRule="auto"/>
              <w:rPr>
                <w:rFonts w:ascii="Garamond" w:hAnsi="Garamond" w:cstheme="minorHAnsi"/>
                <w:sz w:val="16"/>
                <w:szCs w:val="16"/>
              </w:rPr>
            </w:pP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Sabine </w:t>
            </w:r>
            <w:proofErr w:type="spellStart"/>
            <w:r>
              <w:rPr>
                <w:rFonts w:ascii="Garamond" w:eastAsia="Calibri" w:hAnsi="Garamond" w:cstheme="minorHAnsi"/>
                <w:sz w:val="16"/>
                <w:szCs w:val="16"/>
              </w:rPr>
              <w:t>Maetzke</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14" w:type="dxa"/>
          </w:tcPr>
          <w:p w:rsidR="00A657FE" w:rsidRDefault="00A657FE">
            <w:pPr>
              <w:spacing w:after="0" w:line="240" w:lineRule="auto"/>
              <w:rPr>
                <w:rFonts w:ascii="Garamond" w:hAnsi="Garamond" w:cstheme="minorHAnsi"/>
                <w:sz w:val="16"/>
                <w:szCs w:val="16"/>
              </w:rPr>
            </w:pP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Sonji Nicholas</w:t>
            </w:r>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14" w:type="dxa"/>
          </w:tcPr>
          <w:p w:rsidR="00A657FE" w:rsidRDefault="00A657FE">
            <w:pPr>
              <w:spacing w:after="0" w:line="240" w:lineRule="auto"/>
              <w:rPr>
                <w:rFonts w:ascii="Garamond" w:hAnsi="Garamond" w:cstheme="minorHAnsi"/>
                <w:sz w:val="16"/>
                <w:szCs w:val="16"/>
              </w:rPr>
            </w:pP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r w:rsidR="00A657FE">
        <w:trPr>
          <w:jc w:val="center"/>
        </w:trPr>
        <w:tc>
          <w:tcPr>
            <w:tcW w:w="1344" w:type="dxa"/>
            <w:gridSpan w:val="2"/>
            <w:shd w:val="clear" w:color="auto" w:fill="D0CECE" w:themeFill="background2" w:themeFillShade="E6"/>
          </w:tcPr>
          <w:p w:rsidR="00A657FE" w:rsidRDefault="005C4703">
            <w:pPr>
              <w:spacing w:after="0" w:line="240" w:lineRule="auto"/>
              <w:rPr>
                <w:rFonts w:ascii="Garamond" w:hAnsi="Garamond" w:cstheme="minorHAnsi"/>
                <w:sz w:val="16"/>
                <w:szCs w:val="16"/>
              </w:rPr>
            </w:pPr>
            <w:r>
              <w:rPr>
                <w:rFonts w:ascii="Garamond" w:eastAsia="Calibri" w:hAnsi="Garamond" w:cstheme="minorHAnsi"/>
                <w:sz w:val="16"/>
                <w:szCs w:val="16"/>
              </w:rPr>
              <w:t xml:space="preserve">Alexandra </w:t>
            </w:r>
            <w:proofErr w:type="spellStart"/>
            <w:r>
              <w:rPr>
                <w:rFonts w:ascii="Garamond" w:eastAsia="Calibri" w:hAnsi="Garamond" w:cstheme="minorHAnsi"/>
                <w:sz w:val="16"/>
                <w:szCs w:val="16"/>
              </w:rPr>
              <w:t>Nikishin</w:t>
            </w:r>
            <w:proofErr w:type="spellEnd"/>
          </w:p>
        </w:tc>
        <w:tc>
          <w:tcPr>
            <w:tcW w:w="782" w:type="dxa"/>
          </w:tcPr>
          <w:p w:rsidR="00A657FE" w:rsidRDefault="005A6CF2">
            <w:pPr>
              <w:spacing w:after="0" w:line="240" w:lineRule="auto"/>
              <w:rPr>
                <w:rFonts w:ascii="Garamond" w:hAnsi="Garamond" w:cstheme="minorHAnsi"/>
                <w:sz w:val="16"/>
                <w:szCs w:val="16"/>
              </w:rPr>
            </w:pPr>
            <w:r>
              <w:rPr>
                <w:rFonts w:ascii="Garamond" w:hAnsi="Garamond" w:cstheme="minorHAnsi"/>
                <w:sz w:val="16"/>
                <w:szCs w:val="16"/>
              </w:rPr>
              <w:t>X</w:t>
            </w:r>
          </w:p>
        </w:tc>
        <w:tc>
          <w:tcPr>
            <w:tcW w:w="745"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68" w:type="dxa"/>
          </w:tcPr>
          <w:p w:rsidR="00A657FE" w:rsidRDefault="00A657FE">
            <w:pPr>
              <w:spacing w:after="0" w:line="240" w:lineRule="auto"/>
              <w:rPr>
                <w:rFonts w:ascii="Garamond" w:hAnsi="Garamond" w:cstheme="minorHAnsi"/>
                <w:sz w:val="16"/>
                <w:szCs w:val="16"/>
              </w:rPr>
            </w:pPr>
          </w:p>
        </w:tc>
        <w:tc>
          <w:tcPr>
            <w:tcW w:w="1471"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14" w:type="dxa"/>
          </w:tcPr>
          <w:p w:rsidR="00A657FE" w:rsidRDefault="00A657FE">
            <w:pPr>
              <w:spacing w:after="0" w:line="240" w:lineRule="auto"/>
              <w:rPr>
                <w:rFonts w:ascii="Garamond" w:hAnsi="Garamond" w:cstheme="minorHAnsi"/>
                <w:sz w:val="16"/>
                <w:szCs w:val="16"/>
              </w:rPr>
            </w:pPr>
          </w:p>
        </w:tc>
        <w:tc>
          <w:tcPr>
            <w:tcW w:w="832" w:type="dxa"/>
            <w:shd w:val="clear" w:color="auto" w:fill="D0CECE" w:themeFill="background2" w:themeFillShade="E6"/>
          </w:tcPr>
          <w:p w:rsidR="00A657FE" w:rsidRDefault="00A657FE">
            <w:pPr>
              <w:spacing w:after="0" w:line="240" w:lineRule="auto"/>
              <w:rPr>
                <w:rFonts w:ascii="Garamond" w:hAnsi="Garamond" w:cstheme="minorHAnsi"/>
                <w:sz w:val="16"/>
                <w:szCs w:val="16"/>
              </w:rPr>
            </w:pPr>
          </w:p>
        </w:tc>
        <w:tc>
          <w:tcPr>
            <w:tcW w:w="732" w:type="dxa"/>
          </w:tcPr>
          <w:p w:rsidR="00A657FE" w:rsidRDefault="00A657FE">
            <w:pPr>
              <w:spacing w:after="0" w:line="240" w:lineRule="auto"/>
              <w:rPr>
                <w:rFonts w:ascii="Garamond" w:hAnsi="Garamond" w:cstheme="minorHAnsi"/>
                <w:sz w:val="16"/>
                <w:szCs w:val="16"/>
              </w:rPr>
            </w:pPr>
          </w:p>
        </w:tc>
        <w:tc>
          <w:tcPr>
            <w:tcW w:w="611" w:type="dxa"/>
            <w:tcBorders>
              <w:top w:val="nil"/>
              <w:left w:val="nil"/>
              <w:bottom w:val="nil"/>
              <w:right w:val="nil"/>
            </w:tcBorders>
          </w:tcPr>
          <w:p w:rsidR="00A657FE" w:rsidRDefault="00A657FE">
            <w:pPr>
              <w:spacing w:after="0" w:line="240" w:lineRule="auto"/>
              <w:rPr>
                <w:rFonts w:ascii="Calibri" w:eastAsia="Calibri" w:hAnsi="Calibri"/>
              </w:rPr>
            </w:pPr>
          </w:p>
        </w:tc>
      </w:tr>
    </w:tbl>
    <w:p w:rsidR="00A657FE" w:rsidRDefault="00A657FE">
      <w:pPr>
        <w:pStyle w:val="ListParagraph"/>
        <w:spacing w:after="0" w:line="240" w:lineRule="auto"/>
        <w:rPr>
          <w:rFonts w:ascii="Garamond" w:eastAsiaTheme="minorEastAsia" w:hAnsi="Garamond"/>
          <w:sz w:val="24"/>
          <w:szCs w:val="24"/>
          <w:lang w:eastAsia="ja-JP"/>
        </w:rPr>
      </w:pPr>
    </w:p>
    <w:p w:rsidR="00A657FE" w:rsidRDefault="005C4703">
      <w:pPr>
        <w:pStyle w:val="ListParagraph"/>
        <w:numPr>
          <w:ilvl w:val="0"/>
          <w:numId w:val="4"/>
        </w:numPr>
        <w:spacing w:after="0" w:line="240" w:lineRule="auto"/>
        <w:rPr>
          <w:rFonts w:ascii="Garamond" w:hAnsi="Garamond"/>
          <w:sz w:val="24"/>
          <w:szCs w:val="24"/>
        </w:rPr>
      </w:pPr>
      <w:r>
        <w:rPr>
          <w:rFonts w:ascii="Garamond" w:hAnsi="Garamond"/>
          <w:sz w:val="24"/>
          <w:szCs w:val="24"/>
        </w:rPr>
        <w:t xml:space="preserve">Call to Order: 1:00 pm Dr. Scott </w:t>
      </w:r>
      <w:proofErr w:type="spellStart"/>
      <w:r>
        <w:rPr>
          <w:rFonts w:ascii="Garamond" w:hAnsi="Garamond"/>
          <w:sz w:val="24"/>
          <w:szCs w:val="24"/>
        </w:rPr>
        <w:t>Ortolano</w:t>
      </w:r>
      <w:proofErr w:type="spellEnd"/>
    </w:p>
    <w:p w:rsidR="005A6CF2" w:rsidRDefault="005A6CF2">
      <w:pPr>
        <w:pStyle w:val="ListParagraph"/>
        <w:numPr>
          <w:ilvl w:val="1"/>
          <w:numId w:val="1"/>
        </w:numPr>
        <w:spacing w:after="0" w:line="240" w:lineRule="auto"/>
        <w:rPr>
          <w:rFonts w:ascii="Garamond" w:hAnsi="Garamond"/>
          <w:sz w:val="24"/>
          <w:szCs w:val="24"/>
        </w:rPr>
      </w:pPr>
      <w:r>
        <w:rPr>
          <w:rFonts w:ascii="Garamond" w:hAnsi="Garamond"/>
          <w:sz w:val="24"/>
          <w:szCs w:val="24"/>
        </w:rPr>
        <w:t>Attendance (see above)</w:t>
      </w:r>
    </w:p>
    <w:p w:rsidR="005A6CF2" w:rsidRPr="00886162" w:rsidRDefault="005C4703" w:rsidP="005A6CF2">
      <w:pPr>
        <w:pStyle w:val="ListParagraph"/>
        <w:numPr>
          <w:ilvl w:val="1"/>
          <w:numId w:val="1"/>
        </w:numPr>
        <w:spacing w:after="0" w:line="240" w:lineRule="auto"/>
        <w:rPr>
          <w:rFonts w:ascii="Garamond" w:hAnsi="Garamond"/>
          <w:sz w:val="24"/>
          <w:szCs w:val="24"/>
        </w:rPr>
      </w:pPr>
      <w:r w:rsidRPr="005A6CF2">
        <w:rPr>
          <w:rFonts w:ascii="Garamond" w:hAnsi="Garamond"/>
          <w:sz w:val="24"/>
          <w:szCs w:val="24"/>
        </w:rPr>
        <w:t>Approval of January minutes</w:t>
      </w:r>
      <w:r w:rsidR="005A6CF2" w:rsidRPr="005A6CF2">
        <w:rPr>
          <w:rFonts w:ascii="Garamond" w:hAnsi="Garamond"/>
          <w:sz w:val="24"/>
          <w:szCs w:val="24"/>
        </w:rPr>
        <w:t xml:space="preserve">:  </w:t>
      </w:r>
      <w:r w:rsidR="005A6CF2" w:rsidRPr="00886162">
        <w:rPr>
          <w:rFonts w:ascii="Garamond" w:hAnsi="Garamond"/>
          <w:sz w:val="24"/>
          <w:szCs w:val="24"/>
        </w:rPr>
        <w:t xml:space="preserve">Prof. Ray </w:t>
      </w:r>
      <w:proofErr w:type="spellStart"/>
      <w:r w:rsidR="005A6CF2" w:rsidRPr="00886162">
        <w:rPr>
          <w:rFonts w:ascii="Garamond" w:hAnsi="Garamond"/>
          <w:sz w:val="24"/>
          <w:szCs w:val="24"/>
        </w:rPr>
        <w:t>Lenius</w:t>
      </w:r>
      <w:proofErr w:type="spellEnd"/>
      <w:r w:rsidR="005A6CF2" w:rsidRPr="00886162">
        <w:rPr>
          <w:rFonts w:ascii="Garamond" w:hAnsi="Garamond"/>
          <w:sz w:val="24"/>
          <w:szCs w:val="24"/>
        </w:rPr>
        <w:t xml:space="preserve"> made a motion to approve the minutes as presented and Prof. Jason Calabrese seconded</w:t>
      </w:r>
      <w:r w:rsidRPr="00886162">
        <w:rPr>
          <w:rFonts w:ascii="Garamond" w:hAnsi="Garamond"/>
          <w:sz w:val="24"/>
          <w:szCs w:val="24"/>
        </w:rPr>
        <w:t xml:space="preserve"> </w:t>
      </w:r>
    </w:p>
    <w:p w:rsidR="005A6CF2" w:rsidRPr="00886162" w:rsidRDefault="005A6CF2" w:rsidP="005A6CF2">
      <w:pPr>
        <w:pStyle w:val="ListParagraph"/>
        <w:spacing w:after="0" w:line="240" w:lineRule="auto"/>
        <w:ind w:left="1440"/>
        <w:rPr>
          <w:rFonts w:ascii="Garamond" w:hAnsi="Garamond"/>
          <w:sz w:val="24"/>
          <w:szCs w:val="24"/>
        </w:rPr>
      </w:pPr>
    </w:p>
    <w:p w:rsidR="00A657FE" w:rsidRDefault="005C4703">
      <w:pPr>
        <w:pStyle w:val="ListParagraph"/>
        <w:numPr>
          <w:ilvl w:val="0"/>
          <w:numId w:val="1"/>
        </w:numPr>
        <w:spacing w:after="0" w:line="240" w:lineRule="auto"/>
        <w:rPr>
          <w:rFonts w:ascii="Garamond" w:hAnsi="Garamond"/>
          <w:sz w:val="24"/>
          <w:szCs w:val="24"/>
        </w:rPr>
      </w:pPr>
      <w:r>
        <w:rPr>
          <w:rFonts w:ascii="Garamond" w:hAnsi="Garamond"/>
          <w:sz w:val="24"/>
          <w:szCs w:val="24"/>
        </w:rPr>
        <w:t>Information Items</w:t>
      </w:r>
    </w:p>
    <w:p w:rsidR="00A657FE" w:rsidRDefault="005C4703">
      <w:pPr>
        <w:pStyle w:val="ListParagraph"/>
        <w:numPr>
          <w:ilvl w:val="1"/>
          <w:numId w:val="1"/>
        </w:numPr>
        <w:spacing w:after="220" w:line="264" w:lineRule="auto"/>
        <w:rPr>
          <w:rFonts w:ascii="Garamond" w:hAnsi="Garamond"/>
          <w:sz w:val="24"/>
          <w:szCs w:val="24"/>
        </w:rPr>
      </w:pPr>
      <w:r>
        <w:rPr>
          <w:rFonts w:ascii="Garamond" w:hAnsi="Garamond"/>
          <w:sz w:val="24"/>
          <w:szCs w:val="24"/>
        </w:rPr>
        <w:t>T</w:t>
      </w:r>
      <w:r w:rsidR="005A6CF2">
        <w:rPr>
          <w:rFonts w:ascii="Garamond" w:hAnsi="Garamond"/>
          <w:sz w:val="24"/>
          <w:szCs w:val="24"/>
        </w:rPr>
        <w:t xml:space="preserve">ravel awards for </w:t>
      </w:r>
      <w:r>
        <w:rPr>
          <w:rFonts w:ascii="Garamond" w:hAnsi="Garamond"/>
          <w:sz w:val="24"/>
          <w:szCs w:val="24"/>
        </w:rPr>
        <w:t xml:space="preserve">the January, February, &amp; March </w:t>
      </w:r>
      <w:r w:rsidR="00263FAD">
        <w:rPr>
          <w:rFonts w:ascii="Garamond" w:hAnsi="Garamond"/>
          <w:sz w:val="24"/>
          <w:szCs w:val="24"/>
        </w:rPr>
        <w:t xml:space="preserve">2023 </w:t>
      </w:r>
      <w:r>
        <w:rPr>
          <w:rFonts w:ascii="Garamond" w:hAnsi="Garamond"/>
          <w:sz w:val="24"/>
          <w:szCs w:val="24"/>
        </w:rPr>
        <w:t xml:space="preserve">travel window were approved under </w:t>
      </w:r>
      <w:r w:rsidR="00263FAD">
        <w:rPr>
          <w:rFonts w:ascii="Garamond" w:hAnsi="Garamond"/>
          <w:sz w:val="24"/>
          <w:szCs w:val="24"/>
        </w:rPr>
        <w:t>the</w:t>
      </w:r>
      <w:r>
        <w:rPr>
          <w:rFonts w:ascii="Garamond" w:hAnsi="Garamond"/>
          <w:sz w:val="24"/>
          <w:szCs w:val="24"/>
        </w:rPr>
        <w:t xml:space="preserve"> rolling approval of late applications policy. </w:t>
      </w:r>
    </w:p>
    <w:p w:rsidR="00A657FE" w:rsidRDefault="00263FAD">
      <w:pPr>
        <w:pStyle w:val="ListParagraph"/>
        <w:numPr>
          <w:ilvl w:val="1"/>
          <w:numId w:val="1"/>
        </w:numPr>
        <w:tabs>
          <w:tab w:val="left" w:pos="1620"/>
        </w:tabs>
        <w:spacing w:after="0" w:line="240" w:lineRule="auto"/>
        <w:rPr>
          <w:rFonts w:ascii="Garamond" w:hAnsi="Garamond"/>
          <w:sz w:val="24"/>
          <w:szCs w:val="24"/>
        </w:rPr>
      </w:pPr>
      <w:r>
        <w:rPr>
          <w:rFonts w:ascii="Garamond" w:hAnsi="Garamond"/>
          <w:sz w:val="24"/>
          <w:szCs w:val="24"/>
        </w:rPr>
        <w:t>Outcomes from the</w:t>
      </w:r>
      <w:r w:rsidR="005C4703">
        <w:rPr>
          <w:rFonts w:ascii="Garamond" w:hAnsi="Garamond"/>
          <w:sz w:val="24"/>
          <w:szCs w:val="24"/>
        </w:rPr>
        <w:t xml:space="preserve"> meeting with Dr. </w:t>
      </w:r>
      <w:proofErr w:type="spellStart"/>
      <w:r w:rsidR="005C4703">
        <w:rPr>
          <w:rFonts w:ascii="Garamond" w:hAnsi="Garamond"/>
          <w:sz w:val="24"/>
          <w:szCs w:val="24"/>
        </w:rPr>
        <w:t>Bilsky</w:t>
      </w:r>
      <w:proofErr w:type="spellEnd"/>
      <w:r w:rsidR="005C4703">
        <w:rPr>
          <w:rFonts w:ascii="Garamond" w:hAnsi="Garamond"/>
          <w:sz w:val="24"/>
          <w:szCs w:val="24"/>
        </w:rPr>
        <w:t xml:space="preserve"> and Dr. Tawil about ancillary funds expansion and 2023-24 AY PD funding</w:t>
      </w:r>
      <w:r>
        <w:rPr>
          <w:rFonts w:ascii="Garamond" w:hAnsi="Garamond"/>
          <w:sz w:val="24"/>
          <w:szCs w:val="24"/>
        </w:rPr>
        <w:t xml:space="preserve"> are:    </w:t>
      </w:r>
    </w:p>
    <w:p w:rsidR="00A657FE" w:rsidRDefault="005C4703">
      <w:pPr>
        <w:pStyle w:val="ListParagraph"/>
        <w:numPr>
          <w:ilvl w:val="2"/>
          <w:numId w:val="1"/>
        </w:numPr>
        <w:spacing w:after="220" w:line="264" w:lineRule="auto"/>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Bilsky</w:t>
      </w:r>
      <w:proofErr w:type="spellEnd"/>
      <w:r>
        <w:rPr>
          <w:rFonts w:ascii="Garamond" w:hAnsi="Garamond"/>
          <w:sz w:val="24"/>
          <w:szCs w:val="24"/>
        </w:rPr>
        <w:t xml:space="preserve"> is </w:t>
      </w:r>
      <w:r w:rsidR="00886162">
        <w:rPr>
          <w:rFonts w:ascii="Garamond" w:hAnsi="Garamond"/>
          <w:sz w:val="24"/>
          <w:szCs w:val="24"/>
        </w:rPr>
        <w:t xml:space="preserve">in </w:t>
      </w:r>
      <w:r>
        <w:rPr>
          <w:rFonts w:ascii="Garamond" w:hAnsi="Garamond"/>
          <w:sz w:val="24"/>
          <w:szCs w:val="24"/>
        </w:rPr>
        <w:t xml:space="preserve">favor of increasing the Ancillary Funds budget for the spring semester </w:t>
      </w:r>
    </w:p>
    <w:p w:rsidR="00A657FE" w:rsidRDefault="005C4703">
      <w:pPr>
        <w:pStyle w:val="ListParagraph"/>
        <w:numPr>
          <w:ilvl w:val="2"/>
          <w:numId w:val="1"/>
        </w:numPr>
        <w:spacing w:after="220" w:line="264" w:lineRule="auto"/>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Bilsky</w:t>
      </w:r>
      <w:proofErr w:type="spellEnd"/>
      <w:r>
        <w:rPr>
          <w:rFonts w:ascii="Garamond" w:hAnsi="Garamond"/>
          <w:sz w:val="24"/>
          <w:szCs w:val="24"/>
        </w:rPr>
        <w:t xml:space="preserve"> has said that she intends to recommend funding for PD at the same rate as this current academic year</w:t>
      </w:r>
      <w:r w:rsidR="00886162">
        <w:rPr>
          <w:rFonts w:ascii="Garamond" w:hAnsi="Garamond"/>
          <w:sz w:val="24"/>
          <w:szCs w:val="24"/>
        </w:rPr>
        <w:t xml:space="preserve">.  </w:t>
      </w:r>
      <w:r w:rsidR="00263FAD">
        <w:rPr>
          <w:rFonts w:ascii="Garamond" w:hAnsi="Garamond"/>
          <w:sz w:val="24"/>
          <w:szCs w:val="24"/>
        </w:rPr>
        <w:t xml:space="preserve">Dr. </w:t>
      </w:r>
      <w:proofErr w:type="spellStart"/>
      <w:r w:rsidR="00263FAD">
        <w:rPr>
          <w:rFonts w:ascii="Garamond" w:hAnsi="Garamond"/>
          <w:sz w:val="24"/>
          <w:szCs w:val="24"/>
        </w:rPr>
        <w:t>Ortolano</w:t>
      </w:r>
      <w:proofErr w:type="spellEnd"/>
      <w:r>
        <w:rPr>
          <w:rFonts w:ascii="Garamond" w:hAnsi="Garamond"/>
          <w:sz w:val="24"/>
          <w:szCs w:val="24"/>
        </w:rPr>
        <w:t xml:space="preserve"> will follow up on this </w:t>
      </w:r>
    </w:p>
    <w:p w:rsidR="00A657FE" w:rsidRDefault="005C4703">
      <w:pPr>
        <w:pStyle w:val="ListParagraph"/>
        <w:numPr>
          <w:ilvl w:val="2"/>
          <w:numId w:val="1"/>
        </w:numPr>
        <w:spacing w:after="220" w:line="264" w:lineRule="auto"/>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Bilsky</w:t>
      </w:r>
      <w:proofErr w:type="spellEnd"/>
      <w:r>
        <w:rPr>
          <w:rFonts w:ascii="Garamond" w:hAnsi="Garamond"/>
          <w:sz w:val="24"/>
          <w:szCs w:val="24"/>
        </w:rPr>
        <w:t xml:space="preserve"> and Dr. Tawil have requested some slight modifications to the travel funding application  </w:t>
      </w:r>
    </w:p>
    <w:p w:rsidR="00A657FE" w:rsidRDefault="00263FAD">
      <w:pPr>
        <w:pStyle w:val="ListParagraph"/>
        <w:numPr>
          <w:ilvl w:val="1"/>
          <w:numId w:val="1"/>
        </w:numPr>
        <w:spacing w:after="220" w:line="264" w:lineRule="auto"/>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Ortolano</w:t>
      </w:r>
      <w:proofErr w:type="spellEnd"/>
      <w:r>
        <w:rPr>
          <w:rFonts w:ascii="Garamond" w:hAnsi="Garamond"/>
          <w:sz w:val="24"/>
          <w:szCs w:val="24"/>
        </w:rPr>
        <w:t xml:space="preserve"> shared a</w:t>
      </w:r>
      <w:r w:rsidR="005C4703">
        <w:rPr>
          <w:rFonts w:ascii="Garamond" w:hAnsi="Garamond"/>
          <w:sz w:val="24"/>
          <w:szCs w:val="24"/>
        </w:rPr>
        <w:t xml:space="preserve"> graph</w:t>
      </w:r>
      <w:r>
        <w:rPr>
          <w:rFonts w:ascii="Garamond" w:hAnsi="Garamond"/>
          <w:sz w:val="24"/>
          <w:szCs w:val="24"/>
        </w:rPr>
        <w:t xml:space="preserve"> with </w:t>
      </w:r>
      <w:r w:rsidR="005C4703">
        <w:rPr>
          <w:rFonts w:ascii="Garamond" w:hAnsi="Garamond"/>
          <w:sz w:val="24"/>
          <w:szCs w:val="24"/>
        </w:rPr>
        <w:t>data for this year’s funding</w:t>
      </w:r>
      <w:r>
        <w:rPr>
          <w:rFonts w:ascii="Garamond" w:hAnsi="Garamond"/>
          <w:sz w:val="24"/>
          <w:szCs w:val="24"/>
        </w:rPr>
        <w:t xml:space="preserve">.  </w:t>
      </w:r>
      <w:r w:rsidR="005C4703">
        <w:rPr>
          <w:rFonts w:ascii="Garamond" w:hAnsi="Garamond"/>
          <w:sz w:val="24"/>
          <w:szCs w:val="24"/>
        </w:rPr>
        <w:t xml:space="preserve"> </w:t>
      </w:r>
    </w:p>
    <w:p w:rsidR="00A657FE" w:rsidRDefault="005C4703">
      <w:pPr>
        <w:pStyle w:val="ListParagraph"/>
        <w:numPr>
          <w:ilvl w:val="2"/>
          <w:numId w:val="1"/>
        </w:numPr>
        <w:spacing w:after="220" w:line="264" w:lineRule="auto"/>
        <w:rPr>
          <w:rFonts w:ascii="Garamond" w:hAnsi="Garamond"/>
          <w:sz w:val="24"/>
          <w:szCs w:val="24"/>
        </w:rPr>
      </w:pPr>
      <w:r>
        <w:rPr>
          <w:rFonts w:ascii="Garamond" w:hAnsi="Garamond"/>
          <w:sz w:val="24"/>
          <w:szCs w:val="24"/>
        </w:rPr>
        <w:t xml:space="preserve">Currently, there is </w:t>
      </w:r>
      <w:bookmarkStart w:id="0" w:name="_Hlk128391969"/>
      <w:r>
        <w:rPr>
          <w:rFonts w:ascii="Garamond" w:hAnsi="Garamond"/>
          <w:sz w:val="24"/>
          <w:szCs w:val="24"/>
        </w:rPr>
        <w:t>$</w:t>
      </w:r>
      <w:bookmarkEnd w:id="0"/>
      <w:r>
        <w:rPr>
          <w:rFonts w:ascii="Garamond" w:hAnsi="Garamond"/>
          <w:sz w:val="24"/>
          <w:szCs w:val="24"/>
        </w:rPr>
        <w:t>19,434.56 remaining (if the items for this window are approved)</w:t>
      </w:r>
    </w:p>
    <w:p w:rsidR="00A657FE" w:rsidRDefault="005C4703">
      <w:pPr>
        <w:pStyle w:val="ListParagraph"/>
        <w:numPr>
          <w:ilvl w:val="3"/>
          <w:numId w:val="1"/>
        </w:numPr>
        <w:rPr>
          <w:rFonts w:ascii="Garamond" w:hAnsi="Garamond"/>
          <w:sz w:val="24"/>
          <w:szCs w:val="24"/>
        </w:rPr>
      </w:pPr>
      <w:r>
        <w:rPr>
          <w:rFonts w:ascii="Garamond" w:hAnsi="Garamond"/>
          <w:sz w:val="24"/>
          <w:szCs w:val="24"/>
        </w:rPr>
        <w:t xml:space="preserve">SPDINS: $3,936.85 </w:t>
      </w:r>
      <w:r>
        <w:rPr>
          <w:rFonts w:ascii="Wingdings" w:eastAsia="Wingdings" w:hAnsi="Wingdings" w:cs="Wingdings"/>
        </w:rPr>
        <w:t></w:t>
      </w:r>
      <w:r>
        <w:rPr>
          <w:rFonts w:ascii="Garamond" w:hAnsi="Garamond"/>
          <w:sz w:val="24"/>
          <w:szCs w:val="24"/>
        </w:rPr>
        <w:t xml:space="preserve"> Doesn’t roll over. </w:t>
      </w:r>
    </w:p>
    <w:p w:rsidR="00A657FE" w:rsidRPr="00263FAD" w:rsidRDefault="005C4703" w:rsidP="00886162">
      <w:pPr>
        <w:pStyle w:val="ListParagraph"/>
        <w:numPr>
          <w:ilvl w:val="3"/>
          <w:numId w:val="1"/>
        </w:numPr>
        <w:spacing w:after="220" w:line="264" w:lineRule="auto"/>
        <w:rPr>
          <w:color w:val="C9211E"/>
        </w:rPr>
      </w:pPr>
      <w:r>
        <w:rPr>
          <w:rFonts w:ascii="Garamond" w:hAnsi="Garamond"/>
          <w:sz w:val="24"/>
          <w:szCs w:val="24"/>
        </w:rPr>
        <w:lastRenderedPageBreak/>
        <w:t xml:space="preserve">AITF1Q: $15,497.71 </w:t>
      </w:r>
      <w:r>
        <w:rPr>
          <w:rFonts w:ascii="Wingdings" w:eastAsia="Wingdings" w:hAnsi="Wingdings" w:cs="Wingdings"/>
          <w:sz w:val="24"/>
          <w:szCs w:val="24"/>
        </w:rPr>
        <w:t></w:t>
      </w:r>
      <w:r>
        <w:rPr>
          <w:rFonts w:ascii="Garamond" w:hAnsi="Garamond"/>
          <w:sz w:val="24"/>
          <w:szCs w:val="24"/>
        </w:rPr>
        <w:t xml:space="preserve"> This is a buffer fund that rolls over from year to year. </w:t>
      </w:r>
      <w:r w:rsidR="00263FAD" w:rsidRPr="00263FAD">
        <w:rPr>
          <w:rFonts w:ascii="Garamond" w:hAnsi="Garamond"/>
          <w:sz w:val="24"/>
          <w:szCs w:val="24"/>
        </w:rPr>
        <w:t>Dr. Tawil will check to verify the AITQ fund is still available</w:t>
      </w:r>
    </w:p>
    <w:p w:rsidR="00A657FE" w:rsidRDefault="005C4703">
      <w:pPr>
        <w:pStyle w:val="ListParagraph"/>
        <w:numPr>
          <w:ilvl w:val="2"/>
          <w:numId w:val="1"/>
        </w:numPr>
        <w:spacing w:after="220" w:line="264" w:lineRule="auto"/>
        <w:rPr>
          <w:rFonts w:ascii="Garamond" w:hAnsi="Garamond"/>
          <w:sz w:val="24"/>
          <w:szCs w:val="24"/>
        </w:rPr>
      </w:pPr>
      <w:r>
        <w:rPr>
          <w:rFonts w:ascii="Garamond" w:hAnsi="Garamond"/>
          <w:sz w:val="24"/>
          <w:szCs w:val="24"/>
        </w:rPr>
        <w:t>Ancillary funds--</w:t>
      </w:r>
      <w:r>
        <w:rPr>
          <w:rFonts w:ascii="Garamond" w:hAnsi="Garamond"/>
        </w:rPr>
        <w:t xml:space="preserve"> Currently there is $</w:t>
      </w:r>
      <w:r>
        <w:rPr>
          <w:rFonts w:ascii="Garamond" w:hAnsi="Garamond"/>
          <w:sz w:val="24"/>
          <w:szCs w:val="24"/>
        </w:rPr>
        <w:t>621.87 remaining</w:t>
      </w:r>
    </w:p>
    <w:p w:rsidR="00A657FE" w:rsidRDefault="005C4703" w:rsidP="008E1A8C">
      <w:pPr>
        <w:pStyle w:val="ListParagraph"/>
        <w:numPr>
          <w:ilvl w:val="2"/>
          <w:numId w:val="1"/>
        </w:numPr>
        <w:spacing w:after="220" w:line="264" w:lineRule="auto"/>
        <w:rPr>
          <w:rFonts w:ascii="Garamond" w:hAnsi="Garamond"/>
          <w:sz w:val="24"/>
          <w:szCs w:val="24"/>
        </w:rPr>
      </w:pPr>
      <w:r w:rsidRPr="008E1A8C">
        <w:rPr>
          <w:rFonts w:ascii="Garamond" w:hAnsi="Garamond"/>
          <w:sz w:val="24"/>
          <w:szCs w:val="24"/>
        </w:rPr>
        <w:t xml:space="preserve">Next year, </w:t>
      </w:r>
      <w:r>
        <w:rPr>
          <w:rFonts w:ascii="Garamond" w:hAnsi="Garamond"/>
          <w:sz w:val="24"/>
          <w:szCs w:val="24"/>
        </w:rPr>
        <w:t>the Committee will</w:t>
      </w:r>
      <w:r w:rsidRPr="008E1A8C">
        <w:rPr>
          <w:rFonts w:ascii="Garamond" w:hAnsi="Garamond"/>
          <w:sz w:val="24"/>
          <w:szCs w:val="24"/>
        </w:rPr>
        <w:t xml:space="preserve"> consider not increasing the individual cap from $2,000 to $3,000 because people are traveling again</w:t>
      </w:r>
      <w:r w:rsidR="00263FAD" w:rsidRPr="008E1A8C">
        <w:rPr>
          <w:rFonts w:ascii="Garamond" w:hAnsi="Garamond"/>
          <w:sz w:val="24"/>
          <w:szCs w:val="24"/>
        </w:rPr>
        <w:t xml:space="preserve">.  Dr. </w:t>
      </w:r>
      <w:proofErr w:type="spellStart"/>
      <w:r w:rsidR="00263FAD" w:rsidRPr="008E1A8C">
        <w:rPr>
          <w:rFonts w:ascii="Garamond" w:hAnsi="Garamond"/>
          <w:sz w:val="24"/>
          <w:szCs w:val="24"/>
        </w:rPr>
        <w:t>Ortolano</w:t>
      </w:r>
      <w:proofErr w:type="spellEnd"/>
      <w:r w:rsidRPr="008E1A8C">
        <w:rPr>
          <w:rFonts w:ascii="Garamond" w:hAnsi="Garamond"/>
          <w:sz w:val="24"/>
          <w:szCs w:val="24"/>
        </w:rPr>
        <w:t xml:space="preserve"> will craft the PD Committee’s March update</w:t>
      </w:r>
      <w:r w:rsidR="00263FAD" w:rsidRPr="008E1A8C">
        <w:rPr>
          <w:rFonts w:ascii="Garamond" w:hAnsi="Garamond"/>
          <w:sz w:val="24"/>
          <w:szCs w:val="24"/>
        </w:rPr>
        <w:t xml:space="preserve"> with </w:t>
      </w:r>
      <w:r w:rsidRPr="008E1A8C">
        <w:rPr>
          <w:rFonts w:ascii="Garamond" w:hAnsi="Garamond"/>
          <w:sz w:val="24"/>
          <w:szCs w:val="24"/>
        </w:rPr>
        <w:t xml:space="preserve">reminders and updates. </w:t>
      </w:r>
      <w:r w:rsidR="00263FAD" w:rsidRPr="008E1A8C">
        <w:rPr>
          <w:rFonts w:ascii="Garamond" w:hAnsi="Garamond"/>
          <w:sz w:val="24"/>
          <w:szCs w:val="24"/>
        </w:rPr>
        <w:t>The e</w:t>
      </w:r>
      <w:r w:rsidRPr="008E1A8C">
        <w:rPr>
          <w:rFonts w:ascii="Garamond" w:hAnsi="Garamond"/>
          <w:sz w:val="24"/>
          <w:szCs w:val="24"/>
        </w:rPr>
        <w:t xml:space="preserve">nd of March starts </w:t>
      </w:r>
      <w:r w:rsidR="00263FAD" w:rsidRPr="008E1A8C">
        <w:rPr>
          <w:rFonts w:ascii="Garamond" w:hAnsi="Garamond"/>
          <w:sz w:val="24"/>
          <w:szCs w:val="24"/>
        </w:rPr>
        <w:t xml:space="preserve">the </w:t>
      </w:r>
      <w:r w:rsidRPr="008E1A8C">
        <w:rPr>
          <w:rFonts w:ascii="Garamond" w:hAnsi="Garamond"/>
          <w:sz w:val="24"/>
          <w:szCs w:val="24"/>
        </w:rPr>
        <w:t>rolling deadline for July-Sept</w:t>
      </w:r>
      <w:r w:rsidR="008E1A8C" w:rsidRPr="008E1A8C">
        <w:rPr>
          <w:rFonts w:ascii="Garamond" w:hAnsi="Garamond"/>
          <w:sz w:val="24"/>
          <w:szCs w:val="24"/>
        </w:rPr>
        <w:t>ember.  The Committee</w:t>
      </w:r>
      <w:r w:rsidRPr="008E1A8C">
        <w:rPr>
          <w:rFonts w:ascii="Garamond" w:hAnsi="Garamond"/>
          <w:sz w:val="24"/>
          <w:szCs w:val="24"/>
        </w:rPr>
        <w:t xml:space="preserve"> will </w:t>
      </w:r>
      <w:r w:rsidR="008E1A8C" w:rsidRPr="008E1A8C">
        <w:rPr>
          <w:rFonts w:ascii="Garamond" w:hAnsi="Garamond"/>
          <w:sz w:val="24"/>
          <w:szCs w:val="24"/>
        </w:rPr>
        <w:t xml:space="preserve">consider this at the </w:t>
      </w:r>
      <w:r>
        <w:rPr>
          <w:rFonts w:ascii="Garamond" w:hAnsi="Garamond"/>
          <w:sz w:val="24"/>
          <w:szCs w:val="24"/>
        </w:rPr>
        <w:t>next</w:t>
      </w:r>
      <w:r w:rsidRPr="008E1A8C">
        <w:rPr>
          <w:rFonts w:ascii="Garamond" w:hAnsi="Garamond"/>
          <w:sz w:val="24"/>
          <w:szCs w:val="24"/>
        </w:rPr>
        <w:t xml:space="preserve"> meeting</w:t>
      </w:r>
    </w:p>
    <w:p w:rsidR="00A657FE" w:rsidRDefault="005C4703">
      <w:pPr>
        <w:pStyle w:val="ListParagraph"/>
        <w:numPr>
          <w:ilvl w:val="0"/>
          <w:numId w:val="1"/>
        </w:numPr>
        <w:tabs>
          <w:tab w:val="left" w:pos="1620"/>
        </w:tabs>
        <w:spacing w:after="0" w:line="240" w:lineRule="auto"/>
        <w:rPr>
          <w:rFonts w:ascii="Garamond" w:hAnsi="Garamond"/>
          <w:sz w:val="24"/>
          <w:szCs w:val="24"/>
        </w:rPr>
      </w:pPr>
      <w:r>
        <w:rPr>
          <w:rFonts w:ascii="Garamond" w:hAnsi="Garamond"/>
          <w:sz w:val="24"/>
          <w:szCs w:val="24"/>
        </w:rPr>
        <w:t>Action/Discussion Items</w:t>
      </w:r>
    </w:p>
    <w:p w:rsidR="008E1A8C" w:rsidRPr="008E1A8C" w:rsidRDefault="008E1A8C" w:rsidP="008E1A8C">
      <w:pPr>
        <w:pStyle w:val="ListParagraph"/>
        <w:numPr>
          <w:ilvl w:val="1"/>
          <w:numId w:val="1"/>
        </w:numPr>
        <w:tabs>
          <w:tab w:val="left" w:pos="1620"/>
        </w:tabs>
        <w:spacing w:after="0" w:line="240" w:lineRule="auto"/>
        <w:rPr>
          <w:rFonts w:ascii="Garamond" w:hAnsi="Garamond"/>
          <w:color w:val="C9211E"/>
          <w:sz w:val="24"/>
          <w:szCs w:val="24"/>
        </w:rPr>
      </w:pPr>
      <w:r>
        <w:rPr>
          <w:rFonts w:ascii="Garamond" w:hAnsi="Garamond"/>
          <w:sz w:val="24"/>
          <w:szCs w:val="24"/>
        </w:rPr>
        <w:t xml:space="preserve">The Committee reviewed Prof. </w:t>
      </w:r>
      <w:r w:rsidR="005C4703">
        <w:rPr>
          <w:rFonts w:ascii="Garamond" w:hAnsi="Garamond"/>
          <w:sz w:val="24"/>
          <w:szCs w:val="24"/>
        </w:rPr>
        <w:t>Matthew Hoffman’s</w:t>
      </w:r>
      <w:r>
        <w:rPr>
          <w:rFonts w:ascii="Garamond" w:hAnsi="Garamond"/>
          <w:sz w:val="24"/>
          <w:szCs w:val="24"/>
        </w:rPr>
        <w:t xml:space="preserve"> letter explaining his</w:t>
      </w:r>
      <w:r w:rsidR="005C4703">
        <w:rPr>
          <w:rFonts w:ascii="Garamond" w:hAnsi="Garamond"/>
          <w:sz w:val="24"/>
          <w:szCs w:val="24"/>
        </w:rPr>
        <w:t xml:space="preserve"> canceled travel and reapplication for funds</w:t>
      </w:r>
      <w:r>
        <w:rPr>
          <w:rFonts w:ascii="Garamond" w:hAnsi="Garamond"/>
          <w:sz w:val="24"/>
          <w:szCs w:val="24"/>
        </w:rPr>
        <w:t xml:space="preserve">.  </w:t>
      </w:r>
      <w:r w:rsidR="005C4703">
        <w:rPr>
          <w:rFonts w:ascii="Garamond" w:hAnsi="Garamond"/>
          <w:sz w:val="24"/>
          <w:szCs w:val="24"/>
        </w:rPr>
        <w:t xml:space="preserve"> </w:t>
      </w:r>
      <w:r>
        <w:rPr>
          <w:rFonts w:ascii="Garamond" w:hAnsi="Garamond"/>
          <w:sz w:val="24"/>
          <w:szCs w:val="24"/>
        </w:rPr>
        <w:t xml:space="preserve">Following discussion, Prof. </w:t>
      </w:r>
      <w:proofErr w:type="spellStart"/>
      <w:r>
        <w:rPr>
          <w:rFonts w:ascii="Garamond" w:hAnsi="Garamond"/>
          <w:sz w:val="24"/>
          <w:szCs w:val="24"/>
        </w:rPr>
        <w:t>Lenius</w:t>
      </w:r>
      <w:proofErr w:type="spellEnd"/>
      <w:r>
        <w:rPr>
          <w:rFonts w:ascii="Garamond" w:hAnsi="Garamond"/>
          <w:sz w:val="24"/>
          <w:szCs w:val="24"/>
        </w:rPr>
        <w:t xml:space="preserve"> made a motion to approve the request and Dr. O’Connor seconded.  All were in favor and none were opposed.  The request was approved.  </w:t>
      </w:r>
    </w:p>
    <w:p w:rsidR="008E1A8C" w:rsidRDefault="008E1A8C" w:rsidP="008E1A8C">
      <w:pPr>
        <w:pStyle w:val="ListParagraph"/>
        <w:tabs>
          <w:tab w:val="left" w:pos="1620"/>
        </w:tabs>
        <w:spacing w:after="0" w:line="240" w:lineRule="auto"/>
        <w:ind w:left="1440"/>
        <w:rPr>
          <w:rFonts w:ascii="Garamond" w:hAnsi="Garamond"/>
          <w:color w:val="C9211E"/>
          <w:sz w:val="24"/>
          <w:szCs w:val="24"/>
        </w:rPr>
      </w:pPr>
    </w:p>
    <w:p w:rsidR="00A657FE" w:rsidRDefault="008E1A8C">
      <w:pPr>
        <w:pStyle w:val="ListParagraph"/>
        <w:numPr>
          <w:ilvl w:val="1"/>
          <w:numId w:val="1"/>
        </w:numPr>
        <w:tabs>
          <w:tab w:val="left" w:pos="1620"/>
        </w:tabs>
        <w:spacing w:after="0" w:line="240" w:lineRule="auto"/>
        <w:rPr>
          <w:rFonts w:ascii="Garamond" w:hAnsi="Garamond"/>
          <w:sz w:val="24"/>
          <w:szCs w:val="24"/>
        </w:rPr>
      </w:pPr>
      <w:r>
        <w:rPr>
          <w:rFonts w:ascii="Garamond" w:hAnsi="Garamond"/>
          <w:sz w:val="24"/>
          <w:szCs w:val="24"/>
        </w:rPr>
        <w:t>The Committee r</w:t>
      </w:r>
      <w:r w:rsidR="005C4703">
        <w:rPr>
          <w:rFonts w:ascii="Garamond" w:hAnsi="Garamond"/>
          <w:sz w:val="24"/>
          <w:szCs w:val="24"/>
        </w:rPr>
        <w:t>eview</w:t>
      </w:r>
      <w:r>
        <w:rPr>
          <w:rFonts w:ascii="Garamond" w:hAnsi="Garamond"/>
          <w:sz w:val="24"/>
          <w:szCs w:val="24"/>
        </w:rPr>
        <w:t xml:space="preserve">ed </w:t>
      </w:r>
      <w:r w:rsidR="005C4703">
        <w:rPr>
          <w:rFonts w:ascii="Garamond" w:hAnsi="Garamond"/>
          <w:sz w:val="24"/>
          <w:szCs w:val="24"/>
        </w:rPr>
        <w:t>applications for the April, May, and June travel window</w:t>
      </w:r>
    </w:p>
    <w:p w:rsidR="00A657FE" w:rsidRDefault="008E1A8C">
      <w:pPr>
        <w:pStyle w:val="ListParagraph"/>
        <w:numPr>
          <w:ilvl w:val="2"/>
          <w:numId w:val="1"/>
        </w:numPr>
        <w:tabs>
          <w:tab w:val="left" w:pos="1620"/>
        </w:tabs>
        <w:spacing w:after="0" w:line="240" w:lineRule="auto"/>
        <w:rPr>
          <w:rFonts w:ascii="Garamond" w:hAnsi="Garamond"/>
          <w:sz w:val="24"/>
          <w:szCs w:val="24"/>
        </w:rPr>
      </w:pPr>
      <w:r>
        <w:rPr>
          <w:rFonts w:ascii="Garamond" w:hAnsi="Garamond"/>
          <w:sz w:val="24"/>
          <w:szCs w:val="24"/>
        </w:rPr>
        <w:t xml:space="preserve">Applications </w:t>
      </w:r>
      <w:r w:rsidR="005C4703">
        <w:rPr>
          <w:rFonts w:ascii="Garamond" w:hAnsi="Garamond"/>
          <w:sz w:val="24"/>
          <w:szCs w:val="24"/>
        </w:rPr>
        <w:t xml:space="preserve">for </w:t>
      </w:r>
      <w:r w:rsidR="00886162">
        <w:rPr>
          <w:rFonts w:ascii="Garamond" w:hAnsi="Garamond"/>
          <w:sz w:val="24"/>
          <w:szCs w:val="24"/>
        </w:rPr>
        <w:t xml:space="preserve">further </w:t>
      </w:r>
      <w:r>
        <w:rPr>
          <w:rFonts w:ascii="Garamond" w:hAnsi="Garamond"/>
          <w:sz w:val="24"/>
          <w:szCs w:val="24"/>
        </w:rPr>
        <w:t>discussion included</w:t>
      </w:r>
      <w:r w:rsidR="005C4703">
        <w:rPr>
          <w:rFonts w:ascii="Garamond" w:hAnsi="Garamond"/>
          <w:sz w:val="24"/>
          <w:szCs w:val="24"/>
        </w:rPr>
        <w:t>:</w:t>
      </w:r>
      <w:r w:rsidR="005C4703">
        <w:rPr>
          <w:rFonts w:ascii="Garamond" w:hAnsi="Garamond"/>
          <w:sz w:val="24"/>
          <w:szCs w:val="24"/>
        </w:rPr>
        <w:tab/>
      </w:r>
    </w:p>
    <w:p w:rsidR="00A657FE" w:rsidRDefault="005C4703">
      <w:pPr>
        <w:pStyle w:val="ListParagraph"/>
        <w:numPr>
          <w:ilvl w:val="3"/>
          <w:numId w:val="1"/>
        </w:numPr>
        <w:tabs>
          <w:tab w:val="left" w:pos="1620"/>
        </w:tabs>
        <w:spacing w:after="0" w:line="240" w:lineRule="auto"/>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Kroeker</w:t>
      </w:r>
      <w:proofErr w:type="spellEnd"/>
      <w:r>
        <w:rPr>
          <w:rFonts w:ascii="Garamond" w:hAnsi="Garamond"/>
          <w:sz w:val="24"/>
          <w:szCs w:val="24"/>
        </w:rPr>
        <w:t xml:space="preserve"> received $964 in October and has $2,036 available. If both conferences are approved, she has asked that the remaining funds be split evenly between the two conferences. </w:t>
      </w:r>
    </w:p>
    <w:p w:rsidR="00A657FE" w:rsidRPr="003B5E32" w:rsidRDefault="005C4703" w:rsidP="003B5E32">
      <w:pPr>
        <w:pStyle w:val="ListParagraph"/>
        <w:numPr>
          <w:ilvl w:val="3"/>
          <w:numId w:val="1"/>
        </w:numPr>
        <w:tabs>
          <w:tab w:val="left" w:pos="1620"/>
        </w:tabs>
        <w:spacing w:after="0" w:line="240" w:lineRule="auto"/>
        <w:rPr>
          <w:rFonts w:ascii="Garamond" w:hAnsi="Garamond"/>
          <w:sz w:val="24"/>
          <w:szCs w:val="24"/>
        </w:rPr>
      </w:pPr>
      <w:r>
        <w:rPr>
          <w:rFonts w:ascii="Garamond" w:hAnsi="Garamond"/>
          <w:sz w:val="24"/>
          <w:szCs w:val="24"/>
        </w:rPr>
        <w:t xml:space="preserve">Prof. Olguin </w:t>
      </w:r>
      <w:r w:rsidR="008E1A8C">
        <w:rPr>
          <w:rFonts w:ascii="Garamond" w:hAnsi="Garamond"/>
          <w:sz w:val="24"/>
          <w:szCs w:val="24"/>
        </w:rPr>
        <w:t>wanted to know if</w:t>
      </w:r>
      <w:r w:rsidR="00C34BFB">
        <w:rPr>
          <w:rFonts w:ascii="Garamond" w:hAnsi="Garamond"/>
          <w:sz w:val="24"/>
          <w:szCs w:val="24"/>
        </w:rPr>
        <w:t xml:space="preserve"> a request for travel and meals during </w:t>
      </w:r>
      <w:r w:rsidR="008E1A8C">
        <w:rPr>
          <w:rFonts w:ascii="Garamond" w:hAnsi="Garamond"/>
          <w:sz w:val="24"/>
          <w:szCs w:val="24"/>
        </w:rPr>
        <w:t xml:space="preserve">a 3-week Art Residency would qualify for FPD funding.  </w:t>
      </w:r>
    </w:p>
    <w:p w:rsidR="003B5E32" w:rsidRPr="003B5E32" w:rsidRDefault="003B5E32" w:rsidP="003B5E32">
      <w:pPr>
        <w:tabs>
          <w:tab w:val="left" w:pos="1620"/>
        </w:tabs>
        <w:spacing w:after="0" w:line="240" w:lineRule="auto"/>
        <w:ind w:left="2160"/>
      </w:pPr>
      <w:r w:rsidRPr="003B5E32">
        <w:rPr>
          <w:rFonts w:ascii="Garamond" w:hAnsi="Garamond"/>
          <w:sz w:val="24"/>
          <w:szCs w:val="24"/>
        </w:rPr>
        <w:t>Foll</w:t>
      </w:r>
      <w:r>
        <w:rPr>
          <w:rFonts w:ascii="Garamond" w:hAnsi="Garamond"/>
          <w:sz w:val="24"/>
          <w:szCs w:val="24"/>
        </w:rPr>
        <w:t xml:space="preserve">owing discussion, Dr. </w:t>
      </w:r>
      <w:proofErr w:type="spellStart"/>
      <w:r>
        <w:rPr>
          <w:rFonts w:ascii="Garamond" w:hAnsi="Garamond"/>
          <w:sz w:val="24"/>
          <w:szCs w:val="24"/>
        </w:rPr>
        <w:t>Maetzke</w:t>
      </w:r>
      <w:proofErr w:type="spellEnd"/>
      <w:r>
        <w:rPr>
          <w:rFonts w:ascii="Garamond" w:hAnsi="Garamond"/>
          <w:sz w:val="24"/>
          <w:szCs w:val="24"/>
        </w:rPr>
        <w:t xml:space="preserve"> </w:t>
      </w:r>
      <w:bookmarkStart w:id="1" w:name="_Hlk130743315"/>
      <w:r>
        <w:rPr>
          <w:rFonts w:ascii="Garamond" w:hAnsi="Garamond"/>
          <w:sz w:val="24"/>
          <w:szCs w:val="24"/>
        </w:rPr>
        <w:t xml:space="preserve">made a motion to approve both requests and Dr. O’Connor seconded.  All were in favor and none were opposed.  Both requests were approved  </w:t>
      </w:r>
      <w:bookmarkEnd w:id="1"/>
    </w:p>
    <w:p w:rsidR="003B5E32" w:rsidRDefault="005C4703" w:rsidP="003B5E32">
      <w:pPr>
        <w:pStyle w:val="ListParagraph"/>
        <w:numPr>
          <w:ilvl w:val="2"/>
          <w:numId w:val="1"/>
        </w:numPr>
        <w:tabs>
          <w:tab w:val="left" w:pos="1620"/>
        </w:tabs>
        <w:spacing w:after="0" w:line="240" w:lineRule="auto"/>
        <w:rPr>
          <w:rFonts w:ascii="Garamond" w:hAnsi="Garamond"/>
          <w:sz w:val="24"/>
          <w:szCs w:val="24"/>
        </w:rPr>
      </w:pPr>
      <w:r w:rsidRPr="003B5E32">
        <w:rPr>
          <w:rFonts w:ascii="Garamond" w:hAnsi="Garamond"/>
          <w:sz w:val="24"/>
          <w:szCs w:val="24"/>
        </w:rPr>
        <w:t>Faculty Senate</w:t>
      </w:r>
      <w:r w:rsidR="003B5E32" w:rsidRPr="003B5E32">
        <w:rPr>
          <w:rFonts w:ascii="Garamond" w:hAnsi="Garamond"/>
          <w:sz w:val="24"/>
          <w:szCs w:val="24"/>
        </w:rPr>
        <w:t xml:space="preserve"> will</w:t>
      </w:r>
      <w:r w:rsidRPr="003B5E32">
        <w:rPr>
          <w:rFonts w:ascii="Garamond" w:hAnsi="Garamond"/>
          <w:sz w:val="24"/>
          <w:szCs w:val="24"/>
        </w:rPr>
        <w:t xml:space="preserve"> call for nominations for PD Chair this month. </w:t>
      </w:r>
      <w:r w:rsidR="003B5E32" w:rsidRPr="003B5E32">
        <w:rPr>
          <w:rFonts w:ascii="Garamond" w:hAnsi="Garamond"/>
          <w:sz w:val="24"/>
          <w:szCs w:val="24"/>
        </w:rPr>
        <w:t xml:space="preserve">Dr. </w:t>
      </w:r>
      <w:proofErr w:type="spellStart"/>
      <w:r w:rsidR="003B5E32" w:rsidRPr="003B5E32">
        <w:rPr>
          <w:rFonts w:ascii="Garamond" w:hAnsi="Garamond"/>
          <w:sz w:val="24"/>
          <w:szCs w:val="24"/>
        </w:rPr>
        <w:t>Ortolano</w:t>
      </w:r>
      <w:proofErr w:type="spellEnd"/>
      <w:r w:rsidR="003B5E32" w:rsidRPr="003B5E32">
        <w:rPr>
          <w:rFonts w:ascii="Garamond" w:hAnsi="Garamond"/>
          <w:sz w:val="24"/>
          <w:szCs w:val="24"/>
        </w:rPr>
        <w:t xml:space="preserve"> e</w:t>
      </w:r>
      <w:r w:rsidRPr="003B5E32">
        <w:rPr>
          <w:rFonts w:ascii="Garamond" w:hAnsi="Garamond"/>
          <w:sz w:val="24"/>
          <w:szCs w:val="24"/>
        </w:rPr>
        <w:t>ncourage</w:t>
      </w:r>
      <w:r w:rsidR="003B5E32" w:rsidRPr="003B5E32">
        <w:rPr>
          <w:rFonts w:ascii="Garamond" w:hAnsi="Garamond"/>
          <w:sz w:val="24"/>
          <w:szCs w:val="24"/>
        </w:rPr>
        <w:t>d all</w:t>
      </w:r>
      <w:r w:rsidRPr="003B5E32">
        <w:rPr>
          <w:rFonts w:ascii="Garamond" w:hAnsi="Garamond"/>
          <w:sz w:val="24"/>
          <w:szCs w:val="24"/>
        </w:rPr>
        <w:t xml:space="preserve"> interested </w:t>
      </w:r>
      <w:r w:rsidR="003B5E32" w:rsidRPr="003B5E32">
        <w:rPr>
          <w:rFonts w:ascii="Garamond" w:hAnsi="Garamond"/>
          <w:sz w:val="24"/>
          <w:szCs w:val="24"/>
        </w:rPr>
        <w:t xml:space="preserve">parties </w:t>
      </w:r>
      <w:r w:rsidRPr="003B5E32">
        <w:rPr>
          <w:rFonts w:ascii="Garamond" w:hAnsi="Garamond"/>
          <w:sz w:val="24"/>
          <w:szCs w:val="24"/>
        </w:rPr>
        <w:t>to run</w:t>
      </w:r>
      <w:r w:rsidR="00886162">
        <w:rPr>
          <w:rFonts w:ascii="Garamond" w:hAnsi="Garamond"/>
          <w:sz w:val="24"/>
          <w:szCs w:val="24"/>
        </w:rPr>
        <w:t xml:space="preserve"> for Chair</w:t>
      </w:r>
      <w:r w:rsidRPr="003B5E32">
        <w:rPr>
          <w:rFonts w:ascii="Garamond" w:hAnsi="Garamond"/>
          <w:sz w:val="24"/>
          <w:szCs w:val="24"/>
        </w:rPr>
        <w:t xml:space="preserve"> </w:t>
      </w:r>
    </w:p>
    <w:p w:rsidR="00A657FE" w:rsidRPr="003B5E32" w:rsidRDefault="003B5E32" w:rsidP="003B5E32">
      <w:pPr>
        <w:pStyle w:val="ListParagraph"/>
        <w:numPr>
          <w:ilvl w:val="2"/>
          <w:numId w:val="1"/>
        </w:numPr>
        <w:tabs>
          <w:tab w:val="left" w:pos="1620"/>
        </w:tabs>
        <w:spacing w:after="0" w:line="240" w:lineRule="auto"/>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Ortolano</w:t>
      </w:r>
      <w:proofErr w:type="spellEnd"/>
      <w:r>
        <w:rPr>
          <w:rFonts w:ascii="Garamond" w:hAnsi="Garamond"/>
          <w:sz w:val="24"/>
          <w:szCs w:val="24"/>
        </w:rPr>
        <w:t xml:space="preserve"> </w:t>
      </w:r>
      <w:r w:rsidR="005C4703" w:rsidRPr="003B5E32">
        <w:rPr>
          <w:rFonts w:ascii="Garamond" w:hAnsi="Garamond"/>
          <w:sz w:val="24"/>
          <w:szCs w:val="24"/>
        </w:rPr>
        <w:t>will be reaching out to committee members</w:t>
      </w:r>
      <w:r>
        <w:rPr>
          <w:rFonts w:ascii="Garamond" w:hAnsi="Garamond"/>
          <w:sz w:val="24"/>
          <w:szCs w:val="24"/>
        </w:rPr>
        <w:t>’ whose terms are</w:t>
      </w:r>
      <w:r w:rsidR="005C4703" w:rsidRPr="003B5E32">
        <w:rPr>
          <w:rFonts w:ascii="Garamond" w:hAnsi="Garamond"/>
          <w:sz w:val="24"/>
          <w:szCs w:val="24"/>
        </w:rPr>
        <w:t xml:space="preserve"> expiring after spring break to gauge their interest in serving another term. Faculty Senate </w:t>
      </w:r>
      <w:r>
        <w:rPr>
          <w:rFonts w:ascii="Garamond" w:hAnsi="Garamond"/>
          <w:sz w:val="24"/>
          <w:szCs w:val="24"/>
        </w:rPr>
        <w:t xml:space="preserve">has </w:t>
      </w:r>
      <w:r w:rsidR="005C4703" w:rsidRPr="003B5E32">
        <w:rPr>
          <w:rFonts w:ascii="Garamond" w:hAnsi="Garamond"/>
          <w:sz w:val="24"/>
          <w:szCs w:val="24"/>
        </w:rPr>
        <w:t>indicated that they need this information by the end of the semester</w:t>
      </w:r>
      <w:r>
        <w:rPr>
          <w:rFonts w:ascii="Garamond" w:hAnsi="Garamond"/>
          <w:sz w:val="24"/>
          <w:szCs w:val="24"/>
        </w:rPr>
        <w:t xml:space="preserve">.  Members should inform Dr. </w:t>
      </w:r>
      <w:proofErr w:type="spellStart"/>
      <w:r>
        <w:rPr>
          <w:rFonts w:ascii="Garamond" w:hAnsi="Garamond"/>
          <w:sz w:val="24"/>
          <w:szCs w:val="24"/>
        </w:rPr>
        <w:t>Ortolano</w:t>
      </w:r>
      <w:proofErr w:type="spellEnd"/>
      <w:r w:rsidR="005C4703" w:rsidRPr="003B5E32">
        <w:rPr>
          <w:rFonts w:ascii="Garamond" w:hAnsi="Garamond"/>
          <w:color w:val="C9211E"/>
          <w:sz w:val="24"/>
          <w:szCs w:val="24"/>
        </w:rPr>
        <w:t xml:space="preserve"> </w:t>
      </w:r>
      <w:r w:rsidR="005C4703" w:rsidRPr="003B5E32">
        <w:rPr>
          <w:rFonts w:ascii="Garamond" w:hAnsi="Garamond"/>
          <w:sz w:val="24"/>
          <w:szCs w:val="24"/>
        </w:rPr>
        <w:t xml:space="preserve">if </w:t>
      </w:r>
      <w:r w:rsidRPr="003B5E32">
        <w:rPr>
          <w:rFonts w:ascii="Garamond" w:hAnsi="Garamond"/>
          <w:sz w:val="24"/>
          <w:szCs w:val="24"/>
        </w:rPr>
        <w:t xml:space="preserve">they </w:t>
      </w:r>
      <w:r w:rsidR="005C4703" w:rsidRPr="003B5E32">
        <w:rPr>
          <w:rFonts w:ascii="Garamond" w:hAnsi="Garamond"/>
          <w:sz w:val="24"/>
          <w:szCs w:val="24"/>
        </w:rPr>
        <w:t>w</w:t>
      </w:r>
      <w:r w:rsidRPr="003B5E32">
        <w:rPr>
          <w:rFonts w:ascii="Garamond" w:hAnsi="Garamond"/>
          <w:sz w:val="24"/>
          <w:szCs w:val="24"/>
        </w:rPr>
        <w:t xml:space="preserve">ould like to leave the Committee and </w:t>
      </w:r>
      <w:r w:rsidR="005C4703" w:rsidRPr="003B5E32">
        <w:rPr>
          <w:rFonts w:ascii="Garamond" w:hAnsi="Garamond"/>
          <w:sz w:val="24"/>
          <w:szCs w:val="24"/>
        </w:rPr>
        <w:t xml:space="preserve">he will </w:t>
      </w:r>
      <w:r w:rsidRPr="003B5E32">
        <w:rPr>
          <w:rFonts w:ascii="Garamond" w:hAnsi="Garamond"/>
          <w:sz w:val="24"/>
          <w:szCs w:val="24"/>
        </w:rPr>
        <w:t>inform Faculty Senate</w:t>
      </w:r>
      <w:r w:rsidR="005C4703" w:rsidRPr="003B5E32">
        <w:rPr>
          <w:rFonts w:ascii="Garamond" w:hAnsi="Garamond"/>
          <w:sz w:val="24"/>
          <w:szCs w:val="24"/>
        </w:rPr>
        <w:t xml:space="preserve"> </w:t>
      </w:r>
    </w:p>
    <w:p w:rsidR="00A657FE" w:rsidRDefault="00A657FE">
      <w:pPr>
        <w:pStyle w:val="ListParagraph"/>
        <w:tabs>
          <w:tab w:val="left" w:pos="1620"/>
        </w:tabs>
        <w:spacing w:after="0" w:line="240" w:lineRule="auto"/>
        <w:ind w:left="2880"/>
        <w:rPr>
          <w:rFonts w:ascii="Garamond" w:hAnsi="Garamond"/>
          <w:sz w:val="24"/>
          <w:szCs w:val="24"/>
        </w:rPr>
      </w:pPr>
    </w:p>
    <w:p w:rsidR="00A657FE" w:rsidRDefault="005C4703">
      <w:pPr>
        <w:pStyle w:val="ListParagraph"/>
        <w:numPr>
          <w:ilvl w:val="1"/>
          <w:numId w:val="1"/>
        </w:numPr>
        <w:tabs>
          <w:tab w:val="left" w:pos="1620"/>
        </w:tabs>
        <w:spacing w:after="0" w:line="240" w:lineRule="auto"/>
        <w:rPr>
          <w:rFonts w:ascii="Garamond" w:hAnsi="Garamond"/>
          <w:sz w:val="24"/>
          <w:szCs w:val="24"/>
        </w:rPr>
      </w:pPr>
      <w:r>
        <w:rPr>
          <w:rFonts w:ascii="Garamond" w:hAnsi="Garamond"/>
          <w:sz w:val="24"/>
          <w:szCs w:val="24"/>
        </w:rPr>
        <w:t xml:space="preserve">Ancillary Funds </w:t>
      </w:r>
    </w:p>
    <w:p w:rsidR="00A657FE" w:rsidRDefault="005C4703">
      <w:pPr>
        <w:pStyle w:val="ListParagraph"/>
        <w:numPr>
          <w:ilvl w:val="2"/>
          <w:numId w:val="1"/>
        </w:numPr>
        <w:tabs>
          <w:tab w:val="left" w:pos="1620"/>
        </w:tabs>
        <w:spacing w:after="0" w:line="240" w:lineRule="auto"/>
        <w:rPr>
          <w:rFonts w:ascii="Garamond" w:hAnsi="Garamond"/>
          <w:sz w:val="24"/>
          <w:szCs w:val="24"/>
        </w:rPr>
      </w:pPr>
      <w:r>
        <w:rPr>
          <w:rFonts w:ascii="Garamond" w:hAnsi="Garamond"/>
          <w:sz w:val="24"/>
          <w:szCs w:val="24"/>
        </w:rPr>
        <w:t>Technology approvals and ancillary funds</w:t>
      </w:r>
    </w:p>
    <w:p w:rsidR="00A657FE" w:rsidRDefault="00530C20">
      <w:pPr>
        <w:pStyle w:val="ListParagraph"/>
        <w:numPr>
          <w:ilvl w:val="3"/>
          <w:numId w:val="1"/>
        </w:numPr>
        <w:tabs>
          <w:tab w:val="left" w:pos="1620"/>
        </w:tabs>
        <w:spacing w:after="0" w:line="240" w:lineRule="auto"/>
        <w:rPr>
          <w:rFonts w:ascii="Garamond" w:hAnsi="Garamond"/>
          <w:sz w:val="24"/>
          <w:szCs w:val="24"/>
        </w:rPr>
      </w:pPr>
      <w:bookmarkStart w:id="2" w:name="_Hlk128395238"/>
      <w:r>
        <w:rPr>
          <w:rFonts w:ascii="Garamond" w:hAnsi="Garamond"/>
          <w:sz w:val="24"/>
          <w:szCs w:val="24"/>
        </w:rPr>
        <w:t xml:space="preserve">The FPD Committee </w:t>
      </w:r>
      <w:r w:rsidR="005C4703">
        <w:rPr>
          <w:rFonts w:ascii="Garamond" w:hAnsi="Garamond"/>
          <w:sz w:val="24"/>
          <w:szCs w:val="24"/>
        </w:rPr>
        <w:t>cannot approve technology requests because these are the purview of the Office of Information Technology</w:t>
      </w:r>
      <w:r>
        <w:rPr>
          <w:rFonts w:ascii="Garamond" w:hAnsi="Garamond"/>
          <w:sz w:val="24"/>
          <w:szCs w:val="24"/>
        </w:rPr>
        <w:t>.  T</w:t>
      </w:r>
      <w:r w:rsidR="005C4703">
        <w:rPr>
          <w:rFonts w:ascii="Garamond" w:hAnsi="Garamond"/>
          <w:sz w:val="24"/>
          <w:szCs w:val="24"/>
        </w:rPr>
        <w:t xml:space="preserve">his covers everything from technology subscriptions to various technological devices—including calculators. </w:t>
      </w:r>
      <w:r w:rsidR="00426DC4">
        <w:rPr>
          <w:rFonts w:ascii="Garamond" w:hAnsi="Garamond"/>
          <w:sz w:val="24"/>
          <w:szCs w:val="24"/>
        </w:rPr>
        <w:t>Instead of applying for Ancillary funds, f</w:t>
      </w:r>
      <w:r>
        <w:rPr>
          <w:rFonts w:ascii="Garamond" w:hAnsi="Garamond"/>
          <w:sz w:val="24"/>
          <w:szCs w:val="24"/>
        </w:rPr>
        <w:t>aculty should instead</w:t>
      </w:r>
      <w:r w:rsidR="00426DC4">
        <w:rPr>
          <w:rFonts w:ascii="Garamond" w:hAnsi="Garamond"/>
          <w:sz w:val="24"/>
          <w:szCs w:val="24"/>
        </w:rPr>
        <w:t xml:space="preserve"> request funds through I.T. </w:t>
      </w:r>
      <w:r>
        <w:rPr>
          <w:rFonts w:ascii="Garamond" w:hAnsi="Garamond"/>
          <w:sz w:val="24"/>
          <w:szCs w:val="24"/>
        </w:rPr>
        <w:t>utiliz</w:t>
      </w:r>
      <w:r w:rsidR="00426DC4">
        <w:rPr>
          <w:rFonts w:ascii="Garamond" w:hAnsi="Garamond"/>
          <w:sz w:val="24"/>
          <w:szCs w:val="24"/>
        </w:rPr>
        <w:t>ing</w:t>
      </w:r>
      <w:r>
        <w:rPr>
          <w:rFonts w:ascii="Garamond" w:hAnsi="Garamond"/>
          <w:sz w:val="24"/>
          <w:szCs w:val="24"/>
        </w:rPr>
        <w:t xml:space="preserve"> the following form: </w:t>
      </w:r>
      <w:hyperlink r:id="rId8" w:tgtFrame="_blank">
        <w:r w:rsidR="005C4703">
          <w:rPr>
            <w:rStyle w:val="Hyperlink"/>
            <w:rFonts w:ascii="Garamond" w:hAnsi="Garamond" w:cs="Calibri"/>
            <w:color w:val="0563C1"/>
          </w:rPr>
          <w:t>IT Request for Software/Hardware purchase</w:t>
        </w:r>
      </w:hyperlink>
      <w:r w:rsidR="005C4703">
        <w:rPr>
          <w:rStyle w:val="Hyperlink"/>
          <w:rFonts w:ascii="Garamond" w:hAnsi="Garamond" w:cs="Calibri"/>
          <w:color w:val="0563C1"/>
        </w:rPr>
        <w:t xml:space="preserve"> form</w:t>
      </w:r>
      <w:bookmarkEnd w:id="2"/>
    </w:p>
    <w:p w:rsidR="00A657FE" w:rsidRDefault="00530C20" w:rsidP="00426DC4">
      <w:pPr>
        <w:pStyle w:val="ListParagraph"/>
        <w:tabs>
          <w:tab w:val="left" w:pos="1620"/>
        </w:tabs>
        <w:spacing w:after="0" w:line="240" w:lineRule="auto"/>
        <w:ind w:left="2880"/>
        <w:rPr>
          <w:rFonts w:ascii="Garamond" w:hAnsi="Garamond"/>
          <w:sz w:val="24"/>
          <w:szCs w:val="24"/>
        </w:rPr>
      </w:pPr>
      <w:r>
        <w:rPr>
          <w:rFonts w:ascii="Garamond" w:hAnsi="Garamond"/>
          <w:sz w:val="24"/>
          <w:szCs w:val="24"/>
        </w:rPr>
        <w:t xml:space="preserve">Dr. </w:t>
      </w:r>
      <w:proofErr w:type="spellStart"/>
      <w:r>
        <w:rPr>
          <w:rFonts w:ascii="Garamond" w:hAnsi="Garamond"/>
          <w:sz w:val="24"/>
          <w:szCs w:val="24"/>
        </w:rPr>
        <w:t>Ortolano</w:t>
      </w:r>
      <w:proofErr w:type="spellEnd"/>
      <w:r>
        <w:rPr>
          <w:rFonts w:ascii="Garamond" w:hAnsi="Garamond"/>
          <w:sz w:val="24"/>
          <w:szCs w:val="24"/>
        </w:rPr>
        <w:t xml:space="preserve"> will</w:t>
      </w:r>
      <w:r w:rsidR="005C4703">
        <w:rPr>
          <w:rFonts w:ascii="Garamond" w:hAnsi="Garamond"/>
          <w:sz w:val="24"/>
          <w:szCs w:val="24"/>
        </w:rPr>
        <w:t xml:space="preserve"> include a statement about this with a link to the IT form in future iterations of the Ancillary </w:t>
      </w:r>
      <w:r w:rsidR="00845F6F">
        <w:rPr>
          <w:rFonts w:ascii="Garamond" w:hAnsi="Garamond"/>
          <w:sz w:val="24"/>
          <w:szCs w:val="24"/>
        </w:rPr>
        <w:t>f</w:t>
      </w:r>
      <w:r w:rsidR="005C4703">
        <w:rPr>
          <w:rFonts w:ascii="Garamond" w:hAnsi="Garamond"/>
          <w:sz w:val="24"/>
          <w:szCs w:val="24"/>
        </w:rPr>
        <w:t>unds form</w:t>
      </w:r>
    </w:p>
    <w:p w:rsidR="00530C20" w:rsidRPr="00530C20" w:rsidRDefault="00530C20" w:rsidP="00530C20">
      <w:pPr>
        <w:pStyle w:val="ListParagraph"/>
        <w:numPr>
          <w:ilvl w:val="3"/>
          <w:numId w:val="1"/>
        </w:numPr>
        <w:rPr>
          <w:rFonts w:ascii="Garamond" w:hAnsi="Garamond"/>
          <w:sz w:val="24"/>
          <w:szCs w:val="24"/>
        </w:rPr>
      </w:pPr>
      <w:r>
        <w:rPr>
          <w:rFonts w:ascii="Garamond" w:hAnsi="Garamond"/>
          <w:sz w:val="24"/>
          <w:szCs w:val="24"/>
        </w:rPr>
        <w:t xml:space="preserve">The Committee discussed increasing Ancillary </w:t>
      </w:r>
      <w:r w:rsidR="00845F6F">
        <w:rPr>
          <w:rFonts w:ascii="Garamond" w:hAnsi="Garamond"/>
          <w:sz w:val="24"/>
          <w:szCs w:val="24"/>
        </w:rPr>
        <w:t>f</w:t>
      </w:r>
      <w:bookmarkStart w:id="3" w:name="_GoBack"/>
      <w:bookmarkEnd w:id="3"/>
      <w:r>
        <w:rPr>
          <w:rFonts w:ascii="Garamond" w:hAnsi="Garamond"/>
          <w:sz w:val="24"/>
          <w:szCs w:val="24"/>
        </w:rPr>
        <w:t>unding</w:t>
      </w:r>
      <w:r w:rsidR="003C7B5F">
        <w:rPr>
          <w:rFonts w:ascii="Garamond" w:hAnsi="Garamond"/>
          <w:sz w:val="24"/>
          <w:szCs w:val="24"/>
        </w:rPr>
        <w:t xml:space="preserve"> from </w:t>
      </w:r>
      <w:r>
        <w:rPr>
          <w:rFonts w:ascii="Garamond" w:hAnsi="Garamond"/>
          <w:sz w:val="24"/>
          <w:szCs w:val="24"/>
        </w:rPr>
        <w:t>$</w:t>
      </w:r>
      <w:r w:rsidR="003C7B5F">
        <w:rPr>
          <w:rFonts w:ascii="Garamond" w:hAnsi="Garamond"/>
          <w:sz w:val="24"/>
          <w:szCs w:val="24"/>
        </w:rPr>
        <w:t>5</w:t>
      </w:r>
      <w:r>
        <w:rPr>
          <w:rFonts w:ascii="Garamond" w:hAnsi="Garamond"/>
          <w:sz w:val="24"/>
          <w:szCs w:val="24"/>
        </w:rPr>
        <w:t>000.00</w:t>
      </w:r>
      <w:r w:rsidR="003C7B5F">
        <w:rPr>
          <w:rFonts w:ascii="Garamond" w:hAnsi="Garamond"/>
          <w:sz w:val="24"/>
          <w:szCs w:val="24"/>
        </w:rPr>
        <w:t xml:space="preserve"> to $6000.00</w:t>
      </w:r>
      <w:r>
        <w:rPr>
          <w:rFonts w:ascii="Garamond" w:hAnsi="Garamond"/>
          <w:sz w:val="24"/>
          <w:szCs w:val="24"/>
        </w:rPr>
        <w:t xml:space="preserve"> for Spring 2023.  Following discussion, Dr. </w:t>
      </w:r>
      <w:r>
        <w:rPr>
          <w:rFonts w:ascii="Garamond" w:hAnsi="Garamond"/>
          <w:sz w:val="24"/>
          <w:szCs w:val="24"/>
        </w:rPr>
        <w:lastRenderedPageBreak/>
        <w:t xml:space="preserve">Nicholas </w:t>
      </w:r>
      <w:r w:rsidRPr="00530C20">
        <w:rPr>
          <w:rFonts w:ascii="Garamond" w:hAnsi="Garamond"/>
          <w:sz w:val="24"/>
          <w:szCs w:val="24"/>
        </w:rPr>
        <w:t xml:space="preserve">made a motion to </w:t>
      </w:r>
      <w:r>
        <w:rPr>
          <w:rFonts w:ascii="Garamond" w:hAnsi="Garamond"/>
          <w:sz w:val="24"/>
          <w:szCs w:val="24"/>
        </w:rPr>
        <w:t xml:space="preserve">increase Ancillary funding </w:t>
      </w:r>
      <w:r w:rsidR="003C7B5F">
        <w:rPr>
          <w:rFonts w:ascii="Garamond" w:hAnsi="Garamond"/>
          <w:sz w:val="24"/>
          <w:szCs w:val="24"/>
        </w:rPr>
        <w:t xml:space="preserve">by </w:t>
      </w:r>
      <w:r>
        <w:rPr>
          <w:rFonts w:ascii="Garamond" w:hAnsi="Garamond"/>
          <w:sz w:val="24"/>
          <w:szCs w:val="24"/>
        </w:rPr>
        <w:t xml:space="preserve">$1000.00 </w:t>
      </w:r>
      <w:r w:rsidRPr="00530C20">
        <w:rPr>
          <w:rFonts w:ascii="Garamond" w:hAnsi="Garamond"/>
          <w:sz w:val="24"/>
          <w:szCs w:val="24"/>
        </w:rPr>
        <w:t xml:space="preserve">and Dr. </w:t>
      </w:r>
      <w:proofErr w:type="spellStart"/>
      <w:r>
        <w:rPr>
          <w:rFonts w:ascii="Garamond" w:hAnsi="Garamond"/>
          <w:sz w:val="24"/>
          <w:szCs w:val="24"/>
        </w:rPr>
        <w:t>Maetzke</w:t>
      </w:r>
      <w:proofErr w:type="spellEnd"/>
      <w:r w:rsidRPr="00530C20">
        <w:rPr>
          <w:rFonts w:ascii="Garamond" w:hAnsi="Garamond"/>
          <w:sz w:val="24"/>
          <w:szCs w:val="24"/>
        </w:rPr>
        <w:t xml:space="preserve"> seconded.  All were in favor and none were opposed.  </w:t>
      </w:r>
      <w:r>
        <w:rPr>
          <w:rFonts w:ascii="Garamond" w:hAnsi="Garamond"/>
          <w:sz w:val="24"/>
          <w:szCs w:val="24"/>
        </w:rPr>
        <w:t xml:space="preserve">The motion carried  </w:t>
      </w:r>
      <w:r w:rsidRPr="00530C20">
        <w:rPr>
          <w:rFonts w:ascii="Garamond" w:hAnsi="Garamond"/>
          <w:sz w:val="24"/>
          <w:szCs w:val="24"/>
        </w:rPr>
        <w:t xml:space="preserve">  </w:t>
      </w:r>
    </w:p>
    <w:p w:rsidR="0058700B" w:rsidRDefault="005C4703" w:rsidP="0058700B">
      <w:pPr>
        <w:pStyle w:val="ListParagraph"/>
        <w:numPr>
          <w:ilvl w:val="3"/>
          <w:numId w:val="1"/>
        </w:numPr>
        <w:tabs>
          <w:tab w:val="left" w:pos="1620"/>
        </w:tabs>
        <w:spacing w:after="0" w:line="240" w:lineRule="auto"/>
        <w:rPr>
          <w:rFonts w:ascii="Garamond" w:hAnsi="Garamond"/>
          <w:sz w:val="24"/>
          <w:szCs w:val="24"/>
        </w:rPr>
      </w:pPr>
      <w:r>
        <w:rPr>
          <w:rFonts w:ascii="Garamond" w:hAnsi="Garamond"/>
          <w:sz w:val="24"/>
          <w:szCs w:val="24"/>
        </w:rPr>
        <w:t>As of March 3</w:t>
      </w:r>
      <w:r>
        <w:rPr>
          <w:rFonts w:ascii="Garamond" w:hAnsi="Garamond"/>
          <w:sz w:val="24"/>
          <w:szCs w:val="24"/>
          <w:vertAlign w:val="superscript"/>
        </w:rPr>
        <w:t>rd</w:t>
      </w:r>
      <w:r>
        <w:rPr>
          <w:rFonts w:ascii="Garamond" w:hAnsi="Garamond"/>
          <w:sz w:val="24"/>
          <w:szCs w:val="24"/>
        </w:rPr>
        <w:t xml:space="preserve">, all faculty members have the opportunity to apply for up to $150 in </w:t>
      </w:r>
      <w:r w:rsidR="00845F6F">
        <w:rPr>
          <w:rFonts w:ascii="Garamond" w:hAnsi="Garamond"/>
          <w:sz w:val="24"/>
          <w:szCs w:val="24"/>
        </w:rPr>
        <w:t>A</w:t>
      </w:r>
      <w:r>
        <w:rPr>
          <w:rFonts w:ascii="Garamond" w:hAnsi="Garamond"/>
          <w:sz w:val="24"/>
          <w:szCs w:val="24"/>
        </w:rPr>
        <w:t xml:space="preserve">ncillary funds </w:t>
      </w:r>
      <w:r w:rsidR="006B06A5">
        <w:rPr>
          <w:rFonts w:ascii="Garamond" w:hAnsi="Garamond"/>
          <w:sz w:val="24"/>
          <w:szCs w:val="24"/>
        </w:rPr>
        <w:t>through the earlier of June 1</w:t>
      </w:r>
      <w:r w:rsidR="006B06A5" w:rsidRPr="006B06A5">
        <w:rPr>
          <w:rFonts w:ascii="Garamond" w:hAnsi="Garamond"/>
          <w:sz w:val="24"/>
          <w:szCs w:val="24"/>
          <w:vertAlign w:val="superscript"/>
        </w:rPr>
        <w:t>st</w:t>
      </w:r>
      <w:r w:rsidR="006B06A5">
        <w:rPr>
          <w:rFonts w:ascii="Garamond" w:hAnsi="Garamond"/>
          <w:sz w:val="24"/>
          <w:szCs w:val="24"/>
        </w:rPr>
        <w:t xml:space="preserve"> or fund depletion.  All documentation is due by June 16</w:t>
      </w:r>
      <w:r w:rsidR="006B06A5" w:rsidRPr="006B06A5">
        <w:rPr>
          <w:rFonts w:ascii="Garamond" w:hAnsi="Garamond"/>
          <w:sz w:val="24"/>
          <w:szCs w:val="24"/>
          <w:vertAlign w:val="superscript"/>
        </w:rPr>
        <w:t>th</w:t>
      </w:r>
      <w:bookmarkStart w:id="4" w:name="_Hlk128397793"/>
      <w:r w:rsidR="0058700B">
        <w:rPr>
          <w:rFonts w:ascii="Garamond" w:hAnsi="Garamond"/>
          <w:sz w:val="24"/>
          <w:szCs w:val="24"/>
          <w:vertAlign w:val="superscript"/>
        </w:rPr>
        <w:t xml:space="preserve">. </w:t>
      </w:r>
      <w:r w:rsidR="0058700B">
        <w:rPr>
          <w:rFonts w:ascii="Garamond" w:hAnsi="Garamond"/>
          <w:sz w:val="24"/>
          <w:szCs w:val="24"/>
        </w:rPr>
        <w:t xml:space="preserve"> </w:t>
      </w:r>
    </w:p>
    <w:p w:rsidR="00A657FE" w:rsidRPr="0058700B" w:rsidRDefault="0058700B" w:rsidP="0058700B">
      <w:pPr>
        <w:pStyle w:val="ListParagraph"/>
        <w:numPr>
          <w:ilvl w:val="3"/>
          <w:numId w:val="1"/>
        </w:numPr>
        <w:tabs>
          <w:tab w:val="left" w:pos="1620"/>
        </w:tabs>
        <w:spacing w:after="0" w:line="240" w:lineRule="auto"/>
        <w:rPr>
          <w:rFonts w:ascii="Garamond" w:hAnsi="Garamond"/>
          <w:sz w:val="24"/>
          <w:szCs w:val="24"/>
        </w:rPr>
      </w:pPr>
      <w:r>
        <w:rPr>
          <w:rFonts w:ascii="Garamond" w:hAnsi="Garamond"/>
          <w:sz w:val="24"/>
          <w:szCs w:val="24"/>
        </w:rPr>
        <w:t>Th</w:t>
      </w:r>
      <w:r w:rsidR="005C4703" w:rsidRPr="0058700B">
        <w:rPr>
          <w:rFonts w:ascii="Garamond" w:hAnsi="Garamond"/>
          <w:sz w:val="24"/>
          <w:szCs w:val="24"/>
        </w:rPr>
        <w:t>e Professional Development Committee expresse</w:t>
      </w:r>
      <w:r w:rsidR="006B06A5" w:rsidRPr="0058700B">
        <w:rPr>
          <w:rFonts w:ascii="Garamond" w:hAnsi="Garamond"/>
          <w:sz w:val="24"/>
          <w:szCs w:val="24"/>
        </w:rPr>
        <w:t>d</w:t>
      </w:r>
      <w:r w:rsidR="005C4703" w:rsidRPr="0058700B">
        <w:rPr>
          <w:rFonts w:ascii="Garamond" w:hAnsi="Garamond"/>
          <w:sz w:val="24"/>
          <w:szCs w:val="24"/>
        </w:rPr>
        <w:t xml:space="preserve"> its thanks to Dr. </w:t>
      </w:r>
      <w:proofErr w:type="spellStart"/>
      <w:r w:rsidR="005C4703" w:rsidRPr="0058700B">
        <w:rPr>
          <w:rFonts w:ascii="Garamond" w:hAnsi="Garamond"/>
          <w:sz w:val="24"/>
          <w:szCs w:val="24"/>
        </w:rPr>
        <w:t>Bilsky</w:t>
      </w:r>
      <w:proofErr w:type="spellEnd"/>
      <w:r w:rsidR="005C4703" w:rsidRPr="0058700B">
        <w:rPr>
          <w:rFonts w:ascii="Garamond" w:hAnsi="Garamond"/>
          <w:sz w:val="24"/>
          <w:szCs w:val="24"/>
        </w:rPr>
        <w:t xml:space="preserve"> for her support of this expansion and faculty professional development at the college writ large</w:t>
      </w:r>
      <w:bookmarkEnd w:id="4"/>
      <w:r w:rsidR="005C4703" w:rsidRPr="0058700B">
        <w:rPr>
          <w:rFonts w:ascii="Garamond" w:eastAsia="Times New Roman" w:hAnsi="Garamond" w:cs="Arial"/>
          <w:color w:val="202124"/>
        </w:rPr>
        <w:br/>
      </w:r>
    </w:p>
    <w:p w:rsidR="00A657FE" w:rsidRPr="00A94BFE" w:rsidRDefault="005C4703" w:rsidP="00A94BFE">
      <w:pPr>
        <w:pStyle w:val="ListParagraph"/>
        <w:numPr>
          <w:ilvl w:val="2"/>
          <w:numId w:val="1"/>
        </w:numPr>
        <w:tabs>
          <w:tab w:val="left" w:pos="1620"/>
        </w:tabs>
        <w:spacing w:after="0" w:line="240" w:lineRule="auto"/>
        <w:rPr>
          <w:rFonts w:ascii="Garamond" w:hAnsi="Garamond"/>
          <w:sz w:val="24"/>
          <w:szCs w:val="24"/>
        </w:rPr>
      </w:pPr>
      <w:r w:rsidRPr="00A94BFE">
        <w:rPr>
          <w:rFonts w:ascii="Garamond" w:hAnsi="Garamond"/>
          <w:sz w:val="24"/>
          <w:szCs w:val="24"/>
        </w:rPr>
        <w:t xml:space="preserve">Dr. </w:t>
      </w:r>
      <w:proofErr w:type="spellStart"/>
      <w:r w:rsidRPr="00A94BFE">
        <w:rPr>
          <w:rFonts w:ascii="Garamond" w:hAnsi="Garamond"/>
          <w:sz w:val="24"/>
          <w:szCs w:val="24"/>
        </w:rPr>
        <w:t>Bilsky</w:t>
      </w:r>
      <w:proofErr w:type="spellEnd"/>
      <w:r w:rsidRPr="00A94BFE">
        <w:rPr>
          <w:rFonts w:ascii="Garamond" w:hAnsi="Garamond"/>
          <w:sz w:val="24"/>
          <w:szCs w:val="24"/>
        </w:rPr>
        <w:t xml:space="preserve"> and Dr. Tawil asked </w:t>
      </w:r>
      <w:r w:rsidR="00A94BFE">
        <w:rPr>
          <w:rFonts w:ascii="Garamond" w:hAnsi="Garamond"/>
          <w:sz w:val="24"/>
          <w:szCs w:val="24"/>
        </w:rPr>
        <w:t>the Committee</w:t>
      </w:r>
      <w:r w:rsidRPr="00A94BFE">
        <w:rPr>
          <w:rFonts w:ascii="Garamond" w:hAnsi="Garamond"/>
          <w:sz w:val="24"/>
          <w:szCs w:val="24"/>
        </w:rPr>
        <w:t xml:space="preserve"> to consider </w:t>
      </w:r>
      <w:r w:rsidR="00A94BFE">
        <w:rPr>
          <w:rFonts w:ascii="Garamond" w:hAnsi="Garamond"/>
          <w:sz w:val="24"/>
          <w:szCs w:val="24"/>
        </w:rPr>
        <w:t xml:space="preserve">the following </w:t>
      </w:r>
      <w:r w:rsidRPr="00A94BFE">
        <w:rPr>
          <w:rFonts w:ascii="Garamond" w:hAnsi="Garamond"/>
          <w:sz w:val="24"/>
          <w:szCs w:val="24"/>
        </w:rPr>
        <w:t>adjustments</w:t>
      </w:r>
      <w:r w:rsidR="00A94BFE">
        <w:rPr>
          <w:rFonts w:ascii="Garamond" w:hAnsi="Garamond"/>
          <w:sz w:val="24"/>
          <w:szCs w:val="24"/>
        </w:rPr>
        <w:t xml:space="preserve"> during the April meeting, </w:t>
      </w:r>
      <w:r w:rsidR="00A94BFE" w:rsidRPr="00A94BFE">
        <w:rPr>
          <w:rFonts w:ascii="Garamond" w:hAnsi="Garamond"/>
          <w:sz w:val="24"/>
          <w:szCs w:val="24"/>
        </w:rPr>
        <w:t xml:space="preserve">that will </w:t>
      </w:r>
      <w:r w:rsidRPr="00A94BFE">
        <w:rPr>
          <w:rFonts w:ascii="Garamond" w:hAnsi="Garamond"/>
          <w:sz w:val="24"/>
          <w:szCs w:val="24"/>
        </w:rPr>
        <w:t>better help the TLC with its work:</w:t>
      </w:r>
    </w:p>
    <w:p w:rsidR="00A657FE" w:rsidRDefault="005C4703" w:rsidP="00A94BFE">
      <w:pPr>
        <w:pStyle w:val="ListParagraph"/>
        <w:numPr>
          <w:ilvl w:val="3"/>
          <w:numId w:val="1"/>
        </w:numPr>
        <w:rPr>
          <w:rFonts w:ascii="Garamond" w:hAnsi="Garamond"/>
        </w:rPr>
      </w:pPr>
      <w:r>
        <w:rPr>
          <w:rFonts w:ascii="Garamond" w:hAnsi="Garamond"/>
        </w:rPr>
        <w:t>Potential change 1:</w:t>
      </w:r>
    </w:p>
    <w:p w:rsidR="00A657FE" w:rsidRDefault="005C4703" w:rsidP="00A94BFE">
      <w:pPr>
        <w:pStyle w:val="ListParagraph"/>
        <w:ind w:left="2880"/>
        <w:rPr>
          <w:rFonts w:ascii="Garamond" w:hAnsi="Garamond"/>
        </w:rPr>
      </w:pPr>
      <w:r>
        <w:rPr>
          <w:rFonts w:ascii="Garamond" w:hAnsi="Garamond"/>
        </w:rPr>
        <w:t xml:space="preserve">This question will be added above Section 1: </w:t>
      </w:r>
    </w:p>
    <w:p w:rsidR="00A657FE" w:rsidRPr="00A94BFE" w:rsidRDefault="005C4703" w:rsidP="00A94BFE">
      <w:pPr>
        <w:ind w:left="3240"/>
        <w:rPr>
          <w:rFonts w:ascii="Garamond" w:hAnsi="Garamond"/>
        </w:rPr>
      </w:pPr>
      <w:r w:rsidRPr="00A94BFE">
        <w:rPr>
          <w:rFonts w:ascii="Garamond" w:hAnsi="Garamond"/>
        </w:rPr>
        <w:t>“I am travelling for…</w:t>
      </w:r>
    </w:p>
    <w:p w:rsidR="00A657FE" w:rsidRDefault="005C4703">
      <w:pPr>
        <w:pStyle w:val="ListParagraph"/>
        <w:numPr>
          <w:ilvl w:val="5"/>
          <w:numId w:val="1"/>
        </w:numPr>
        <w:rPr>
          <w:rFonts w:ascii="Garamond" w:hAnsi="Garamond"/>
        </w:rPr>
      </w:pPr>
      <w:r>
        <w:rPr>
          <w:rFonts w:ascii="Garamond" w:hAnsi="Garamond"/>
        </w:rPr>
        <w:t>Research</w:t>
      </w:r>
    </w:p>
    <w:p w:rsidR="00A657FE" w:rsidRDefault="005C4703">
      <w:pPr>
        <w:pStyle w:val="ListParagraph"/>
        <w:numPr>
          <w:ilvl w:val="5"/>
          <w:numId w:val="1"/>
        </w:numPr>
        <w:rPr>
          <w:rFonts w:ascii="Garamond" w:hAnsi="Garamond"/>
        </w:rPr>
      </w:pPr>
      <w:r>
        <w:rPr>
          <w:rFonts w:ascii="Garamond" w:hAnsi="Garamond"/>
        </w:rPr>
        <w:t>Professional Development</w:t>
      </w:r>
    </w:p>
    <w:p w:rsidR="00A657FE" w:rsidRDefault="005C4703">
      <w:pPr>
        <w:pStyle w:val="ListParagraph"/>
        <w:numPr>
          <w:ilvl w:val="5"/>
          <w:numId w:val="1"/>
        </w:numPr>
        <w:rPr>
          <w:rFonts w:ascii="Garamond" w:hAnsi="Garamond"/>
        </w:rPr>
      </w:pPr>
      <w:r>
        <w:rPr>
          <w:rFonts w:ascii="Garamond" w:hAnsi="Garamond"/>
        </w:rPr>
        <w:t>Credentialing</w:t>
      </w:r>
    </w:p>
    <w:p w:rsidR="00A657FE" w:rsidRDefault="005C4703">
      <w:pPr>
        <w:pStyle w:val="ListParagraph"/>
        <w:numPr>
          <w:ilvl w:val="5"/>
          <w:numId w:val="1"/>
        </w:numPr>
        <w:rPr>
          <w:rFonts w:ascii="Garamond" w:hAnsi="Garamond"/>
        </w:rPr>
      </w:pPr>
      <w:r>
        <w:rPr>
          <w:rFonts w:ascii="Garamond" w:hAnsi="Garamond"/>
        </w:rPr>
        <w:t>Requested by Department or Dean</w:t>
      </w:r>
    </w:p>
    <w:p w:rsidR="00A657FE" w:rsidRDefault="005C4703">
      <w:pPr>
        <w:pStyle w:val="ListParagraph"/>
        <w:numPr>
          <w:ilvl w:val="5"/>
          <w:numId w:val="1"/>
        </w:numPr>
        <w:rPr>
          <w:rFonts w:ascii="Garamond" w:hAnsi="Garamond"/>
        </w:rPr>
      </w:pPr>
      <w:r>
        <w:rPr>
          <w:rFonts w:ascii="Garamond" w:hAnsi="Garamond"/>
        </w:rPr>
        <w:t>Other:”</w:t>
      </w:r>
    </w:p>
    <w:p w:rsidR="00A657FE" w:rsidRDefault="005C4703" w:rsidP="00A94BFE">
      <w:pPr>
        <w:pStyle w:val="ListParagraph"/>
        <w:ind w:left="3600"/>
        <w:rPr>
          <w:rFonts w:ascii="Garamond" w:hAnsi="Garamond"/>
        </w:rPr>
      </w:pPr>
      <w:r>
        <w:rPr>
          <w:rFonts w:ascii="Garamond" w:hAnsi="Garamond"/>
        </w:rPr>
        <w:t xml:space="preserve">Dr. Tawil indicated that this would be valuable information for record keeping purposes. No points would be attached to this response. </w:t>
      </w:r>
    </w:p>
    <w:p w:rsidR="00A657FE" w:rsidRDefault="005C4703" w:rsidP="00A94BFE">
      <w:pPr>
        <w:pStyle w:val="ListParagraph"/>
        <w:numPr>
          <w:ilvl w:val="0"/>
          <w:numId w:val="7"/>
        </w:numPr>
        <w:tabs>
          <w:tab w:val="left" w:pos="1620"/>
        </w:tabs>
        <w:spacing w:after="0" w:line="240" w:lineRule="auto"/>
        <w:rPr>
          <w:rFonts w:ascii="Garamond" w:hAnsi="Garamond"/>
          <w:sz w:val="24"/>
          <w:szCs w:val="24"/>
        </w:rPr>
      </w:pPr>
      <w:r>
        <w:rPr>
          <w:rFonts w:ascii="Garamond" w:hAnsi="Garamond"/>
          <w:sz w:val="24"/>
          <w:szCs w:val="24"/>
        </w:rPr>
        <w:t>Potential change 2:</w:t>
      </w:r>
    </w:p>
    <w:p w:rsidR="00A657FE" w:rsidRDefault="005C4703" w:rsidP="00A94BFE">
      <w:pPr>
        <w:pStyle w:val="ListParagraph"/>
        <w:tabs>
          <w:tab w:val="left" w:pos="1620"/>
        </w:tabs>
        <w:spacing w:after="0" w:line="240" w:lineRule="auto"/>
        <w:ind w:left="2880"/>
        <w:rPr>
          <w:rFonts w:ascii="Garamond" w:hAnsi="Garamond"/>
          <w:sz w:val="24"/>
          <w:szCs w:val="24"/>
        </w:rPr>
      </w:pPr>
      <w:r>
        <w:rPr>
          <w:rFonts w:ascii="Garamond" w:hAnsi="Garamond"/>
          <w:sz w:val="24"/>
          <w:szCs w:val="24"/>
        </w:rPr>
        <w:t xml:space="preserve">This question will be added to section 2: </w:t>
      </w:r>
    </w:p>
    <w:p w:rsidR="00A657FE" w:rsidRDefault="005C4703">
      <w:pPr>
        <w:pStyle w:val="ListParagraph"/>
        <w:numPr>
          <w:ilvl w:val="4"/>
          <w:numId w:val="1"/>
        </w:numPr>
        <w:tabs>
          <w:tab w:val="left" w:pos="1620"/>
        </w:tabs>
        <w:spacing w:after="0" w:line="240" w:lineRule="auto"/>
        <w:rPr>
          <w:rFonts w:ascii="Garamond" w:hAnsi="Garamond"/>
          <w:sz w:val="24"/>
          <w:szCs w:val="24"/>
        </w:rPr>
      </w:pPr>
      <w:r>
        <w:rPr>
          <w:rFonts w:ascii="Garamond" w:hAnsi="Garamond"/>
          <w:sz w:val="24"/>
          <w:szCs w:val="24"/>
        </w:rPr>
        <w:t>“I am interested in giving a presentation on content related to this trip at the Teaching and Learning Center” 7 pts</w:t>
      </w:r>
    </w:p>
    <w:p w:rsidR="00A657FE" w:rsidRDefault="005C4703">
      <w:pPr>
        <w:pStyle w:val="ListParagraph"/>
        <w:numPr>
          <w:ilvl w:val="5"/>
          <w:numId w:val="1"/>
        </w:numPr>
        <w:tabs>
          <w:tab w:val="left" w:pos="1620"/>
        </w:tabs>
        <w:spacing w:after="0" w:line="240" w:lineRule="auto"/>
        <w:rPr>
          <w:rFonts w:ascii="Garamond" w:hAnsi="Garamond"/>
          <w:sz w:val="24"/>
          <w:szCs w:val="24"/>
        </w:rPr>
      </w:pPr>
      <w:r>
        <w:rPr>
          <w:rFonts w:ascii="Garamond" w:hAnsi="Garamond"/>
          <w:sz w:val="24"/>
          <w:szCs w:val="24"/>
        </w:rPr>
        <w:t xml:space="preserve">Dr. Tawil will reach out to these individuals after they return. There will be no penalty for anyone who chooses not to present after expressing interest. </w:t>
      </w:r>
    </w:p>
    <w:p w:rsidR="00A657FE" w:rsidRDefault="005C4703">
      <w:pPr>
        <w:pStyle w:val="ListParagraph"/>
        <w:numPr>
          <w:ilvl w:val="5"/>
          <w:numId w:val="1"/>
        </w:numPr>
        <w:rPr>
          <w:rFonts w:ascii="Garamond" w:hAnsi="Garamond"/>
        </w:rPr>
      </w:pPr>
      <w:r>
        <w:rPr>
          <w:rFonts w:ascii="Garamond" w:hAnsi="Garamond"/>
        </w:rPr>
        <w:t xml:space="preserve">Any forms submitted before this form goes into effect will be grandfathered in. If there is overlap, all forms will be given the additional rubric points for indicating an interest in presenting at the TLC upon the person’s return (7 points). </w:t>
      </w:r>
    </w:p>
    <w:p w:rsidR="00A657FE" w:rsidRDefault="005C4703">
      <w:pPr>
        <w:pStyle w:val="ListParagraph"/>
        <w:numPr>
          <w:ilvl w:val="0"/>
          <w:numId w:val="1"/>
        </w:numPr>
        <w:tabs>
          <w:tab w:val="left" w:pos="1620"/>
        </w:tabs>
        <w:spacing w:after="0" w:line="240" w:lineRule="auto"/>
        <w:rPr>
          <w:rFonts w:ascii="Garamond" w:hAnsi="Garamond"/>
          <w:sz w:val="24"/>
          <w:szCs w:val="24"/>
        </w:rPr>
      </w:pPr>
      <w:r>
        <w:rPr>
          <w:rFonts w:ascii="Garamond" w:hAnsi="Garamond"/>
          <w:sz w:val="24"/>
          <w:szCs w:val="24"/>
        </w:rPr>
        <w:t>TLC and TLC Coordinator Updates</w:t>
      </w:r>
    </w:p>
    <w:p w:rsidR="00A657FE" w:rsidRDefault="005C4703">
      <w:pPr>
        <w:pStyle w:val="ListParagraph"/>
        <w:numPr>
          <w:ilvl w:val="1"/>
          <w:numId w:val="1"/>
        </w:numPr>
        <w:tabs>
          <w:tab w:val="left" w:pos="1620"/>
        </w:tabs>
        <w:spacing w:after="0" w:line="240" w:lineRule="auto"/>
        <w:rPr>
          <w:rFonts w:ascii="Garamond" w:hAnsi="Garamond"/>
          <w:sz w:val="24"/>
          <w:szCs w:val="24"/>
        </w:rPr>
      </w:pPr>
      <w:r>
        <w:rPr>
          <w:rFonts w:ascii="Garamond" w:hAnsi="Garamond"/>
          <w:sz w:val="24"/>
          <w:szCs w:val="24"/>
        </w:rPr>
        <w:t xml:space="preserve">Dr. Martin Tawil – </w:t>
      </w:r>
    </w:p>
    <w:p w:rsidR="003914C5" w:rsidRDefault="00A94BFE" w:rsidP="003914C5">
      <w:pPr>
        <w:pStyle w:val="ListParagraph"/>
        <w:numPr>
          <w:ilvl w:val="2"/>
          <w:numId w:val="1"/>
        </w:numPr>
        <w:tabs>
          <w:tab w:val="left" w:pos="1620"/>
        </w:tabs>
        <w:spacing w:after="0" w:line="240" w:lineRule="auto"/>
        <w:rPr>
          <w:rFonts w:ascii="Garamond" w:hAnsi="Garamond"/>
          <w:sz w:val="24"/>
          <w:szCs w:val="24"/>
        </w:rPr>
      </w:pPr>
      <w:r>
        <w:rPr>
          <w:rFonts w:ascii="Garamond" w:hAnsi="Garamond"/>
          <w:sz w:val="24"/>
          <w:szCs w:val="24"/>
        </w:rPr>
        <w:t xml:space="preserve">Dr. Tawil </w:t>
      </w:r>
      <w:r w:rsidR="003914C5">
        <w:rPr>
          <w:rFonts w:ascii="Garamond" w:hAnsi="Garamond"/>
          <w:sz w:val="24"/>
          <w:szCs w:val="24"/>
        </w:rPr>
        <w:t xml:space="preserve">would like to </w:t>
      </w:r>
      <w:r w:rsidR="003914C5" w:rsidRPr="003914C5">
        <w:rPr>
          <w:rFonts w:ascii="Garamond" w:hAnsi="Garamond"/>
          <w:sz w:val="24"/>
          <w:szCs w:val="24"/>
        </w:rPr>
        <w:t xml:space="preserve">increase the physical space and budget of the TLC. He would like to add the word, “Excellence” to the name and create a new logo.  He would like for faculty to propose workshops and make use of the TLC training room in order to retain it.  There will be a Parliamentary Workshop on 3/24.  Unveiling of the new TLC is upcoming in August.    A budget increase for a FT coordinator is forthcoming.  </w:t>
      </w:r>
    </w:p>
    <w:p w:rsidR="00A657FE" w:rsidRDefault="003914C5">
      <w:pPr>
        <w:pStyle w:val="ListParagraph"/>
        <w:numPr>
          <w:ilvl w:val="2"/>
          <w:numId w:val="1"/>
        </w:numPr>
        <w:tabs>
          <w:tab w:val="left" w:pos="1620"/>
        </w:tabs>
        <w:spacing w:after="0" w:line="240" w:lineRule="auto"/>
        <w:rPr>
          <w:rFonts w:ascii="Garamond" w:hAnsi="Garamond"/>
          <w:sz w:val="24"/>
          <w:szCs w:val="24"/>
        </w:rPr>
      </w:pPr>
      <w:r>
        <w:rPr>
          <w:rFonts w:ascii="Garamond" w:hAnsi="Garamond"/>
          <w:sz w:val="24"/>
          <w:szCs w:val="24"/>
        </w:rPr>
        <w:t>There is a n</w:t>
      </w:r>
      <w:r w:rsidR="005C4703">
        <w:rPr>
          <w:rFonts w:ascii="Garamond" w:hAnsi="Garamond"/>
          <w:sz w:val="24"/>
          <w:szCs w:val="24"/>
        </w:rPr>
        <w:t xml:space="preserve">ew PD system in development to replace Canvas Catalog  </w:t>
      </w:r>
      <w:r w:rsidR="005C4703">
        <w:rPr>
          <w:rFonts w:ascii="Garamond" w:hAnsi="Garamond"/>
          <w:color w:val="C9211E"/>
          <w:sz w:val="24"/>
          <w:szCs w:val="24"/>
        </w:rPr>
        <w:t xml:space="preserve"> </w:t>
      </w:r>
    </w:p>
    <w:p w:rsidR="00A657FE" w:rsidRDefault="005C4703">
      <w:pPr>
        <w:pStyle w:val="ListParagraph"/>
        <w:numPr>
          <w:ilvl w:val="1"/>
          <w:numId w:val="1"/>
        </w:numPr>
        <w:tabs>
          <w:tab w:val="left" w:pos="1620"/>
        </w:tabs>
        <w:spacing w:after="0" w:line="240" w:lineRule="auto"/>
        <w:rPr>
          <w:rFonts w:ascii="Garamond" w:hAnsi="Garamond"/>
          <w:sz w:val="24"/>
          <w:szCs w:val="24"/>
        </w:rPr>
      </w:pPr>
      <w:r>
        <w:rPr>
          <w:rFonts w:ascii="Garamond" w:hAnsi="Garamond"/>
          <w:sz w:val="24"/>
          <w:szCs w:val="24"/>
        </w:rPr>
        <w:t xml:space="preserve">Dr. Kelly Roy – </w:t>
      </w:r>
      <w:r w:rsidR="003914C5">
        <w:rPr>
          <w:rFonts w:ascii="Garamond" w:hAnsi="Garamond"/>
          <w:sz w:val="24"/>
          <w:szCs w:val="24"/>
        </w:rPr>
        <w:t>No update</w:t>
      </w:r>
    </w:p>
    <w:p w:rsidR="00886162" w:rsidRPr="00886162" w:rsidRDefault="005C4703" w:rsidP="00886162">
      <w:pPr>
        <w:pStyle w:val="ListParagraph"/>
        <w:numPr>
          <w:ilvl w:val="1"/>
          <w:numId w:val="1"/>
        </w:numPr>
        <w:tabs>
          <w:tab w:val="left" w:pos="1620"/>
        </w:tabs>
        <w:spacing w:after="0" w:line="240" w:lineRule="auto"/>
        <w:rPr>
          <w:rFonts w:ascii="Garamond" w:hAnsi="Garamond"/>
          <w:sz w:val="24"/>
          <w:szCs w:val="24"/>
        </w:rPr>
      </w:pPr>
      <w:r w:rsidRPr="00886162">
        <w:rPr>
          <w:rFonts w:ascii="Garamond" w:hAnsi="Garamond"/>
          <w:sz w:val="24"/>
          <w:szCs w:val="24"/>
        </w:rPr>
        <w:lastRenderedPageBreak/>
        <w:t>Dr. Sandra Seifert – Adjunct Faculty Insti</w:t>
      </w:r>
      <w:r w:rsidR="00886162" w:rsidRPr="00886162">
        <w:rPr>
          <w:rFonts w:ascii="Garamond" w:hAnsi="Garamond"/>
          <w:sz w:val="24"/>
          <w:szCs w:val="24"/>
        </w:rPr>
        <w:t>tute is</w:t>
      </w:r>
      <w:r w:rsidRPr="00886162">
        <w:rPr>
          <w:rFonts w:ascii="Garamond" w:hAnsi="Garamond"/>
          <w:sz w:val="24"/>
          <w:szCs w:val="24"/>
        </w:rPr>
        <w:t xml:space="preserve"> coming up in Summer</w:t>
      </w:r>
      <w:r w:rsidR="00886162" w:rsidRPr="00886162">
        <w:rPr>
          <w:rFonts w:ascii="Garamond" w:hAnsi="Garamond"/>
          <w:sz w:val="24"/>
          <w:szCs w:val="24"/>
        </w:rPr>
        <w:t xml:space="preserve"> 2023</w:t>
      </w:r>
      <w:r w:rsidRPr="00886162">
        <w:rPr>
          <w:rFonts w:ascii="Garamond" w:hAnsi="Garamond"/>
          <w:sz w:val="24"/>
          <w:szCs w:val="24"/>
        </w:rPr>
        <w:t xml:space="preserve"> </w:t>
      </w:r>
      <w:r w:rsidR="00886162" w:rsidRPr="00886162">
        <w:rPr>
          <w:rFonts w:ascii="Garamond" w:hAnsi="Garamond"/>
          <w:sz w:val="24"/>
          <w:szCs w:val="24"/>
        </w:rPr>
        <w:tab/>
      </w:r>
    </w:p>
    <w:p w:rsidR="00A657FE" w:rsidRPr="00886162" w:rsidRDefault="005C4703" w:rsidP="00886162">
      <w:pPr>
        <w:pStyle w:val="ListParagraph"/>
        <w:numPr>
          <w:ilvl w:val="1"/>
          <w:numId w:val="1"/>
        </w:numPr>
        <w:tabs>
          <w:tab w:val="left" w:pos="1620"/>
        </w:tabs>
        <w:spacing w:after="0" w:line="240" w:lineRule="auto"/>
        <w:rPr>
          <w:rFonts w:ascii="Garamond" w:hAnsi="Garamond"/>
          <w:sz w:val="24"/>
          <w:szCs w:val="24"/>
        </w:rPr>
      </w:pPr>
      <w:r w:rsidRPr="00886162">
        <w:rPr>
          <w:rFonts w:ascii="Garamond" w:hAnsi="Garamond"/>
          <w:sz w:val="24"/>
          <w:szCs w:val="24"/>
        </w:rPr>
        <w:t xml:space="preserve">Dr. Monica </w:t>
      </w:r>
      <w:proofErr w:type="spellStart"/>
      <w:r w:rsidRPr="00886162">
        <w:rPr>
          <w:rFonts w:ascii="Garamond" w:hAnsi="Garamond"/>
          <w:sz w:val="24"/>
          <w:szCs w:val="24"/>
        </w:rPr>
        <w:t>Krupinski</w:t>
      </w:r>
      <w:proofErr w:type="spellEnd"/>
      <w:r w:rsidRPr="00886162">
        <w:rPr>
          <w:rFonts w:ascii="Garamond" w:hAnsi="Garamond"/>
          <w:sz w:val="24"/>
          <w:szCs w:val="24"/>
        </w:rPr>
        <w:t xml:space="preserve"> – </w:t>
      </w:r>
      <w:r w:rsidR="00886162">
        <w:rPr>
          <w:rFonts w:ascii="Garamond" w:hAnsi="Garamond"/>
          <w:sz w:val="24"/>
          <w:szCs w:val="24"/>
        </w:rPr>
        <w:t>No update</w:t>
      </w:r>
    </w:p>
    <w:p w:rsidR="00A657FE" w:rsidRDefault="00A657FE">
      <w:pPr>
        <w:tabs>
          <w:tab w:val="left" w:pos="1620"/>
        </w:tabs>
        <w:spacing w:after="0" w:line="240" w:lineRule="auto"/>
        <w:rPr>
          <w:rFonts w:ascii="Garamond" w:hAnsi="Garamond"/>
          <w:sz w:val="24"/>
          <w:szCs w:val="24"/>
        </w:rPr>
      </w:pPr>
    </w:p>
    <w:p w:rsidR="00A657FE" w:rsidRPr="00426DC4" w:rsidRDefault="005C4703" w:rsidP="00426DC4">
      <w:pPr>
        <w:pStyle w:val="ListParagraph"/>
        <w:numPr>
          <w:ilvl w:val="0"/>
          <w:numId w:val="6"/>
        </w:numPr>
        <w:rPr>
          <w:rFonts w:ascii="Garamond" w:hAnsi="Garamond"/>
          <w:sz w:val="24"/>
          <w:szCs w:val="24"/>
        </w:rPr>
      </w:pPr>
      <w:r w:rsidRPr="00426DC4">
        <w:rPr>
          <w:rFonts w:ascii="Garamond" w:hAnsi="Garamond"/>
          <w:sz w:val="24"/>
          <w:szCs w:val="24"/>
        </w:rPr>
        <w:t>Adjournment: Next meeting is on April 7</w:t>
      </w:r>
      <w:r w:rsidRPr="00426DC4">
        <w:rPr>
          <w:rFonts w:ascii="Garamond" w:hAnsi="Garamond"/>
          <w:sz w:val="24"/>
          <w:szCs w:val="24"/>
          <w:vertAlign w:val="superscript"/>
        </w:rPr>
        <w:t>th</w:t>
      </w:r>
      <w:r w:rsidRPr="00426DC4">
        <w:rPr>
          <w:rFonts w:ascii="Garamond" w:hAnsi="Garamond"/>
          <w:sz w:val="24"/>
          <w:szCs w:val="24"/>
        </w:rPr>
        <w:t xml:space="preserve"> at 1 p.m. </w:t>
      </w:r>
      <w:r w:rsidR="00426DC4" w:rsidRPr="00426DC4">
        <w:rPr>
          <w:rFonts w:ascii="Garamond" w:hAnsi="Garamond"/>
          <w:sz w:val="24"/>
          <w:szCs w:val="24"/>
        </w:rPr>
        <w:t>Prof</w:t>
      </w:r>
      <w:r w:rsidR="00886162" w:rsidRPr="00426DC4">
        <w:rPr>
          <w:rFonts w:ascii="Garamond" w:hAnsi="Garamond"/>
          <w:sz w:val="24"/>
          <w:szCs w:val="24"/>
        </w:rPr>
        <w:t xml:space="preserve">. Calabrese </w:t>
      </w:r>
      <w:r w:rsidRPr="00426DC4">
        <w:rPr>
          <w:rFonts w:ascii="Garamond" w:hAnsi="Garamond"/>
          <w:sz w:val="24"/>
          <w:szCs w:val="24"/>
        </w:rPr>
        <w:t xml:space="preserve">motioned to adjourn; </w:t>
      </w:r>
      <w:r w:rsidR="00426DC4" w:rsidRPr="00426DC4">
        <w:rPr>
          <w:rFonts w:ascii="Garamond" w:hAnsi="Garamond"/>
          <w:sz w:val="24"/>
          <w:szCs w:val="24"/>
        </w:rPr>
        <w:t xml:space="preserve">and Dr. </w:t>
      </w:r>
      <w:proofErr w:type="spellStart"/>
      <w:r w:rsidR="00426DC4" w:rsidRPr="00426DC4">
        <w:rPr>
          <w:rFonts w:ascii="Garamond" w:hAnsi="Garamond"/>
          <w:sz w:val="24"/>
          <w:szCs w:val="24"/>
        </w:rPr>
        <w:t>Cap</w:t>
      </w:r>
      <w:r>
        <w:rPr>
          <w:rFonts w:ascii="Garamond" w:hAnsi="Garamond"/>
          <w:sz w:val="24"/>
          <w:szCs w:val="24"/>
        </w:rPr>
        <w:t>p</w:t>
      </w:r>
      <w:r w:rsidR="00426DC4" w:rsidRPr="00426DC4">
        <w:rPr>
          <w:rFonts w:ascii="Garamond" w:hAnsi="Garamond"/>
          <w:sz w:val="24"/>
          <w:szCs w:val="24"/>
        </w:rPr>
        <w:t>etta</w:t>
      </w:r>
      <w:proofErr w:type="spellEnd"/>
      <w:r w:rsidRPr="00426DC4">
        <w:rPr>
          <w:rFonts w:ascii="Garamond" w:hAnsi="Garamond"/>
          <w:sz w:val="24"/>
          <w:szCs w:val="24"/>
        </w:rPr>
        <w:t xml:space="preserve"> seconded</w:t>
      </w:r>
      <w:r w:rsidR="00426DC4" w:rsidRPr="00426DC4">
        <w:rPr>
          <w:rFonts w:ascii="Garamond" w:hAnsi="Garamond"/>
          <w:sz w:val="24"/>
          <w:szCs w:val="24"/>
        </w:rPr>
        <w:t xml:space="preserve">.  All were in favor; none were opposed.  The meeting adjourned at 2:00 </w:t>
      </w:r>
    </w:p>
    <w:p w:rsidR="00A657FE" w:rsidRDefault="00A657FE">
      <w:pPr>
        <w:tabs>
          <w:tab w:val="left" w:pos="1620"/>
        </w:tabs>
        <w:spacing w:after="0" w:line="240" w:lineRule="auto"/>
        <w:ind w:left="360"/>
        <w:rPr>
          <w:color w:val="C9211E"/>
        </w:rPr>
      </w:pPr>
    </w:p>
    <w:sectPr w:rsidR="00A657F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1593" w:rsidRDefault="005C4703">
      <w:pPr>
        <w:spacing w:after="0" w:line="240" w:lineRule="auto"/>
      </w:pPr>
      <w:r>
        <w:separator/>
      </w:r>
    </w:p>
  </w:endnote>
  <w:endnote w:type="continuationSeparator" w:id="0">
    <w:p w:rsidR="00C51593" w:rsidRDefault="005C4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3694137"/>
      <w:docPartObj>
        <w:docPartGallery w:val="Page Numbers (Bottom of Page)"/>
        <w:docPartUnique/>
      </w:docPartObj>
    </w:sdtPr>
    <w:sdtEndPr/>
    <w:sdtContent>
      <w:p w:rsidR="00A657FE" w:rsidRDefault="005C4703">
        <w:pPr>
          <w:pStyle w:val="Footer"/>
          <w:jc w:val="center"/>
        </w:pPr>
        <w:r>
          <w:fldChar w:fldCharType="begin"/>
        </w:r>
        <w:r>
          <w:instrText xml:space="preserve"> PAGE </w:instrText>
        </w:r>
        <w:r>
          <w:fldChar w:fldCharType="separate"/>
        </w:r>
        <w:r>
          <w:t>9</w:t>
        </w:r>
        <w:r>
          <w:fldChar w:fldCharType="end"/>
        </w:r>
      </w:p>
    </w:sdtContent>
  </w:sdt>
  <w:p w:rsidR="00A657FE" w:rsidRDefault="00A65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8313336"/>
      <w:docPartObj>
        <w:docPartGallery w:val="Page Numbers (Bottom of Page)"/>
        <w:docPartUnique/>
      </w:docPartObj>
    </w:sdtPr>
    <w:sdtEndPr/>
    <w:sdtContent>
      <w:p w:rsidR="00A657FE" w:rsidRDefault="005C4703">
        <w:pPr>
          <w:pStyle w:val="Footer"/>
          <w:jc w:val="center"/>
        </w:pPr>
        <w:r>
          <w:fldChar w:fldCharType="begin"/>
        </w:r>
        <w:r>
          <w:instrText xml:space="preserve"> PAGE </w:instrText>
        </w:r>
        <w:r>
          <w:fldChar w:fldCharType="separate"/>
        </w:r>
        <w:r>
          <w:t>9</w:t>
        </w:r>
        <w:r>
          <w:fldChar w:fldCharType="end"/>
        </w:r>
      </w:p>
    </w:sdtContent>
  </w:sdt>
  <w:p w:rsidR="00A657FE" w:rsidRDefault="00A65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1593" w:rsidRDefault="005C4703">
      <w:pPr>
        <w:spacing w:after="0" w:line="240" w:lineRule="auto"/>
      </w:pPr>
      <w:r>
        <w:separator/>
      </w:r>
    </w:p>
  </w:footnote>
  <w:footnote w:type="continuationSeparator" w:id="0">
    <w:p w:rsidR="00C51593" w:rsidRDefault="005C4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57FE" w:rsidRDefault="00A65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D2542D"/>
    <w:multiLevelType w:val="multilevel"/>
    <w:tmpl w:val="07C8F5EE"/>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DE7670D"/>
    <w:multiLevelType w:val="multilevel"/>
    <w:tmpl w:val="6C2648D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E4C5967"/>
    <w:multiLevelType w:val="multilevel"/>
    <w:tmpl w:val="F3C0C3B4"/>
    <w:lvl w:ilvl="0">
      <w:start w:val="1"/>
      <w:numFmt w:val="upperLetter"/>
      <w:lvlText w:val="%1."/>
      <w:lvlJc w:val="left"/>
      <w:pPr>
        <w:tabs>
          <w:tab w:val="num" w:pos="0"/>
        </w:tabs>
        <w:ind w:left="720" w:hanging="360"/>
      </w:pPr>
    </w:lvl>
    <w:lvl w:ilvl="1">
      <w:start w:val="1"/>
      <w:numFmt w:val="decimal"/>
      <w:lvlText w:val="%2."/>
      <w:lvlJc w:val="left"/>
      <w:pPr>
        <w:tabs>
          <w:tab w:val="num" w:pos="0"/>
        </w:tabs>
        <w:ind w:left="1440" w:hanging="360"/>
      </w:pPr>
      <w:rPr>
        <w:color w:val="auto"/>
      </w:rPr>
    </w:lvl>
    <w:lvl w:ilvl="2">
      <w:start w:val="1"/>
      <w:numFmt w:val="lowerRoman"/>
      <w:lvlText w:val="%3."/>
      <w:lvlJc w:val="right"/>
      <w:pPr>
        <w:tabs>
          <w:tab w:val="num" w:pos="0"/>
        </w:tabs>
        <w:ind w:left="2160" w:hanging="180"/>
      </w:pPr>
    </w:lvl>
    <w:lvl w:ilvl="3">
      <w:start w:val="1"/>
      <w:numFmt w:val="bullet"/>
      <w:lvlText w:val=""/>
      <w:lvlJc w:val="left"/>
      <w:pPr>
        <w:tabs>
          <w:tab w:val="num" w:pos="0"/>
        </w:tabs>
        <w:ind w:left="2880" w:hanging="360"/>
      </w:pPr>
      <w:rPr>
        <w:rFonts w:ascii="Symbol" w:hAnsi="Symbol" w:cs="Symbol" w:hint="default"/>
        <w:color w:val="auto"/>
      </w:rPr>
    </w:lvl>
    <w:lvl w:ilvl="4">
      <w:start w:val="1"/>
      <w:numFmt w:val="lowerLetter"/>
      <w:lvlText w:val="%5."/>
      <w:lvlJc w:val="left"/>
      <w:pPr>
        <w:tabs>
          <w:tab w:val="num" w:pos="0"/>
        </w:tabs>
        <w:ind w:left="3600" w:hanging="360"/>
      </w:pPr>
      <w:rPr>
        <w:color w:val="auto"/>
      </w:r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6ED82E60"/>
    <w:multiLevelType w:val="hybridMultilevel"/>
    <w:tmpl w:val="A0F0B3F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num w:numId="1">
    <w:abstractNumId w:val="2"/>
  </w:num>
  <w:num w:numId="2">
    <w:abstractNumId w:val="0"/>
  </w:num>
  <w:num w:numId="3">
    <w:abstractNumId w:val="1"/>
  </w:num>
  <w:num w:numId="4">
    <w:abstractNumId w:val="2"/>
    <w:lvlOverride w:ilvl="0">
      <w:startOverride w:val="1"/>
    </w:lvlOverride>
  </w:num>
  <w:num w:numId="5">
    <w:abstractNumId w:val="2"/>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6"/>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7FE"/>
    <w:rsid w:val="00263FAD"/>
    <w:rsid w:val="003914C5"/>
    <w:rsid w:val="003B3448"/>
    <w:rsid w:val="003B5E32"/>
    <w:rsid w:val="003C7B5F"/>
    <w:rsid w:val="00426DC4"/>
    <w:rsid w:val="00530C20"/>
    <w:rsid w:val="005377F0"/>
    <w:rsid w:val="0058700B"/>
    <w:rsid w:val="005A6CF2"/>
    <w:rsid w:val="005C4703"/>
    <w:rsid w:val="006B06A5"/>
    <w:rsid w:val="00845F6F"/>
    <w:rsid w:val="00886162"/>
    <w:rsid w:val="008E1A8C"/>
    <w:rsid w:val="00A657FE"/>
    <w:rsid w:val="00A94BFE"/>
    <w:rsid w:val="00C34BFB"/>
    <w:rsid w:val="00C51593"/>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B2337"/>
  <w15:docId w15:val="{D069B30E-1019-46D6-B6DF-BDF980F323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3C59"/>
    <w:rPr>
      <w:color w:val="0563C1" w:themeColor="hyperlink"/>
      <w:u w:val="single"/>
    </w:rPr>
  </w:style>
  <w:style w:type="character" w:customStyle="1" w:styleId="TitleChar">
    <w:name w:val="Title Char"/>
    <w:basedOn w:val="DefaultParagraphFont"/>
    <w:link w:val="Title"/>
    <w:uiPriority w:val="1"/>
    <w:qFormat/>
    <w:rsid w:val="00D53C59"/>
    <w:rPr>
      <w:rFonts w:asciiTheme="majorHAnsi" w:eastAsiaTheme="majorEastAsia" w:hAnsiTheme="majorHAnsi" w:cstheme="majorBidi"/>
      <w:color w:val="4472C4" w:themeColor="accent1"/>
      <w:kern w:val="2"/>
      <w:sz w:val="44"/>
      <w:szCs w:val="44"/>
      <w:lang w:eastAsia="ja-JP"/>
    </w:rPr>
  </w:style>
  <w:style w:type="character" w:customStyle="1" w:styleId="HeaderChar">
    <w:name w:val="Header Char"/>
    <w:basedOn w:val="DefaultParagraphFont"/>
    <w:link w:val="Header"/>
    <w:uiPriority w:val="99"/>
    <w:qFormat/>
    <w:rsid w:val="002433E4"/>
  </w:style>
  <w:style w:type="character" w:customStyle="1" w:styleId="FooterChar">
    <w:name w:val="Footer Char"/>
    <w:basedOn w:val="DefaultParagraphFont"/>
    <w:link w:val="Footer"/>
    <w:uiPriority w:val="99"/>
    <w:qFormat/>
    <w:rsid w:val="002433E4"/>
  </w:style>
  <w:style w:type="character" w:styleId="UnresolvedMention">
    <w:name w:val="Unresolved Mention"/>
    <w:basedOn w:val="DefaultParagraphFont"/>
    <w:uiPriority w:val="99"/>
    <w:semiHidden/>
    <w:unhideWhenUsed/>
    <w:qFormat/>
    <w:rsid w:val="003901F1"/>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ListParagraph">
    <w:name w:val="List Paragraph"/>
    <w:basedOn w:val="Normal"/>
    <w:uiPriority w:val="34"/>
    <w:qFormat/>
    <w:rsid w:val="00A927C9"/>
    <w:pPr>
      <w:ind w:left="720"/>
      <w:contextualSpacing/>
    </w:pPr>
  </w:style>
  <w:style w:type="paragraph" w:styleId="Title">
    <w:name w:val="Title"/>
    <w:basedOn w:val="Normal"/>
    <w:next w:val="Normal"/>
    <w:link w:val="TitleChar"/>
    <w:uiPriority w:val="1"/>
    <w:qFormat/>
    <w:rsid w:val="00D53C59"/>
    <w:pPr>
      <w:spacing w:before="280" w:after="280" w:line="264" w:lineRule="auto"/>
      <w:contextualSpacing/>
      <w:jc w:val="center"/>
    </w:pPr>
    <w:rPr>
      <w:rFonts w:asciiTheme="majorHAnsi" w:eastAsiaTheme="majorEastAsia" w:hAnsiTheme="majorHAnsi" w:cstheme="majorBidi"/>
      <w:color w:val="4472C4" w:themeColor="accent1"/>
      <w:kern w:val="2"/>
      <w:sz w:val="44"/>
      <w:szCs w:val="44"/>
      <w:lang w:eastAsia="ja-JP"/>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433E4"/>
    <w:pPr>
      <w:tabs>
        <w:tab w:val="center" w:pos="4680"/>
        <w:tab w:val="right" w:pos="9360"/>
      </w:tabs>
      <w:spacing w:after="0" w:line="240" w:lineRule="auto"/>
    </w:pPr>
  </w:style>
  <w:style w:type="paragraph" w:styleId="Footer">
    <w:name w:val="footer"/>
    <w:basedOn w:val="Normal"/>
    <w:link w:val="FooterChar"/>
    <w:uiPriority w:val="99"/>
    <w:unhideWhenUsed/>
    <w:rsid w:val="002433E4"/>
    <w:pPr>
      <w:tabs>
        <w:tab w:val="center" w:pos="4680"/>
        <w:tab w:val="right" w:pos="9360"/>
      </w:tabs>
      <w:spacing w:after="0" w:line="240" w:lineRule="auto"/>
    </w:pPr>
  </w:style>
  <w:style w:type="table" w:styleId="TableGrid">
    <w:name w:val="Table Grid"/>
    <w:basedOn w:val="TableNormal"/>
    <w:uiPriority w:val="39"/>
    <w:rsid w:val="00D53C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fsw.teamdynamix.com/TDClient/2031/Portal/Requests/ServiceDet?ID=38923"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fsw.zoom.us/j/87602090047"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1022</Words>
  <Characters>5827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N. Ortolano</dc:creator>
  <dc:description/>
  <cp:lastModifiedBy>Sonji D. Nicholas</cp:lastModifiedBy>
  <cp:revision>2</cp:revision>
  <dcterms:created xsi:type="dcterms:W3CDTF">2023-03-27T02:30:00Z</dcterms:created>
  <dcterms:modified xsi:type="dcterms:W3CDTF">2023-03-27T02:30:00Z</dcterms:modified>
  <dc:language>en-US</dc:language>
</cp:coreProperties>
</file>