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AA8C5" w14:textId="77777777" w:rsidR="00CB7DA0" w:rsidRDefault="00CB7DA0">
      <w:pPr>
        <w:pBdr>
          <w:top w:val="nil"/>
          <w:left w:val="nil"/>
          <w:bottom w:val="nil"/>
          <w:right w:val="nil"/>
          <w:between w:val="nil"/>
        </w:pBdr>
        <w:spacing w:line="276" w:lineRule="auto"/>
        <w:rPr>
          <w:rFonts w:ascii="Arial" w:eastAsia="Arial" w:hAnsi="Arial" w:cs="Arial"/>
          <w:color w:val="000000"/>
          <w:sz w:val="22"/>
          <w:szCs w:val="22"/>
        </w:rPr>
      </w:pPr>
    </w:p>
    <w:tbl>
      <w:tblPr>
        <w:tblStyle w:val="a"/>
        <w:tblW w:w="10224" w:type="dxa"/>
        <w:tblBorders>
          <w:top w:val="nil"/>
          <w:left w:val="nil"/>
          <w:bottom w:val="nil"/>
          <w:right w:val="nil"/>
          <w:insideH w:val="nil"/>
          <w:insideV w:val="nil"/>
        </w:tblBorders>
        <w:tblLayout w:type="fixed"/>
        <w:tblLook w:val="0400" w:firstRow="0" w:lastRow="0" w:firstColumn="0" w:lastColumn="0" w:noHBand="0" w:noVBand="1"/>
      </w:tblPr>
      <w:tblGrid>
        <w:gridCol w:w="2069"/>
        <w:gridCol w:w="8155"/>
      </w:tblGrid>
      <w:tr w:rsidR="00CB7DA0" w14:paraId="74B0FFCF" w14:textId="77777777">
        <w:trPr>
          <w:trHeight w:val="473"/>
          <w:tblHeader/>
        </w:trPr>
        <w:tc>
          <w:tcPr>
            <w:tcW w:w="2069" w:type="dxa"/>
            <w:vAlign w:val="center"/>
          </w:tcPr>
          <w:p w14:paraId="3D79490F" w14:textId="77777777" w:rsidR="00CB7DA0" w:rsidRDefault="003C2A4D">
            <w:pPr>
              <w:spacing w:before="240" w:line="276" w:lineRule="auto"/>
            </w:pPr>
            <w:r>
              <w:rPr>
                <w:rFonts w:ascii="Calibri" w:eastAsia="Calibri" w:hAnsi="Calibri" w:cs="Calibri"/>
                <w:b/>
                <w:sz w:val="22"/>
                <w:szCs w:val="22"/>
              </w:rPr>
              <w:t>PROFESSOR:</w:t>
            </w:r>
          </w:p>
        </w:tc>
        <w:tc>
          <w:tcPr>
            <w:tcW w:w="8155" w:type="dxa"/>
          </w:tcPr>
          <w:p w14:paraId="70F4A6D4" w14:textId="77777777" w:rsidR="00CB7DA0" w:rsidRDefault="003C2A4D">
            <w:pPr>
              <w:spacing w:before="240" w:line="276" w:lineRule="auto"/>
              <w:rPr>
                <w:rFonts w:ascii="Calibri" w:eastAsia="Calibri" w:hAnsi="Calibri" w:cs="Calibri"/>
                <w:sz w:val="22"/>
                <w:szCs w:val="22"/>
              </w:rPr>
            </w:pPr>
            <w:r>
              <w:rPr>
                <w:rFonts w:ascii="Calibri" w:eastAsia="Calibri" w:hAnsi="Calibri" w:cs="Calibri"/>
                <w:sz w:val="22"/>
                <w:szCs w:val="22"/>
              </w:rPr>
              <w:t xml:space="preserve"> </w:t>
            </w:r>
          </w:p>
        </w:tc>
      </w:tr>
      <w:tr w:rsidR="00CB7DA0" w14:paraId="159C170D" w14:textId="77777777">
        <w:trPr>
          <w:trHeight w:val="447"/>
        </w:trPr>
        <w:tc>
          <w:tcPr>
            <w:tcW w:w="2069" w:type="dxa"/>
            <w:vAlign w:val="center"/>
          </w:tcPr>
          <w:p w14:paraId="45529E83" w14:textId="77777777" w:rsidR="00CB7DA0" w:rsidRDefault="003C2A4D">
            <w:pPr>
              <w:spacing w:before="240" w:line="276" w:lineRule="auto"/>
            </w:pPr>
            <w:r>
              <w:rPr>
                <w:rFonts w:ascii="Calibri" w:eastAsia="Calibri" w:hAnsi="Calibri" w:cs="Calibri"/>
                <w:b/>
                <w:sz w:val="22"/>
                <w:szCs w:val="22"/>
              </w:rPr>
              <w:t>OFFICE LOCATION:</w:t>
            </w:r>
          </w:p>
        </w:tc>
        <w:tc>
          <w:tcPr>
            <w:tcW w:w="8155" w:type="dxa"/>
          </w:tcPr>
          <w:p w14:paraId="0D97DA3D" w14:textId="77777777" w:rsidR="00CB7DA0" w:rsidRDefault="00CB7DA0">
            <w:pPr>
              <w:spacing w:before="240" w:line="276" w:lineRule="auto"/>
              <w:rPr>
                <w:rFonts w:ascii="Calibri" w:eastAsia="Calibri" w:hAnsi="Calibri" w:cs="Calibri"/>
                <w:b/>
                <w:sz w:val="22"/>
                <w:szCs w:val="22"/>
              </w:rPr>
            </w:pPr>
          </w:p>
        </w:tc>
      </w:tr>
      <w:tr w:rsidR="00CB7DA0" w14:paraId="0D75D815" w14:textId="77777777">
        <w:trPr>
          <w:trHeight w:val="447"/>
        </w:trPr>
        <w:tc>
          <w:tcPr>
            <w:tcW w:w="2069" w:type="dxa"/>
            <w:vAlign w:val="center"/>
          </w:tcPr>
          <w:p w14:paraId="202D0CBD" w14:textId="77777777" w:rsidR="00CB7DA0" w:rsidRDefault="003C2A4D">
            <w:pPr>
              <w:spacing w:before="240" w:line="276" w:lineRule="auto"/>
            </w:pPr>
            <w:r>
              <w:rPr>
                <w:rFonts w:ascii="Calibri" w:eastAsia="Calibri" w:hAnsi="Calibri" w:cs="Calibri"/>
                <w:b/>
                <w:sz w:val="22"/>
                <w:szCs w:val="22"/>
              </w:rPr>
              <w:t>OFFICE HOURS:</w:t>
            </w:r>
          </w:p>
        </w:tc>
        <w:tc>
          <w:tcPr>
            <w:tcW w:w="8155" w:type="dxa"/>
          </w:tcPr>
          <w:p w14:paraId="7B4E7F48" w14:textId="77777777" w:rsidR="00CB7DA0" w:rsidRDefault="00CB7DA0">
            <w:pPr>
              <w:spacing w:before="240" w:line="276" w:lineRule="auto"/>
              <w:rPr>
                <w:rFonts w:ascii="Calibri" w:eastAsia="Calibri" w:hAnsi="Calibri" w:cs="Calibri"/>
                <w:sz w:val="22"/>
                <w:szCs w:val="22"/>
              </w:rPr>
            </w:pPr>
            <w:bookmarkStart w:id="0" w:name="_heading=h.gjdgxs" w:colFirst="0" w:colLast="0"/>
            <w:bookmarkEnd w:id="0"/>
          </w:p>
        </w:tc>
      </w:tr>
      <w:tr w:rsidR="00CB7DA0" w14:paraId="735C2ED9" w14:textId="77777777">
        <w:trPr>
          <w:trHeight w:val="473"/>
        </w:trPr>
        <w:tc>
          <w:tcPr>
            <w:tcW w:w="2069" w:type="dxa"/>
          </w:tcPr>
          <w:p w14:paraId="7CEF58E5" w14:textId="77777777" w:rsidR="00CB7DA0" w:rsidRDefault="003C2A4D">
            <w:pPr>
              <w:spacing w:before="240" w:line="276" w:lineRule="auto"/>
            </w:pPr>
            <w:r>
              <w:rPr>
                <w:rFonts w:ascii="Calibri" w:eastAsia="Calibri" w:hAnsi="Calibri" w:cs="Calibri"/>
                <w:b/>
                <w:sz w:val="22"/>
                <w:szCs w:val="22"/>
              </w:rPr>
              <w:t>PHONE NUMBER:</w:t>
            </w:r>
          </w:p>
        </w:tc>
        <w:tc>
          <w:tcPr>
            <w:tcW w:w="8155" w:type="dxa"/>
          </w:tcPr>
          <w:p w14:paraId="05323D09" w14:textId="77777777" w:rsidR="00CB7DA0" w:rsidRDefault="00CB7DA0">
            <w:pPr>
              <w:spacing w:before="240" w:line="276" w:lineRule="auto"/>
              <w:rPr>
                <w:rFonts w:ascii="Calibri" w:eastAsia="Calibri" w:hAnsi="Calibri" w:cs="Calibri"/>
                <w:b/>
                <w:sz w:val="22"/>
                <w:szCs w:val="22"/>
              </w:rPr>
            </w:pPr>
          </w:p>
        </w:tc>
      </w:tr>
      <w:tr w:rsidR="00CB7DA0" w14:paraId="31FD6D6B" w14:textId="77777777">
        <w:trPr>
          <w:trHeight w:val="447"/>
        </w:trPr>
        <w:tc>
          <w:tcPr>
            <w:tcW w:w="2069" w:type="dxa"/>
          </w:tcPr>
          <w:p w14:paraId="327E3DF5" w14:textId="77777777" w:rsidR="00CB7DA0" w:rsidRDefault="003C2A4D">
            <w:pPr>
              <w:spacing w:before="240" w:line="276" w:lineRule="auto"/>
            </w:pPr>
            <w:r>
              <w:rPr>
                <w:rFonts w:ascii="Calibri" w:eastAsia="Calibri" w:hAnsi="Calibri" w:cs="Calibri"/>
                <w:b/>
                <w:sz w:val="22"/>
                <w:szCs w:val="22"/>
              </w:rPr>
              <w:t>E-MAIL:</w:t>
            </w:r>
          </w:p>
        </w:tc>
        <w:tc>
          <w:tcPr>
            <w:tcW w:w="8155" w:type="dxa"/>
          </w:tcPr>
          <w:p w14:paraId="301BB50C" w14:textId="77777777" w:rsidR="00CB7DA0" w:rsidRDefault="00CB7DA0">
            <w:pPr>
              <w:spacing w:before="240" w:line="276" w:lineRule="auto"/>
              <w:rPr>
                <w:rFonts w:ascii="Calibri" w:eastAsia="Calibri" w:hAnsi="Calibri" w:cs="Calibri"/>
                <w:b/>
                <w:sz w:val="22"/>
                <w:szCs w:val="22"/>
              </w:rPr>
            </w:pPr>
          </w:p>
        </w:tc>
      </w:tr>
      <w:tr w:rsidR="00CB7DA0" w14:paraId="4D87186D" w14:textId="77777777">
        <w:trPr>
          <w:trHeight w:val="447"/>
        </w:trPr>
        <w:tc>
          <w:tcPr>
            <w:tcW w:w="2069" w:type="dxa"/>
          </w:tcPr>
          <w:p w14:paraId="625B7677" w14:textId="77777777" w:rsidR="00CB7DA0" w:rsidRDefault="003C2A4D">
            <w:pPr>
              <w:spacing w:before="240" w:line="276" w:lineRule="auto"/>
            </w:pPr>
            <w:r>
              <w:rPr>
                <w:rFonts w:ascii="Calibri" w:eastAsia="Calibri" w:hAnsi="Calibri" w:cs="Calibri"/>
                <w:b/>
                <w:sz w:val="22"/>
                <w:szCs w:val="22"/>
              </w:rPr>
              <w:t>SEMESTER:</w:t>
            </w:r>
          </w:p>
        </w:tc>
        <w:tc>
          <w:tcPr>
            <w:tcW w:w="8155" w:type="dxa"/>
          </w:tcPr>
          <w:p w14:paraId="69DC8FD7" w14:textId="77777777" w:rsidR="00CB7DA0" w:rsidRDefault="00CB7DA0">
            <w:pPr>
              <w:spacing w:before="240" w:line="276" w:lineRule="auto"/>
              <w:rPr>
                <w:rFonts w:ascii="Calibri" w:eastAsia="Calibri" w:hAnsi="Calibri" w:cs="Calibri"/>
                <w:b/>
                <w:sz w:val="22"/>
                <w:szCs w:val="22"/>
              </w:rPr>
            </w:pPr>
          </w:p>
        </w:tc>
      </w:tr>
      <w:tr w:rsidR="00CB7DA0" w14:paraId="1AA4D90C" w14:textId="77777777">
        <w:trPr>
          <w:trHeight w:val="447"/>
        </w:trPr>
        <w:tc>
          <w:tcPr>
            <w:tcW w:w="2069" w:type="dxa"/>
          </w:tcPr>
          <w:p w14:paraId="52C0E7F6" w14:textId="77777777" w:rsidR="00CB7DA0" w:rsidRDefault="003C2A4D">
            <w:pPr>
              <w:spacing w:before="240" w:line="276" w:lineRule="auto"/>
              <w:rPr>
                <w:rFonts w:ascii="Calibri" w:eastAsia="Calibri" w:hAnsi="Calibri" w:cs="Calibri"/>
                <w:b/>
                <w:sz w:val="22"/>
                <w:szCs w:val="22"/>
              </w:rPr>
            </w:pPr>
            <w:r>
              <w:rPr>
                <w:rFonts w:ascii="Calibri" w:eastAsia="Calibri" w:hAnsi="Calibri" w:cs="Calibri"/>
                <w:b/>
                <w:sz w:val="22"/>
                <w:szCs w:val="22"/>
              </w:rPr>
              <w:t>DELIVERY METHOD:</w:t>
            </w:r>
          </w:p>
        </w:tc>
        <w:tc>
          <w:tcPr>
            <w:tcW w:w="8155" w:type="dxa"/>
          </w:tcPr>
          <w:p w14:paraId="4D8FA474" w14:textId="77777777" w:rsidR="00CB7DA0" w:rsidRDefault="00CB7DA0">
            <w:pPr>
              <w:spacing w:before="240" w:line="276" w:lineRule="auto"/>
              <w:rPr>
                <w:rFonts w:ascii="Calibri" w:eastAsia="Calibri" w:hAnsi="Calibri" w:cs="Calibri"/>
                <w:sz w:val="22"/>
                <w:szCs w:val="22"/>
              </w:rPr>
            </w:pPr>
          </w:p>
        </w:tc>
      </w:tr>
    </w:tbl>
    <w:p w14:paraId="41277235" w14:textId="77777777" w:rsidR="00CB7DA0" w:rsidRDefault="00CB7DA0">
      <w:pPr>
        <w:rPr>
          <w:rFonts w:ascii="Calibri" w:eastAsia="Calibri" w:hAnsi="Calibri" w:cs="Calibri"/>
          <w:b/>
          <w:sz w:val="22"/>
          <w:szCs w:val="22"/>
          <w:u w:val="single"/>
        </w:rPr>
      </w:pPr>
    </w:p>
    <w:p w14:paraId="215534B8" w14:textId="77777777" w:rsidR="00CB7DA0" w:rsidRDefault="003C2A4D" w:rsidP="008E2CA8">
      <w:pPr>
        <w:pStyle w:val="Heading2"/>
        <w:spacing w:after="240"/>
        <w:ind w:left="720" w:hanging="360"/>
      </w:pPr>
      <w:r>
        <w:t>COURSE NUMBER AND TITLE, CATALOG DESCRIPTION, CREDITS:</w:t>
      </w:r>
    </w:p>
    <w:p w14:paraId="5CD44C09" w14:textId="77777777" w:rsidR="00CB7DA0" w:rsidRDefault="003C2A4D" w:rsidP="008E2CA8">
      <w:pPr>
        <w:pStyle w:val="Heading2"/>
        <w:numPr>
          <w:ilvl w:val="0"/>
          <w:numId w:val="0"/>
        </w:numPr>
        <w:spacing w:after="240"/>
        <w:ind w:left="720"/>
      </w:pPr>
      <w:r>
        <w:t>CVT 2420 Invasive Cardiology I (</w:t>
      </w:r>
      <w:r w:rsidR="00DA3DA9">
        <w:t>3</w:t>
      </w:r>
      <w:r>
        <w:t xml:space="preserve"> Credits)</w:t>
      </w:r>
    </w:p>
    <w:p w14:paraId="5775E343" w14:textId="77777777" w:rsidR="00CB7DA0" w:rsidRDefault="003C2A4D">
      <w:pPr>
        <w:widowControl/>
        <w:pBdr>
          <w:top w:val="nil"/>
          <w:left w:val="nil"/>
          <w:bottom w:val="nil"/>
          <w:right w:val="nil"/>
          <w:between w:val="nil"/>
        </w:pBdr>
        <w:tabs>
          <w:tab w:val="left" w:pos="720"/>
          <w:tab w:val="left" w:pos="1170"/>
        </w:tabs>
        <w:spacing w:after="240"/>
        <w:ind w:left="720"/>
        <w:rPr>
          <w:rFonts w:ascii="Calibri" w:eastAsia="Calibri" w:hAnsi="Calibri" w:cs="Calibri"/>
          <w:color w:val="000000"/>
          <w:sz w:val="22"/>
          <w:szCs w:val="22"/>
        </w:rPr>
      </w:pPr>
      <w:r>
        <w:rPr>
          <w:rFonts w:ascii="Calibri" w:eastAsia="Calibri" w:hAnsi="Calibri" w:cs="Calibri"/>
          <w:color w:val="000000"/>
          <w:sz w:val="22"/>
          <w:szCs w:val="22"/>
        </w:rPr>
        <w:t>This course introduces the student to the specific procedures performed in the cardiac catheterization laboratory and the use of the resulting data for patient diagnosis. Additional topics include: aseptic techniques, sterilization, patient assessment, radiography, pharmacology, cardiac wave forms, coronary artery anatomy, equipment and tools utilized in cardiac catheterization, hemodynamic data and analysis, right and left heart catheterizations, and complications and treatments that may occur during cardiac catheterization procedures. Students will practice cardiac catheterization procedures in the Cardiac Catheterization Lab on campus.</w:t>
      </w:r>
    </w:p>
    <w:p w14:paraId="609C740E" w14:textId="77777777" w:rsidR="00CB7DA0" w:rsidRDefault="003C2A4D">
      <w:pPr>
        <w:pStyle w:val="Heading2"/>
        <w:numPr>
          <w:ilvl w:val="0"/>
          <w:numId w:val="2"/>
        </w:numPr>
      </w:pPr>
      <w:r>
        <w:t>PREREQUISITES FOR THIS COURSE:</w:t>
      </w:r>
    </w:p>
    <w:p w14:paraId="6D1D1A72" w14:textId="6EBA041B" w:rsidR="00CB7DA0" w:rsidRDefault="00DA3DA9">
      <w:pPr>
        <w:spacing w:after="240"/>
        <w:ind w:left="720"/>
        <w:rPr>
          <w:rFonts w:ascii="Calibri" w:eastAsia="Calibri" w:hAnsi="Calibri" w:cs="Calibri"/>
          <w:sz w:val="22"/>
          <w:szCs w:val="22"/>
        </w:rPr>
      </w:pPr>
      <w:r>
        <w:rPr>
          <w:rFonts w:ascii="Calibri" w:eastAsia="Calibri" w:hAnsi="Calibri" w:cs="Calibri"/>
          <w:sz w:val="22"/>
          <w:szCs w:val="22"/>
        </w:rPr>
        <w:t>CVT 10</w:t>
      </w:r>
      <w:r w:rsidR="00B235FB">
        <w:rPr>
          <w:rFonts w:ascii="Calibri" w:eastAsia="Calibri" w:hAnsi="Calibri" w:cs="Calibri"/>
          <w:sz w:val="22"/>
          <w:szCs w:val="22"/>
        </w:rPr>
        <w:t>00</w:t>
      </w:r>
      <w:r w:rsidR="00321B96">
        <w:rPr>
          <w:rFonts w:ascii="Calibri" w:eastAsia="Calibri" w:hAnsi="Calibri" w:cs="Calibri"/>
          <w:sz w:val="22"/>
          <w:szCs w:val="22"/>
        </w:rPr>
        <w:t xml:space="preserve"> and</w:t>
      </w:r>
      <w:r>
        <w:rPr>
          <w:rFonts w:ascii="Calibri" w:eastAsia="Calibri" w:hAnsi="Calibri" w:cs="Calibri"/>
          <w:sz w:val="22"/>
          <w:szCs w:val="22"/>
        </w:rPr>
        <w:t xml:space="preserve"> </w:t>
      </w:r>
      <w:r w:rsidR="003C2A4D">
        <w:rPr>
          <w:rFonts w:ascii="Calibri" w:eastAsia="Calibri" w:hAnsi="Calibri" w:cs="Calibri"/>
          <w:sz w:val="22"/>
          <w:szCs w:val="22"/>
        </w:rPr>
        <w:t>CVT 1200</w:t>
      </w:r>
    </w:p>
    <w:p w14:paraId="108C6DB2" w14:textId="77777777" w:rsidR="00CB7DA0" w:rsidRDefault="003C2A4D">
      <w:pPr>
        <w:pStyle w:val="Heading3"/>
        <w:spacing w:after="120"/>
      </w:pPr>
      <w:r>
        <w:t>CO-REQUISITES FOR THIS COURSE:</w:t>
      </w:r>
    </w:p>
    <w:p w14:paraId="7658F6E4" w14:textId="7E587F6D" w:rsidR="00CB7DA0" w:rsidRDefault="003C2A4D">
      <w:pPr>
        <w:spacing w:after="240"/>
        <w:ind w:firstLine="720"/>
        <w:rPr>
          <w:rFonts w:ascii="Calibri" w:eastAsia="Calibri" w:hAnsi="Calibri" w:cs="Calibri"/>
          <w:sz w:val="22"/>
          <w:szCs w:val="22"/>
        </w:rPr>
      </w:pPr>
      <w:r>
        <w:rPr>
          <w:rFonts w:ascii="Calibri" w:eastAsia="Calibri" w:hAnsi="Calibri" w:cs="Calibri"/>
          <w:sz w:val="22"/>
          <w:szCs w:val="22"/>
        </w:rPr>
        <w:t xml:space="preserve">CVT </w:t>
      </w:r>
      <w:r w:rsidR="00DA3DA9">
        <w:rPr>
          <w:rFonts w:ascii="Calibri" w:eastAsia="Calibri" w:hAnsi="Calibri" w:cs="Calibri"/>
          <w:sz w:val="22"/>
          <w:szCs w:val="22"/>
        </w:rPr>
        <w:t>1801C</w:t>
      </w:r>
      <w:r w:rsidR="00321B96">
        <w:rPr>
          <w:rFonts w:ascii="Calibri" w:eastAsia="Calibri" w:hAnsi="Calibri" w:cs="Calibri"/>
          <w:sz w:val="22"/>
          <w:szCs w:val="22"/>
        </w:rPr>
        <w:t xml:space="preserve"> and</w:t>
      </w:r>
      <w:r>
        <w:rPr>
          <w:rFonts w:ascii="Calibri" w:eastAsia="Calibri" w:hAnsi="Calibri" w:cs="Calibri"/>
          <w:sz w:val="22"/>
          <w:szCs w:val="22"/>
        </w:rPr>
        <w:t xml:space="preserve"> CVT 2620</w:t>
      </w:r>
    </w:p>
    <w:p w14:paraId="4E046FA1" w14:textId="77777777" w:rsidR="00CB7DA0" w:rsidRDefault="003C2A4D">
      <w:pPr>
        <w:pStyle w:val="Heading2"/>
        <w:numPr>
          <w:ilvl w:val="0"/>
          <w:numId w:val="2"/>
        </w:numPr>
      </w:pPr>
      <w:r>
        <w:t>GENERAL COURSE INFORMATION:</w:t>
      </w:r>
    </w:p>
    <w:p w14:paraId="1B3B556C" w14:textId="241D6A7E" w:rsidR="00CB7DA0" w:rsidRDefault="003C2A4D">
      <w:pPr>
        <w:ind w:left="720"/>
        <w:rPr>
          <w:rFonts w:ascii="Calibri" w:eastAsia="Calibri" w:hAnsi="Calibri" w:cs="Calibri"/>
          <w:sz w:val="22"/>
          <w:szCs w:val="22"/>
        </w:rPr>
      </w:pPr>
      <w:r>
        <w:rPr>
          <w:rFonts w:ascii="Calibri" w:eastAsia="Calibri" w:hAnsi="Calibri" w:cs="Calibri"/>
          <w:sz w:val="22"/>
          <w:szCs w:val="22"/>
        </w:rPr>
        <w:t>Topic Outline</w:t>
      </w:r>
      <w:r w:rsidR="00321B96">
        <w:rPr>
          <w:rFonts w:ascii="Calibri" w:eastAsia="Calibri" w:hAnsi="Calibri" w:cs="Calibri"/>
          <w:sz w:val="22"/>
          <w:szCs w:val="22"/>
        </w:rPr>
        <w:t>:</w:t>
      </w:r>
    </w:p>
    <w:p w14:paraId="4E48D338" w14:textId="77777777" w:rsidR="00CB7DA0" w:rsidRDefault="003C2A4D">
      <w:pPr>
        <w:ind w:left="720"/>
        <w:rPr>
          <w:rFonts w:ascii="Calibri" w:eastAsia="Calibri" w:hAnsi="Calibri" w:cs="Calibri"/>
          <w:sz w:val="22"/>
          <w:szCs w:val="22"/>
        </w:rPr>
      </w:pPr>
      <w:r>
        <w:rPr>
          <w:rFonts w:ascii="Calibri" w:eastAsia="Calibri" w:hAnsi="Calibri" w:cs="Calibri"/>
          <w:sz w:val="22"/>
          <w:szCs w:val="22"/>
        </w:rPr>
        <w:t>Sterilization principles, sterile technique</w:t>
      </w:r>
    </w:p>
    <w:p w14:paraId="5ADBF404" w14:textId="178B1AD9" w:rsidR="00CB7DA0" w:rsidRDefault="003C2A4D">
      <w:pPr>
        <w:ind w:left="720"/>
        <w:rPr>
          <w:rFonts w:ascii="Calibri" w:eastAsia="Calibri" w:hAnsi="Calibri" w:cs="Calibri"/>
          <w:sz w:val="22"/>
          <w:szCs w:val="22"/>
        </w:rPr>
      </w:pPr>
      <w:r>
        <w:rPr>
          <w:rFonts w:ascii="Calibri" w:eastAsia="Calibri" w:hAnsi="Calibri" w:cs="Calibri"/>
          <w:sz w:val="22"/>
          <w:szCs w:val="22"/>
        </w:rPr>
        <w:t>Infection, infectious diseases</w:t>
      </w:r>
      <w:r w:rsidR="00321B96">
        <w:rPr>
          <w:rFonts w:ascii="Calibri" w:eastAsia="Calibri" w:hAnsi="Calibri" w:cs="Calibri"/>
          <w:sz w:val="22"/>
          <w:szCs w:val="22"/>
        </w:rPr>
        <w:t>,</w:t>
      </w:r>
      <w:r>
        <w:rPr>
          <w:rFonts w:ascii="Calibri" w:eastAsia="Calibri" w:hAnsi="Calibri" w:cs="Calibri"/>
          <w:sz w:val="22"/>
          <w:szCs w:val="22"/>
        </w:rPr>
        <w:t xml:space="preserve"> and infection control</w:t>
      </w:r>
    </w:p>
    <w:p w14:paraId="432D3424" w14:textId="4E91BDB7" w:rsidR="00CB7DA0" w:rsidRDefault="003C2A4D">
      <w:pPr>
        <w:ind w:left="720"/>
        <w:rPr>
          <w:rFonts w:ascii="Calibri" w:eastAsia="Calibri" w:hAnsi="Calibri" w:cs="Calibri"/>
          <w:sz w:val="22"/>
          <w:szCs w:val="22"/>
        </w:rPr>
      </w:pPr>
      <w:r>
        <w:rPr>
          <w:rFonts w:ascii="Calibri" w:eastAsia="Calibri" w:hAnsi="Calibri" w:cs="Calibri"/>
          <w:sz w:val="22"/>
          <w:szCs w:val="22"/>
        </w:rPr>
        <w:t>X-ray theory, systems</w:t>
      </w:r>
      <w:r w:rsidR="00321B96">
        <w:rPr>
          <w:rFonts w:ascii="Calibri" w:eastAsia="Calibri" w:hAnsi="Calibri" w:cs="Calibri"/>
          <w:sz w:val="22"/>
          <w:szCs w:val="22"/>
        </w:rPr>
        <w:t>,</w:t>
      </w:r>
      <w:r>
        <w:rPr>
          <w:rFonts w:ascii="Calibri" w:eastAsia="Calibri" w:hAnsi="Calibri" w:cs="Calibri"/>
          <w:sz w:val="22"/>
          <w:szCs w:val="22"/>
        </w:rPr>
        <w:t xml:space="preserve"> and safety</w:t>
      </w:r>
    </w:p>
    <w:p w14:paraId="38361821" w14:textId="77777777" w:rsidR="00CB7DA0" w:rsidRDefault="003C2A4D">
      <w:pPr>
        <w:ind w:left="720"/>
        <w:rPr>
          <w:rFonts w:ascii="Calibri" w:eastAsia="Calibri" w:hAnsi="Calibri" w:cs="Calibri"/>
          <w:sz w:val="22"/>
          <w:szCs w:val="22"/>
        </w:rPr>
      </w:pPr>
      <w:r>
        <w:rPr>
          <w:rFonts w:ascii="Calibri" w:eastAsia="Calibri" w:hAnsi="Calibri" w:cs="Calibri"/>
          <w:sz w:val="22"/>
          <w:szCs w:val="22"/>
        </w:rPr>
        <w:t>X-ray techniques and positioning</w:t>
      </w:r>
    </w:p>
    <w:p w14:paraId="0E4875AB" w14:textId="77777777" w:rsidR="00CB7DA0" w:rsidRDefault="003C2A4D">
      <w:pPr>
        <w:ind w:left="720"/>
        <w:rPr>
          <w:rFonts w:ascii="Calibri" w:eastAsia="Calibri" w:hAnsi="Calibri" w:cs="Calibri"/>
          <w:sz w:val="22"/>
          <w:szCs w:val="22"/>
        </w:rPr>
      </w:pPr>
      <w:r>
        <w:rPr>
          <w:rFonts w:ascii="Calibri" w:eastAsia="Calibri" w:hAnsi="Calibri" w:cs="Calibri"/>
          <w:sz w:val="22"/>
          <w:szCs w:val="22"/>
        </w:rPr>
        <w:t>Cine film and film processing</w:t>
      </w:r>
    </w:p>
    <w:p w14:paraId="0CD6E622" w14:textId="77777777" w:rsidR="00CB7DA0" w:rsidRDefault="003C2A4D">
      <w:pPr>
        <w:ind w:left="720"/>
        <w:rPr>
          <w:rFonts w:ascii="Calibri" w:eastAsia="Calibri" w:hAnsi="Calibri" w:cs="Calibri"/>
          <w:sz w:val="22"/>
          <w:szCs w:val="22"/>
        </w:rPr>
      </w:pPr>
      <w:r>
        <w:rPr>
          <w:rFonts w:ascii="Calibri" w:eastAsia="Calibri" w:hAnsi="Calibri" w:cs="Calibri"/>
          <w:sz w:val="22"/>
          <w:szCs w:val="22"/>
        </w:rPr>
        <w:t>High pressure injectors</w:t>
      </w:r>
    </w:p>
    <w:p w14:paraId="2B4764FE" w14:textId="15656BAA" w:rsidR="00CB7DA0" w:rsidRDefault="003C2A4D">
      <w:pPr>
        <w:ind w:left="720"/>
        <w:rPr>
          <w:rFonts w:ascii="Calibri" w:eastAsia="Calibri" w:hAnsi="Calibri" w:cs="Calibri"/>
          <w:sz w:val="22"/>
          <w:szCs w:val="22"/>
        </w:rPr>
      </w:pPr>
      <w:r>
        <w:rPr>
          <w:rFonts w:ascii="Calibri" w:eastAsia="Calibri" w:hAnsi="Calibri" w:cs="Calibri"/>
          <w:sz w:val="22"/>
          <w:szCs w:val="22"/>
        </w:rPr>
        <w:t>Patient assessment – pre</w:t>
      </w:r>
      <w:r w:rsidR="00321B96">
        <w:rPr>
          <w:rFonts w:ascii="Calibri" w:eastAsia="Calibri" w:hAnsi="Calibri" w:cs="Calibri"/>
          <w:sz w:val="22"/>
          <w:szCs w:val="22"/>
        </w:rPr>
        <w:t>-</w:t>
      </w:r>
      <w:r>
        <w:rPr>
          <w:rFonts w:ascii="Calibri" w:eastAsia="Calibri" w:hAnsi="Calibri" w:cs="Calibri"/>
          <w:sz w:val="22"/>
          <w:szCs w:val="22"/>
        </w:rPr>
        <w:t xml:space="preserve"> and post</w:t>
      </w:r>
      <w:r w:rsidR="00321B96">
        <w:rPr>
          <w:rFonts w:ascii="Calibri" w:eastAsia="Calibri" w:hAnsi="Calibri" w:cs="Calibri"/>
          <w:sz w:val="22"/>
          <w:szCs w:val="22"/>
        </w:rPr>
        <w:t>-</w:t>
      </w:r>
      <w:r>
        <w:rPr>
          <w:rFonts w:ascii="Calibri" w:eastAsia="Calibri" w:hAnsi="Calibri" w:cs="Calibri"/>
          <w:sz w:val="22"/>
          <w:szCs w:val="22"/>
        </w:rPr>
        <w:t>cath</w:t>
      </w:r>
      <w:r w:rsidR="00605969">
        <w:rPr>
          <w:rFonts w:ascii="Calibri" w:eastAsia="Calibri" w:hAnsi="Calibri" w:cs="Calibri"/>
          <w:sz w:val="22"/>
          <w:szCs w:val="22"/>
        </w:rPr>
        <w:t>eterization</w:t>
      </w:r>
      <w:r>
        <w:rPr>
          <w:rFonts w:ascii="Calibri" w:eastAsia="Calibri" w:hAnsi="Calibri" w:cs="Calibri"/>
          <w:sz w:val="22"/>
          <w:szCs w:val="22"/>
        </w:rPr>
        <w:t xml:space="preserve"> skills and duties</w:t>
      </w:r>
    </w:p>
    <w:p w14:paraId="6CFA386A" w14:textId="77777777" w:rsidR="00CB7DA0" w:rsidRDefault="003C2A4D">
      <w:pPr>
        <w:ind w:left="720"/>
        <w:rPr>
          <w:rFonts w:ascii="Calibri" w:eastAsia="Calibri" w:hAnsi="Calibri" w:cs="Calibri"/>
          <w:sz w:val="22"/>
          <w:szCs w:val="22"/>
        </w:rPr>
      </w:pPr>
      <w:r>
        <w:rPr>
          <w:rFonts w:ascii="Calibri" w:eastAsia="Calibri" w:hAnsi="Calibri" w:cs="Calibri"/>
          <w:sz w:val="22"/>
          <w:szCs w:val="22"/>
        </w:rPr>
        <w:lastRenderedPageBreak/>
        <w:t>Cardiac angiography and coronary artery anatomy</w:t>
      </w:r>
    </w:p>
    <w:p w14:paraId="56533A09" w14:textId="2776420B" w:rsidR="00CB7DA0" w:rsidRDefault="003C2A4D">
      <w:pPr>
        <w:ind w:left="720"/>
        <w:rPr>
          <w:rFonts w:ascii="Calibri" w:eastAsia="Calibri" w:hAnsi="Calibri" w:cs="Calibri"/>
          <w:sz w:val="22"/>
          <w:szCs w:val="22"/>
        </w:rPr>
      </w:pPr>
      <w:r>
        <w:rPr>
          <w:rFonts w:ascii="Calibri" w:eastAsia="Calibri" w:hAnsi="Calibri" w:cs="Calibri"/>
          <w:sz w:val="22"/>
          <w:szCs w:val="22"/>
        </w:rPr>
        <w:t>Pressure monitoring, measurement</w:t>
      </w:r>
      <w:r w:rsidR="00321B96">
        <w:rPr>
          <w:rFonts w:ascii="Calibri" w:eastAsia="Calibri" w:hAnsi="Calibri" w:cs="Calibri"/>
          <w:sz w:val="22"/>
          <w:szCs w:val="22"/>
        </w:rPr>
        <w:t>,</w:t>
      </w:r>
      <w:r>
        <w:rPr>
          <w:rFonts w:ascii="Calibri" w:eastAsia="Calibri" w:hAnsi="Calibri" w:cs="Calibri"/>
          <w:sz w:val="22"/>
          <w:szCs w:val="22"/>
        </w:rPr>
        <w:t xml:space="preserve"> and interpretation</w:t>
      </w:r>
    </w:p>
    <w:p w14:paraId="51E64B1A" w14:textId="77777777" w:rsidR="00CB7DA0" w:rsidRDefault="003C2A4D">
      <w:pPr>
        <w:ind w:left="720"/>
        <w:rPr>
          <w:rFonts w:ascii="Calibri" w:eastAsia="Calibri" w:hAnsi="Calibri" w:cs="Calibri"/>
          <w:sz w:val="22"/>
          <w:szCs w:val="22"/>
        </w:rPr>
      </w:pPr>
      <w:r>
        <w:rPr>
          <w:rFonts w:ascii="Calibri" w:eastAsia="Calibri" w:hAnsi="Calibri" w:cs="Calibri"/>
          <w:sz w:val="22"/>
          <w:szCs w:val="22"/>
        </w:rPr>
        <w:t>Pharmacology principles</w:t>
      </w:r>
    </w:p>
    <w:p w14:paraId="0ADC0A80" w14:textId="77777777" w:rsidR="00CB7DA0" w:rsidRDefault="003C2A4D">
      <w:pPr>
        <w:ind w:left="720"/>
        <w:rPr>
          <w:rFonts w:ascii="Calibri" w:eastAsia="Calibri" w:hAnsi="Calibri" w:cs="Calibri"/>
          <w:sz w:val="22"/>
          <w:szCs w:val="22"/>
        </w:rPr>
      </w:pPr>
      <w:r>
        <w:rPr>
          <w:rFonts w:ascii="Calibri" w:eastAsia="Calibri" w:hAnsi="Calibri" w:cs="Calibri"/>
          <w:sz w:val="22"/>
          <w:szCs w:val="22"/>
        </w:rPr>
        <w:t>Equipment and supplies utilized in cardiac catheterization</w:t>
      </w:r>
    </w:p>
    <w:p w14:paraId="368B931D" w14:textId="7ED059D6" w:rsidR="00CB7DA0" w:rsidRDefault="003C2A4D">
      <w:pPr>
        <w:ind w:left="720"/>
        <w:rPr>
          <w:rFonts w:ascii="Calibri" w:eastAsia="Calibri" w:hAnsi="Calibri" w:cs="Calibri"/>
          <w:sz w:val="22"/>
          <w:szCs w:val="22"/>
        </w:rPr>
      </w:pPr>
      <w:r>
        <w:rPr>
          <w:rFonts w:ascii="Calibri" w:eastAsia="Calibri" w:hAnsi="Calibri" w:cs="Calibri"/>
          <w:sz w:val="22"/>
          <w:szCs w:val="22"/>
        </w:rPr>
        <w:t>Calculations and data analysis (angiograms, waveforms</w:t>
      </w:r>
      <w:r w:rsidR="00321B96">
        <w:rPr>
          <w:rFonts w:ascii="Calibri" w:eastAsia="Calibri" w:hAnsi="Calibri" w:cs="Calibri"/>
          <w:sz w:val="22"/>
          <w:szCs w:val="22"/>
        </w:rPr>
        <w:t>,</w:t>
      </w:r>
      <w:r>
        <w:rPr>
          <w:rFonts w:ascii="Calibri" w:eastAsia="Calibri" w:hAnsi="Calibri" w:cs="Calibri"/>
          <w:sz w:val="22"/>
          <w:szCs w:val="22"/>
        </w:rPr>
        <w:t xml:space="preserve"> and hemodynamics)</w:t>
      </w:r>
    </w:p>
    <w:p w14:paraId="2397855F" w14:textId="77777777" w:rsidR="00CB7DA0" w:rsidRDefault="003C2A4D">
      <w:pPr>
        <w:ind w:left="720"/>
        <w:rPr>
          <w:rFonts w:ascii="Calibri" w:eastAsia="Calibri" w:hAnsi="Calibri" w:cs="Calibri"/>
          <w:sz w:val="22"/>
          <w:szCs w:val="22"/>
        </w:rPr>
      </w:pPr>
      <w:r>
        <w:rPr>
          <w:rFonts w:ascii="Calibri" w:eastAsia="Calibri" w:hAnsi="Calibri" w:cs="Calibri"/>
          <w:sz w:val="22"/>
          <w:szCs w:val="22"/>
        </w:rPr>
        <w:t>Cardiac disease states</w:t>
      </w:r>
    </w:p>
    <w:p w14:paraId="06E44C15" w14:textId="516F8875" w:rsidR="00CB7DA0" w:rsidRDefault="003C2A4D">
      <w:pPr>
        <w:ind w:left="720"/>
        <w:rPr>
          <w:rFonts w:ascii="Calibri" w:eastAsia="Calibri" w:hAnsi="Calibri" w:cs="Calibri"/>
          <w:sz w:val="22"/>
          <w:szCs w:val="22"/>
        </w:rPr>
      </w:pPr>
      <w:r>
        <w:rPr>
          <w:rFonts w:ascii="Calibri" w:eastAsia="Calibri" w:hAnsi="Calibri" w:cs="Calibri"/>
          <w:sz w:val="22"/>
          <w:szCs w:val="22"/>
        </w:rPr>
        <w:t>Cardiac catheterization techniques, right and left heart cath</w:t>
      </w:r>
      <w:r w:rsidR="00605969">
        <w:rPr>
          <w:rFonts w:ascii="Calibri" w:eastAsia="Calibri" w:hAnsi="Calibri" w:cs="Calibri"/>
          <w:sz w:val="22"/>
          <w:szCs w:val="22"/>
        </w:rPr>
        <w:t>eterization</w:t>
      </w:r>
      <w:r>
        <w:rPr>
          <w:rFonts w:ascii="Calibri" w:eastAsia="Calibri" w:hAnsi="Calibri" w:cs="Calibri"/>
          <w:sz w:val="22"/>
          <w:szCs w:val="22"/>
        </w:rPr>
        <w:t xml:space="preserve"> procedures</w:t>
      </w:r>
    </w:p>
    <w:p w14:paraId="7F476870" w14:textId="77777777" w:rsidR="00CB7DA0" w:rsidRDefault="003C2A4D">
      <w:pPr>
        <w:ind w:left="720"/>
        <w:rPr>
          <w:rFonts w:ascii="Calibri" w:eastAsia="Calibri" w:hAnsi="Calibri" w:cs="Calibri"/>
          <w:sz w:val="22"/>
          <w:szCs w:val="22"/>
        </w:rPr>
      </w:pPr>
      <w:r>
        <w:rPr>
          <w:rFonts w:ascii="Calibri" w:eastAsia="Calibri" w:hAnsi="Calibri" w:cs="Calibri"/>
          <w:sz w:val="22"/>
          <w:szCs w:val="22"/>
        </w:rPr>
        <w:t>Emergency procedures</w:t>
      </w:r>
    </w:p>
    <w:p w14:paraId="717E9455" w14:textId="77777777" w:rsidR="00CB7DA0" w:rsidRDefault="003C2A4D">
      <w:pPr>
        <w:ind w:left="720"/>
        <w:rPr>
          <w:rFonts w:ascii="Calibri" w:eastAsia="Calibri" w:hAnsi="Calibri" w:cs="Calibri"/>
          <w:sz w:val="22"/>
          <w:szCs w:val="22"/>
        </w:rPr>
      </w:pPr>
      <w:r>
        <w:rPr>
          <w:rFonts w:ascii="Calibri" w:eastAsia="Calibri" w:hAnsi="Calibri" w:cs="Calibri"/>
          <w:sz w:val="22"/>
          <w:szCs w:val="22"/>
        </w:rPr>
        <w:t>Interventional modalities</w:t>
      </w:r>
    </w:p>
    <w:p w14:paraId="200D86A1" w14:textId="77777777" w:rsidR="00CB7DA0" w:rsidRDefault="003C2A4D">
      <w:pPr>
        <w:ind w:left="720"/>
        <w:rPr>
          <w:rFonts w:ascii="Calibri" w:eastAsia="Calibri" w:hAnsi="Calibri" w:cs="Calibri"/>
          <w:sz w:val="22"/>
          <w:szCs w:val="22"/>
        </w:rPr>
      </w:pPr>
      <w:r>
        <w:rPr>
          <w:rFonts w:ascii="Calibri" w:eastAsia="Calibri" w:hAnsi="Calibri" w:cs="Calibri"/>
          <w:sz w:val="22"/>
          <w:szCs w:val="22"/>
        </w:rPr>
        <w:t>Catheterization laboratory structure</w:t>
      </w:r>
    </w:p>
    <w:p w14:paraId="41F28ACE" w14:textId="77777777" w:rsidR="00CB7DA0" w:rsidRDefault="003C2A4D">
      <w:pPr>
        <w:ind w:left="720"/>
        <w:rPr>
          <w:rFonts w:ascii="Calibri" w:eastAsia="Calibri" w:hAnsi="Calibri" w:cs="Calibri"/>
          <w:sz w:val="22"/>
          <w:szCs w:val="22"/>
        </w:rPr>
      </w:pPr>
      <w:r>
        <w:rPr>
          <w:rFonts w:ascii="Calibri" w:eastAsia="Calibri" w:hAnsi="Calibri" w:cs="Calibri"/>
          <w:sz w:val="22"/>
          <w:szCs w:val="22"/>
        </w:rPr>
        <w:t xml:space="preserve">Cardiac catheterization lab hemodynamic calculations </w:t>
      </w:r>
    </w:p>
    <w:p w14:paraId="10C3E325" w14:textId="77777777" w:rsidR="00CB7DA0" w:rsidRDefault="003C2A4D">
      <w:pPr>
        <w:ind w:left="720"/>
        <w:rPr>
          <w:rFonts w:ascii="Calibri" w:eastAsia="Calibri" w:hAnsi="Calibri" w:cs="Calibri"/>
          <w:sz w:val="22"/>
          <w:szCs w:val="22"/>
        </w:rPr>
      </w:pPr>
      <w:r>
        <w:rPr>
          <w:rFonts w:ascii="Calibri" w:eastAsia="Calibri" w:hAnsi="Calibri" w:cs="Calibri"/>
          <w:sz w:val="22"/>
          <w:szCs w:val="22"/>
        </w:rPr>
        <w:t xml:space="preserve">Cardiac catheterization lab pharmacology and drug calculations </w:t>
      </w:r>
    </w:p>
    <w:p w14:paraId="45EDC1E8" w14:textId="77777777" w:rsidR="00CB7DA0" w:rsidRDefault="003C2A4D">
      <w:pPr>
        <w:ind w:left="720"/>
        <w:rPr>
          <w:rFonts w:ascii="Calibri" w:eastAsia="Calibri" w:hAnsi="Calibri" w:cs="Calibri"/>
          <w:sz w:val="22"/>
          <w:szCs w:val="22"/>
        </w:rPr>
      </w:pPr>
      <w:r>
        <w:rPr>
          <w:rFonts w:ascii="Calibri" w:eastAsia="Calibri" w:hAnsi="Calibri" w:cs="Calibri"/>
          <w:sz w:val="22"/>
          <w:szCs w:val="22"/>
        </w:rPr>
        <w:t xml:space="preserve">Percutaneous coronary interventional procedures  </w:t>
      </w:r>
    </w:p>
    <w:p w14:paraId="4D34B55A" w14:textId="40BD173B" w:rsidR="00CB7DA0" w:rsidRDefault="003C2A4D">
      <w:pPr>
        <w:ind w:left="720"/>
        <w:rPr>
          <w:rFonts w:ascii="Calibri" w:eastAsia="Calibri" w:hAnsi="Calibri" w:cs="Calibri"/>
          <w:sz w:val="22"/>
          <w:szCs w:val="22"/>
        </w:rPr>
      </w:pPr>
      <w:r>
        <w:rPr>
          <w:rFonts w:ascii="Calibri" w:eastAsia="Calibri" w:hAnsi="Calibri" w:cs="Calibri"/>
          <w:sz w:val="22"/>
          <w:szCs w:val="22"/>
        </w:rPr>
        <w:t xml:space="preserve">Cardiac pacemakers and </w:t>
      </w:r>
      <w:r w:rsidR="00321B96">
        <w:rPr>
          <w:rFonts w:ascii="Calibri" w:eastAsia="Calibri" w:hAnsi="Calibri" w:cs="Calibri"/>
          <w:sz w:val="22"/>
          <w:szCs w:val="22"/>
        </w:rPr>
        <w:t>I</w:t>
      </w:r>
      <w:r>
        <w:rPr>
          <w:rFonts w:ascii="Calibri" w:eastAsia="Calibri" w:hAnsi="Calibri" w:cs="Calibri"/>
          <w:sz w:val="22"/>
          <w:szCs w:val="22"/>
        </w:rPr>
        <w:t xml:space="preserve">mplantable </w:t>
      </w:r>
      <w:r w:rsidR="00321B96">
        <w:rPr>
          <w:rFonts w:ascii="Calibri" w:eastAsia="Calibri" w:hAnsi="Calibri" w:cs="Calibri"/>
          <w:sz w:val="22"/>
          <w:szCs w:val="22"/>
        </w:rPr>
        <w:t>C</w:t>
      </w:r>
      <w:r>
        <w:rPr>
          <w:rFonts w:ascii="Calibri" w:eastAsia="Calibri" w:hAnsi="Calibri" w:cs="Calibri"/>
          <w:sz w:val="22"/>
          <w:szCs w:val="22"/>
        </w:rPr>
        <w:t xml:space="preserve">ardioverter </w:t>
      </w:r>
      <w:r w:rsidR="00321B96">
        <w:rPr>
          <w:rFonts w:ascii="Calibri" w:eastAsia="Calibri" w:hAnsi="Calibri" w:cs="Calibri"/>
          <w:sz w:val="22"/>
          <w:szCs w:val="22"/>
        </w:rPr>
        <w:t>D</w:t>
      </w:r>
      <w:r>
        <w:rPr>
          <w:rFonts w:ascii="Calibri" w:eastAsia="Calibri" w:hAnsi="Calibri" w:cs="Calibri"/>
          <w:sz w:val="22"/>
          <w:szCs w:val="22"/>
        </w:rPr>
        <w:t>efibrillators (ICDs)</w:t>
      </w:r>
    </w:p>
    <w:p w14:paraId="7A1E0FE3" w14:textId="77777777" w:rsidR="00CB7DA0" w:rsidRDefault="003C2A4D">
      <w:pPr>
        <w:ind w:left="720"/>
        <w:rPr>
          <w:rFonts w:ascii="Calibri" w:eastAsia="Calibri" w:hAnsi="Calibri" w:cs="Calibri"/>
          <w:sz w:val="22"/>
          <w:szCs w:val="22"/>
        </w:rPr>
      </w:pPr>
      <w:r>
        <w:rPr>
          <w:rFonts w:ascii="Calibri" w:eastAsia="Calibri" w:hAnsi="Calibri" w:cs="Calibri"/>
          <w:sz w:val="22"/>
          <w:szCs w:val="22"/>
        </w:rPr>
        <w:t>Electrophysiology studies</w:t>
      </w:r>
    </w:p>
    <w:p w14:paraId="6E5481A1" w14:textId="77777777" w:rsidR="00CB7DA0" w:rsidRDefault="003C2A4D">
      <w:pPr>
        <w:pStyle w:val="Heading2"/>
        <w:numPr>
          <w:ilvl w:val="0"/>
          <w:numId w:val="2"/>
        </w:numPr>
        <w:spacing w:before="240"/>
      </w:pPr>
      <w:r>
        <w:t>ALL COURSES AT FLORIDA SOUTHWESTERN STATE COLLEGE CONTRIBUTE TO THE GENERAL EDUCATION PROGRAM BY MEETING ONE OR MORE OF THE FOLLOWING GENERAL EDUCATION COMPETENCIES:</w:t>
      </w:r>
    </w:p>
    <w:p w14:paraId="3AFDFB98" w14:textId="77777777" w:rsidR="00CB7DA0" w:rsidRDefault="003C2A4D">
      <w:pPr>
        <w:ind w:left="720"/>
        <w:rPr>
          <w:rFonts w:ascii="Calibri" w:eastAsia="Calibri" w:hAnsi="Calibri" w:cs="Calibri"/>
          <w:color w:val="000000"/>
          <w:sz w:val="22"/>
          <w:szCs w:val="22"/>
        </w:rPr>
      </w:pPr>
      <w:r>
        <w:rPr>
          <w:rFonts w:ascii="Calibri" w:eastAsia="Calibri" w:hAnsi="Calibri" w:cs="Calibri"/>
          <w:b/>
          <w:color w:val="000000"/>
          <w:sz w:val="28"/>
          <w:szCs w:val="28"/>
        </w:rPr>
        <w:t>C</w:t>
      </w:r>
      <w:r>
        <w:rPr>
          <w:rFonts w:ascii="Calibri" w:eastAsia="Calibri" w:hAnsi="Calibri" w:cs="Calibri"/>
          <w:color w:val="000000"/>
          <w:sz w:val="22"/>
          <w:szCs w:val="22"/>
        </w:rPr>
        <w:t>ommunicate clearly in a variety of modes and media.</w:t>
      </w:r>
    </w:p>
    <w:p w14:paraId="3CA9C4AB" w14:textId="77777777" w:rsidR="00CB7DA0" w:rsidRDefault="003C2A4D">
      <w:pPr>
        <w:ind w:left="720"/>
        <w:rPr>
          <w:rFonts w:ascii="Calibri" w:eastAsia="Calibri" w:hAnsi="Calibri" w:cs="Calibri"/>
          <w:color w:val="000000"/>
          <w:sz w:val="22"/>
          <w:szCs w:val="22"/>
        </w:rPr>
      </w:pPr>
      <w:r>
        <w:rPr>
          <w:rFonts w:ascii="Calibri" w:eastAsia="Calibri" w:hAnsi="Calibri" w:cs="Calibri"/>
          <w:b/>
          <w:color w:val="000000"/>
          <w:sz w:val="28"/>
          <w:szCs w:val="28"/>
        </w:rPr>
        <w:t>R</w:t>
      </w:r>
      <w:r>
        <w:rPr>
          <w:rFonts w:ascii="Calibri" w:eastAsia="Calibri" w:hAnsi="Calibri" w:cs="Calibri"/>
          <w:color w:val="000000"/>
          <w:sz w:val="22"/>
          <w:szCs w:val="22"/>
        </w:rPr>
        <w:t>esearch and examine academic and non-academic information, resources, and evidence.</w:t>
      </w:r>
    </w:p>
    <w:p w14:paraId="57EAB4C7" w14:textId="77777777" w:rsidR="00CB7DA0" w:rsidRDefault="003C2A4D">
      <w:pPr>
        <w:ind w:left="720"/>
        <w:rPr>
          <w:rFonts w:ascii="Calibri" w:eastAsia="Calibri" w:hAnsi="Calibri" w:cs="Calibri"/>
          <w:color w:val="000000"/>
          <w:sz w:val="22"/>
          <w:szCs w:val="22"/>
        </w:rPr>
      </w:pPr>
      <w:r>
        <w:rPr>
          <w:rFonts w:ascii="Calibri" w:eastAsia="Calibri" w:hAnsi="Calibri" w:cs="Calibri"/>
          <w:b/>
          <w:color w:val="000000"/>
          <w:sz w:val="28"/>
          <w:szCs w:val="28"/>
        </w:rPr>
        <w:t>E</w:t>
      </w:r>
      <w:r>
        <w:rPr>
          <w:rFonts w:ascii="Calibri" w:eastAsia="Calibri" w:hAnsi="Calibri" w:cs="Calibri"/>
          <w:color w:val="000000"/>
          <w:sz w:val="22"/>
          <w:szCs w:val="22"/>
        </w:rPr>
        <w:t>valuate and utilize mathematical principles, technology, scientific and quantitative data.</w:t>
      </w:r>
    </w:p>
    <w:p w14:paraId="62261C45" w14:textId="77777777" w:rsidR="00CB7DA0" w:rsidRDefault="003C2A4D">
      <w:pPr>
        <w:ind w:left="720"/>
        <w:rPr>
          <w:rFonts w:ascii="Calibri" w:eastAsia="Calibri" w:hAnsi="Calibri" w:cs="Calibri"/>
          <w:color w:val="000000"/>
          <w:sz w:val="22"/>
          <w:szCs w:val="22"/>
        </w:rPr>
      </w:pPr>
      <w:r>
        <w:rPr>
          <w:rFonts w:ascii="Calibri" w:eastAsia="Calibri" w:hAnsi="Calibri" w:cs="Calibri"/>
          <w:b/>
          <w:color w:val="000000"/>
          <w:sz w:val="28"/>
          <w:szCs w:val="28"/>
        </w:rPr>
        <w:t>A</w:t>
      </w:r>
      <w:r>
        <w:rPr>
          <w:rFonts w:ascii="Calibri" w:eastAsia="Calibri" w:hAnsi="Calibri" w:cs="Calibri"/>
          <w:color w:val="000000"/>
          <w:sz w:val="22"/>
          <w:szCs w:val="22"/>
        </w:rPr>
        <w:t>nalyze and create individual and collaborative works of art, literature, and performance.</w:t>
      </w:r>
    </w:p>
    <w:p w14:paraId="6B176512" w14:textId="77777777" w:rsidR="00CB7DA0" w:rsidRDefault="003C2A4D">
      <w:pPr>
        <w:ind w:left="720"/>
        <w:rPr>
          <w:rFonts w:ascii="Calibri" w:eastAsia="Calibri" w:hAnsi="Calibri" w:cs="Calibri"/>
          <w:color w:val="000000"/>
          <w:sz w:val="22"/>
          <w:szCs w:val="22"/>
        </w:rPr>
      </w:pPr>
      <w:r>
        <w:rPr>
          <w:rFonts w:ascii="Calibri" w:eastAsia="Calibri" w:hAnsi="Calibri" w:cs="Calibri"/>
          <w:b/>
          <w:color w:val="000000"/>
          <w:sz w:val="28"/>
          <w:szCs w:val="28"/>
        </w:rPr>
        <w:t>T</w:t>
      </w:r>
      <w:r>
        <w:rPr>
          <w:rFonts w:ascii="Calibri" w:eastAsia="Calibri" w:hAnsi="Calibri" w:cs="Calibri"/>
          <w:color w:val="000000"/>
          <w:sz w:val="22"/>
          <w:szCs w:val="22"/>
        </w:rPr>
        <w:t>hink critically about questions to yield meaning and value.</w:t>
      </w:r>
    </w:p>
    <w:p w14:paraId="7B8D53DA" w14:textId="77777777" w:rsidR="00CB7DA0" w:rsidRDefault="003C2A4D">
      <w:pPr>
        <w:ind w:left="720"/>
        <w:rPr>
          <w:rFonts w:ascii="Calibri" w:eastAsia="Calibri" w:hAnsi="Calibri" w:cs="Calibri"/>
          <w:color w:val="000000"/>
          <w:sz w:val="22"/>
          <w:szCs w:val="22"/>
        </w:rPr>
      </w:pPr>
      <w:r>
        <w:rPr>
          <w:rFonts w:ascii="Calibri" w:eastAsia="Calibri" w:hAnsi="Calibri" w:cs="Calibri"/>
          <w:b/>
          <w:color w:val="000000"/>
          <w:sz w:val="28"/>
          <w:szCs w:val="28"/>
        </w:rPr>
        <w:t>I</w:t>
      </w:r>
      <w:r>
        <w:rPr>
          <w:rFonts w:ascii="Calibri" w:eastAsia="Calibri" w:hAnsi="Calibri" w:cs="Calibri"/>
          <w:color w:val="000000"/>
          <w:sz w:val="22"/>
          <w:szCs w:val="22"/>
        </w:rPr>
        <w:t>nvestigate and engage in the transdisciplinary applications of research, learning, and knowledge.</w:t>
      </w:r>
    </w:p>
    <w:p w14:paraId="77D6DD2F" w14:textId="77777777" w:rsidR="00CB7DA0" w:rsidRDefault="003C2A4D">
      <w:pPr>
        <w:ind w:left="720"/>
        <w:rPr>
          <w:rFonts w:ascii="Calibri" w:eastAsia="Calibri" w:hAnsi="Calibri" w:cs="Calibri"/>
          <w:color w:val="000000"/>
          <w:sz w:val="22"/>
          <w:szCs w:val="22"/>
        </w:rPr>
      </w:pPr>
      <w:r>
        <w:rPr>
          <w:rFonts w:ascii="Calibri" w:eastAsia="Calibri" w:hAnsi="Calibri" w:cs="Calibri"/>
          <w:b/>
          <w:color w:val="000000"/>
          <w:sz w:val="28"/>
          <w:szCs w:val="28"/>
        </w:rPr>
        <w:t>V</w:t>
      </w:r>
      <w:r>
        <w:rPr>
          <w:rFonts w:ascii="Calibri" w:eastAsia="Calibri" w:hAnsi="Calibri" w:cs="Calibri"/>
          <w:color w:val="000000"/>
          <w:sz w:val="22"/>
          <w:szCs w:val="22"/>
        </w:rPr>
        <w:t>isualize and engage the world from different historical, social, religious, and cultural approaches.</w:t>
      </w:r>
    </w:p>
    <w:p w14:paraId="08F0522F" w14:textId="77777777" w:rsidR="00CB7DA0" w:rsidRDefault="003C2A4D">
      <w:pPr>
        <w:spacing w:after="120"/>
        <w:ind w:left="720"/>
        <w:rPr>
          <w:rFonts w:ascii="Calibri" w:eastAsia="Calibri" w:hAnsi="Calibri" w:cs="Calibri"/>
          <w:color w:val="000000"/>
          <w:sz w:val="22"/>
          <w:szCs w:val="22"/>
        </w:rPr>
      </w:pPr>
      <w:r>
        <w:rPr>
          <w:rFonts w:ascii="Calibri" w:eastAsia="Calibri" w:hAnsi="Calibri" w:cs="Calibri"/>
          <w:b/>
          <w:color w:val="000000"/>
          <w:sz w:val="28"/>
          <w:szCs w:val="28"/>
        </w:rPr>
        <w:t>E</w:t>
      </w:r>
      <w:r>
        <w:rPr>
          <w:rFonts w:ascii="Calibri" w:eastAsia="Calibri" w:hAnsi="Calibri" w:cs="Calibri"/>
          <w:color w:val="000000"/>
          <w:sz w:val="22"/>
          <w:szCs w:val="22"/>
        </w:rPr>
        <w:t>ngage meanings of active citizenship in one’s community, nation, and the world.</w:t>
      </w:r>
    </w:p>
    <w:p w14:paraId="068D7D2A" w14:textId="77777777" w:rsidR="00CB7DA0" w:rsidRDefault="003C2A4D">
      <w:pPr>
        <w:spacing w:after="120"/>
        <w:ind w:left="720"/>
        <w:rPr>
          <w:rFonts w:ascii="Calibri" w:eastAsia="Calibri" w:hAnsi="Calibri" w:cs="Calibri"/>
          <w:color w:val="000000"/>
          <w:sz w:val="22"/>
          <w:szCs w:val="22"/>
        </w:rPr>
      </w:pPr>
      <w:r>
        <w:rPr>
          <w:rFonts w:ascii="Calibri" w:eastAsia="Calibri" w:hAnsi="Calibri" w:cs="Calibri"/>
          <w:color w:val="000000"/>
          <w:sz w:val="22"/>
          <w:szCs w:val="22"/>
        </w:rPr>
        <w:t>A.  General Education Competencies and Course Outcomes</w:t>
      </w:r>
    </w:p>
    <w:p w14:paraId="7D076E8C" w14:textId="77777777" w:rsidR="00CB7DA0" w:rsidRDefault="003C2A4D">
      <w:pPr>
        <w:spacing w:after="120"/>
        <w:ind w:left="720"/>
        <w:rPr>
          <w:rFonts w:ascii="Calibri" w:eastAsia="Calibri" w:hAnsi="Calibri" w:cs="Calibri"/>
          <w:color w:val="000000"/>
          <w:sz w:val="22"/>
          <w:szCs w:val="22"/>
        </w:rPr>
      </w:pPr>
      <w:r>
        <w:rPr>
          <w:rFonts w:ascii="Calibri" w:eastAsia="Calibri" w:hAnsi="Calibri" w:cs="Calibri"/>
          <w:color w:val="000000"/>
          <w:sz w:val="22"/>
          <w:szCs w:val="22"/>
        </w:rPr>
        <w:t>1. Listed here are the course outcomes/objectives assessed in this course which play an integral part in contributing to the student’s general education along with the general education competency it supports.</w:t>
      </w:r>
    </w:p>
    <w:p w14:paraId="2128FD34" w14:textId="77777777" w:rsidR="00CB7DA0" w:rsidRDefault="003C2A4D" w:rsidP="00C47EA2">
      <w:pPr>
        <w:ind w:left="720"/>
        <w:rPr>
          <w:rFonts w:ascii="Calibri" w:eastAsia="Calibri" w:hAnsi="Calibri" w:cs="Calibri"/>
          <w:color w:val="000000"/>
          <w:sz w:val="22"/>
          <w:szCs w:val="22"/>
        </w:rPr>
      </w:pPr>
      <w:r>
        <w:rPr>
          <w:rFonts w:ascii="Calibri" w:eastAsia="Calibri" w:hAnsi="Calibri" w:cs="Calibri"/>
          <w:color w:val="000000"/>
          <w:sz w:val="22"/>
          <w:szCs w:val="22"/>
        </w:rPr>
        <w:t xml:space="preserve"> </w:t>
      </w:r>
    </w:p>
    <w:p w14:paraId="3C866F9C" w14:textId="77777777" w:rsidR="00CB7DA0" w:rsidRDefault="003C2A4D" w:rsidP="00C47EA2">
      <w:pPr>
        <w:ind w:left="720"/>
        <w:rPr>
          <w:rFonts w:ascii="Calibri" w:eastAsia="Calibri" w:hAnsi="Calibri" w:cs="Calibri"/>
          <w:color w:val="000000"/>
          <w:sz w:val="22"/>
          <w:szCs w:val="22"/>
        </w:rPr>
      </w:pPr>
      <w:r>
        <w:rPr>
          <w:rFonts w:ascii="Calibri" w:eastAsia="Calibri" w:hAnsi="Calibri" w:cs="Calibri"/>
          <w:color w:val="000000"/>
          <w:sz w:val="22"/>
          <w:szCs w:val="22"/>
        </w:rPr>
        <w:tab/>
        <w:t xml:space="preserve">General Education Competency: </w:t>
      </w:r>
      <w:r w:rsidRPr="00C47EA2">
        <w:rPr>
          <w:rFonts w:ascii="Calibri" w:eastAsia="Calibri" w:hAnsi="Calibri" w:cs="Calibri"/>
          <w:b/>
          <w:color w:val="000000"/>
          <w:sz w:val="22"/>
          <w:szCs w:val="22"/>
        </w:rPr>
        <w:t>Investigate</w:t>
      </w:r>
    </w:p>
    <w:p w14:paraId="0C748499" w14:textId="77777777" w:rsidR="00CB7DA0" w:rsidRDefault="003C2A4D" w:rsidP="00C47EA2">
      <w:pPr>
        <w:ind w:left="720"/>
        <w:rPr>
          <w:rFonts w:ascii="Calibri" w:eastAsia="Calibri" w:hAnsi="Calibri" w:cs="Calibri"/>
          <w:color w:val="000000"/>
          <w:sz w:val="22"/>
          <w:szCs w:val="22"/>
        </w:rPr>
      </w:pPr>
      <w:r>
        <w:rPr>
          <w:rFonts w:ascii="Calibri" w:eastAsia="Calibri" w:hAnsi="Calibri" w:cs="Calibri"/>
          <w:color w:val="000000"/>
          <w:sz w:val="22"/>
          <w:szCs w:val="22"/>
        </w:rPr>
        <w:tab/>
        <w:t>Course Outcomes or Objectives Supporting the General Education Competency Selected:</w:t>
      </w:r>
    </w:p>
    <w:p w14:paraId="1E160DB2" w14:textId="77777777" w:rsidR="00321B96" w:rsidRPr="00321B96" w:rsidRDefault="00321B96" w:rsidP="00321B96">
      <w:pPr>
        <w:pStyle w:val="ListParagraph"/>
        <w:numPr>
          <w:ilvl w:val="0"/>
          <w:numId w:val="12"/>
        </w:numPr>
        <w:rPr>
          <w:rFonts w:ascii="Calibri" w:eastAsia="Calibri" w:hAnsi="Calibri" w:cs="Calibri"/>
          <w:color w:val="000000"/>
          <w:sz w:val="22"/>
          <w:szCs w:val="22"/>
        </w:rPr>
      </w:pPr>
      <w:r w:rsidRPr="00321B96">
        <w:rPr>
          <w:rFonts w:ascii="Calibri" w:eastAsia="Calibri" w:hAnsi="Calibri" w:cs="Calibri"/>
          <w:color w:val="000000"/>
          <w:sz w:val="22"/>
          <w:szCs w:val="22"/>
        </w:rPr>
        <w:t>I</w:t>
      </w:r>
      <w:r w:rsidR="003C2A4D" w:rsidRPr="00321B96">
        <w:rPr>
          <w:rFonts w:ascii="Calibri" w:eastAsia="Calibri" w:hAnsi="Calibri" w:cs="Calibri"/>
          <w:color w:val="000000"/>
          <w:sz w:val="22"/>
          <w:szCs w:val="22"/>
        </w:rPr>
        <w:t>dentify normal hemodynamics and coronary artery anatomy</w:t>
      </w:r>
      <w:r w:rsidRPr="00321B96">
        <w:rPr>
          <w:rFonts w:ascii="Calibri" w:eastAsia="Calibri" w:hAnsi="Calibri" w:cs="Calibri"/>
          <w:color w:val="000000"/>
          <w:sz w:val="22"/>
          <w:szCs w:val="22"/>
        </w:rPr>
        <w:t>.</w:t>
      </w:r>
    </w:p>
    <w:p w14:paraId="1059A00E" w14:textId="77777777" w:rsidR="00321B96" w:rsidRPr="00321B96" w:rsidRDefault="00321B96" w:rsidP="00321B96">
      <w:pPr>
        <w:pStyle w:val="ListParagraph"/>
        <w:numPr>
          <w:ilvl w:val="0"/>
          <w:numId w:val="12"/>
        </w:numPr>
        <w:rPr>
          <w:rFonts w:ascii="Calibri" w:eastAsia="Calibri" w:hAnsi="Calibri" w:cs="Calibri"/>
          <w:color w:val="000000"/>
          <w:sz w:val="22"/>
          <w:szCs w:val="22"/>
        </w:rPr>
      </w:pPr>
      <w:r w:rsidRPr="00321B96">
        <w:rPr>
          <w:rFonts w:ascii="Calibri" w:eastAsia="Calibri" w:hAnsi="Calibri" w:cs="Calibri"/>
          <w:color w:val="000000"/>
          <w:sz w:val="22"/>
          <w:szCs w:val="22"/>
        </w:rPr>
        <w:t>Identify</w:t>
      </w:r>
      <w:r w:rsidR="003C2A4D" w:rsidRPr="00321B96">
        <w:rPr>
          <w:rFonts w:ascii="Calibri" w:eastAsia="Calibri" w:hAnsi="Calibri" w:cs="Calibri"/>
          <w:color w:val="000000"/>
          <w:sz w:val="22"/>
          <w:szCs w:val="22"/>
        </w:rPr>
        <w:t xml:space="preserve"> pathological results</w:t>
      </w:r>
      <w:r w:rsidRPr="00321B96">
        <w:rPr>
          <w:rFonts w:ascii="Calibri" w:eastAsia="Calibri" w:hAnsi="Calibri" w:cs="Calibri"/>
          <w:color w:val="000000"/>
          <w:sz w:val="22"/>
          <w:szCs w:val="22"/>
        </w:rPr>
        <w:t>.</w:t>
      </w:r>
    </w:p>
    <w:p w14:paraId="6D0F9BA6" w14:textId="50DAE424" w:rsidR="00CB7DA0" w:rsidRPr="00321B96" w:rsidRDefault="00321B96" w:rsidP="00321B96">
      <w:pPr>
        <w:pStyle w:val="ListParagraph"/>
        <w:numPr>
          <w:ilvl w:val="0"/>
          <w:numId w:val="12"/>
        </w:numPr>
        <w:rPr>
          <w:rFonts w:ascii="Calibri" w:eastAsia="Calibri" w:hAnsi="Calibri" w:cs="Calibri"/>
          <w:color w:val="000000"/>
          <w:sz w:val="22"/>
          <w:szCs w:val="22"/>
        </w:rPr>
      </w:pPr>
      <w:r w:rsidRPr="00321B96">
        <w:rPr>
          <w:rFonts w:ascii="Calibri" w:eastAsia="Calibri" w:hAnsi="Calibri" w:cs="Calibri"/>
          <w:color w:val="000000"/>
          <w:sz w:val="22"/>
          <w:szCs w:val="22"/>
        </w:rPr>
        <w:t>D</w:t>
      </w:r>
      <w:r w:rsidR="003C2A4D" w:rsidRPr="00321B96">
        <w:rPr>
          <w:rFonts w:ascii="Calibri" w:eastAsia="Calibri" w:hAnsi="Calibri" w:cs="Calibri"/>
          <w:color w:val="000000"/>
          <w:sz w:val="22"/>
          <w:szCs w:val="22"/>
        </w:rPr>
        <w:t>iscuss the implications and treatments for abnormal hemodynamics and coronary angiograms.</w:t>
      </w:r>
    </w:p>
    <w:p w14:paraId="0AD326BE" w14:textId="77777777" w:rsidR="00C47EA2" w:rsidRDefault="00C47EA2" w:rsidP="00C47EA2">
      <w:pPr>
        <w:ind w:left="720"/>
        <w:rPr>
          <w:rFonts w:ascii="Calibri" w:eastAsia="Calibri" w:hAnsi="Calibri" w:cs="Calibri"/>
          <w:color w:val="000000"/>
          <w:sz w:val="22"/>
          <w:szCs w:val="22"/>
        </w:rPr>
      </w:pPr>
    </w:p>
    <w:p w14:paraId="61820F2D" w14:textId="77777777" w:rsidR="00CB7DA0" w:rsidRDefault="003C2A4D">
      <w:pPr>
        <w:spacing w:after="120"/>
        <w:ind w:left="720"/>
        <w:rPr>
          <w:rFonts w:ascii="Calibri" w:eastAsia="Calibri" w:hAnsi="Calibri" w:cs="Calibri"/>
          <w:color w:val="000000"/>
          <w:sz w:val="22"/>
          <w:szCs w:val="22"/>
        </w:rPr>
      </w:pPr>
      <w:r>
        <w:rPr>
          <w:rFonts w:ascii="Calibri" w:eastAsia="Calibri" w:hAnsi="Calibri" w:cs="Calibri"/>
          <w:color w:val="000000"/>
          <w:sz w:val="22"/>
          <w:szCs w:val="22"/>
        </w:rPr>
        <w:t>2.  Listed here are the course outcomes/objectives assessed in this course which play a supplemental role in contributing to the student’s general education along with the general education competency it supports.</w:t>
      </w:r>
    </w:p>
    <w:p w14:paraId="558D2E7A" w14:textId="77777777" w:rsidR="00CB7DA0" w:rsidRDefault="003C2A4D" w:rsidP="0088758C">
      <w:pPr>
        <w:spacing w:after="120"/>
        <w:ind w:left="720" w:firstLine="720"/>
        <w:rPr>
          <w:rFonts w:ascii="Calibri" w:eastAsia="Calibri" w:hAnsi="Calibri" w:cs="Calibri"/>
          <w:color w:val="000000"/>
          <w:sz w:val="22"/>
          <w:szCs w:val="22"/>
        </w:rPr>
      </w:pPr>
      <w:r>
        <w:rPr>
          <w:rFonts w:ascii="Calibri" w:eastAsia="Calibri" w:hAnsi="Calibri" w:cs="Calibri"/>
          <w:color w:val="000000"/>
          <w:sz w:val="22"/>
          <w:szCs w:val="22"/>
        </w:rPr>
        <w:t xml:space="preserve">General Education Competency: </w:t>
      </w:r>
      <w:r w:rsidRPr="00C47EA2">
        <w:rPr>
          <w:rFonts w:ascii="Calibri" w:eastAsia="Calibri" w:hAnsi="Calibri" w:cs="Calibri"/>
          <w:b/>
          <w:color w:val="000000"/>
          <w:sz w:val="22"/>
          <w:szCs w:val="22"/>
        </w:rPr>
        <w:t>Think</w:t>
      </w:r>
    </w:p>
    <w:p w14:paraId="243CE533" w14:textId="77777777" w:rsidR="00CB7DA0" w:rsidRDefault="003C2A4D">
      <w:pPr>
        <w:spacing w:after="120"/>
        <w:ind w:left="720"/>
        <w:rPr>
          <w:rFonts w:ascii="Calibri" w:eastAsia="Calibri" w:hAnsi="Calibri" w:cs="Calibri"/>
          <w:color w:val="000000"/>
          <w:sz w:val="22"/>
          <w:szCs w:val="22"/>
        </w:rPr>
      </w:pPr>
      <w:r>
        <w:rPr>
          <w:rFonts w:ascii="Calibri" w:eastAsia="Calibri" w:hAnsi="Calibri" w:cs="Calibri"/>
          <w:color w:val="000000"/>
          <w:sz w:val="22"/>
          <w:szCs w:val="22"/>
        </w:rPr>
        <w:tab/>
        <w:t>Course Outcomes or Objectives Supporting the General Education Competency Selected:</w:t>
      </w:r>
    </w:p>
    <w:p w14:paraId="4F319810" w14:textId="05A68646" w:rsidR="00CB7DA0" w:rsidRPr="006765CD" w:rsidRDefault="006765CD" w:rsidP="006765CD">
      <w:pPr>
        <w:pStyle w:val="ListParagraph"/>
        <w:numPr>
          <w:ilvl w:val="0"/>
          <w:numId w:val="13"/>
        </w:numPr>
        <w:spacing w:after="120"/>
        <w:rPr>
          <w:rFonts w:ascii="Calibri" w:eastAsia="Calibri" w:hAnsi="Calibri" w:cs="Calibri"/>
          <w:color w:val="000000"/>
          <w:sz w:val="22"/>
          <w:szCs w:val="22"/>
        </w:rPr>
      </w:pPr>
      <w:r w:rsidRPr="006765CD">
        <w:rPr>
          <w:rFonts w:ascii="Calibri" w:eastAsia="Calibri" w:hAnsi="Calibri" w:cs="Calibri"/>
          <w:color w:val="000000"/>
          <w:sz w:val="22"/>
          <w:szCs w:val="22"/>
        </w:rPr>
        <w:t>D</w:t>
      </w:r>
      <w:r w:rsidR="003C2A4D" w:rsidRPr="006765CD">
        <w:rPr>
          <w:rFonts w:ascii="Calibri" w:eastAsia="Calibri" w:hAnsi="Calibri" w:cs="Calibri"/>
          <w:color w:val="000000"/>
          <w:sz w:val="22"/>
          <w:szCs w:val="22"/>
        </w:rPr>
        <w:t xml:space="preserve">emonstrate knowledge of the common cardiac medications including indications, contraindications, actions, risks, benefits, dosages and basic drug calculations as used in the </w:t>
      </w:r>
      <w:r w:rsidR="003C2A4D" w:rsidRPr="006765CD">
        <w:rPr>
          <w:rFonts w:ascii="Calibri" w:eastAsia="Calibri" w:hAnsi="Calibri" w:cs="Calibri"/>
          <w:color w:val="000000"/>
          <w:sz w:val="22"/>
          <w:szCs w:val="22"/>
        </w:rPr>
        <w:lastRenderedPageBreak/>
        <w:t xml:space="preserve">cardiovascular catheterization laboratories.   </w:t>
      </w:r>
    </w:p>
    <w:p w14:paraId="3CA3830B" w14:textId="77777777" w:rsidR="00CB7DA0" w:rsidRDefault="003C2A4D">
      <w:pPr>
        <w:spacing w:after="120"/>
        <w:ind w:left="720"/>
        <w:rPr>
          <w:rFonts w:ascii="Calibri" w:eastAsia="Calibri" w:hAnsi="Calibri" w:cs="Calibri"/>
          <w:color w:val="000000"/>
          <w:sz w:val="22"/>
          <w:szCs w:val="22"/>
        </w:rPr>
      </w:pPr>
      <w:r>
        <w:rPr>
          <w:rFonts w:ascii="Calibri" w:eastAsia="Calibri" w:hAnsi="Calibri" w:cs="Calibri"/>
          <w:color w:val="000000"/>
          <w:sz w:val="22"/>
          <w:szCs w:val="22"/>
        </w:rPr>
        <w:t xml:space="preserve">General Education Competency: </w:t>
      </w:r>
      <w:r w:rsidRPr="0088758C">
        <w:rPr>
          <w:rFonts w:ascii="Calibri" w:eastAsia="Calibri" w:hAnsi="Calibri" w:cs="Calibri"/>
          <w:b/>
          <w:color w:val="000000"/>
          <w:sz w:val="22"/>
          <w:szCs w:val="22"/>
        </w:rPr>
        <w:t>Evaluate</w:t>
      </w:r>
    </w:p>
    <w:p w14:paraId="67E6FFAE" w14:textId="77777777" w:rsidR="00CB7DA0" w:rsidRDefault="003C2A4D">
      <w:pPr>
        <w:spacing w:after="120"/>
        <w:ind w:left="720"/>
        <w:rPr>
          <w:rFonts w:ascii="Calibri" w:eastAsia="Calibri" w:hAnsi="Calibri" w:cs="Calibri"/>
          <w:color w:val="000000"/>
          <w:sz w:val="22"/>
          <w:szCs w:val="22"/>
        </w:rPr>
      </w:pPr>
      <w:r>
        <w:rPr>
          <w:rFonts w:ascii="Calibri" w:eastAsia="Calibri" w:hAnsi="Calibri" w:cs="Calibri"/>
          <w:color w:val="000000"/>
          <w:sz w:val="22"/>
          <w:szCs w:val="22"/>
        </w:rPr>
        <w:tab/>
        <w:t>Course Outcomes or Objectives Supporting the General Education Competency Selected:</w:t>
      </w:r>
    </w:p>
    <w:p w14:paraId="23EBA961" w14:textId="6AB72886" w:rsidR="00CB7DA0" w:rsidRPr="006765CD" w:rsidRDefault="006765CD" w:rsidP="006765CD">
      <w:pPr>
        <w:pStyle w:val="ListParagraph"/>
        <w:numPr>
          <w:ilvl w:val="0"/>
          <w:numId w:val="13"/>
        </w:numPr>
        <w:spacing w:after="120"/>
        <w:rPr>
          <w:rFonts w:ascii="Calibri" w:eastAsia="Calibri" w:hAnsi="Calibri" w:cs="Calibri"/>
          <w:color w:val="000000"/>
          <w:sz w:val="22"/>
          <w:szCs w:val="22"/>
        </w:rPr>
      </w:pPr>
      <w:r>
        <w:rPr>
          <w:rFonts w:ascii="Calibri" w:eastAsia="Calibri" w:hAnsi="Calibri" w:cs="Calibri"/>
          <w:color w:val="000000"/>
          <w:sz w:val="22"/>
          <w:szCs w:val="22"/>
        </w:rPr>
        <w:t>Demonstrate</w:t>
      </w:r>
      <w:r w:rsidR="003C2A4D" w:rsidRPr="006765CD">
        <w:rPr>
          <w:rFonts w:ascii="Calibri" w:eastAsia="Calibri" w:hAnsi="Calibri" w:cs="Calibri"/>
          <w:color w:val="000000"/>
          <w:sz w:val="22"/>
          <w:szCs w:val="22"/>
        </w:rPr>
        <w:t xml:space="preserve"> knowledge required to correctly perform right and left heart cardiac catheterization procedures and to evaluate those results during simulated procedures in the cardiovascular catheterization laboratory.</w:t>
      </w:r>
    </w:p>
    <w:p w14:paraId="22CDA8AF" w14:textId="77777777" w:rsidR="00CB7DA0" w:rsidRDefault="003C2A4D">
      <w:pPr>
        <w:pStyle w:val="Heading2"/>
        <w:numPr>
          <w:ilvl w:val="0"/>
          <w:numId w:val="2"/>
        </w:numPr>
      </w:pPr>
      <w:r>
        <w:t>DISTRICT-WIDE POLICIES:</w:t>
      </w:r>
    </w:p>
    <w:p w14:paraId="46CD0F20" w14:textId="77777777" w:rsidR="00CB7DA0" w:rsidRDefault="003C2A4D">
      <w:pPr>
        <w:pStyle w:val="Heading3"/>
        <w:rPr>
          <w:u w:val="none"/>
        </w:rPr>
      </w:pPr>
      <w:r>
        <w:rPr>
          <w:u w:val="none"/>
        </w:rPr>
        <w:t>PROGRAMS FOR STUDENTS WITH DISABILITIES</w:t>
      </w:r>
    </w:p>
    <w:p w14:paraId="43CA1864" w14:textId="77777777" w:rsidR="00CB7DA0" w:rsidRDefault="003C2A4D">
      <w:pPr>
        <w:tabs>
          <w:tab w:val="left" w:pos="720"/>
        </w:tabs>
        <w:spacing w:after="240"/>
        <w:ind w:left="720"/>
        <w:rPr>
          <w:rFonts w:ascii="Calibri" w:eastAsia="Calibri" w:hAnsi="Calibri" w:cs="Calibri"/>
          <w:sz w:val="22"/>
          <w:szCs w:val="22"/>
        </w:rPr>
      </w:pPr>
      <w:r>
        <w:rPr>
          <w:rFonts w:ascii="Calibri" w:eastAsia="Calibri" w:hAnsi="Calibri" w:cs="Calibri"/>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r>
          <w:rPr>
            <w:rFonts w:ascii="Calibri" w:eastAsia="Calibri" w:hAnsi="Calibri" w:cs="Calibri"/>
            <w:color w:val="0000FF"/>
            <w:sz w:val="22"/>
            <w:szCs w:val="22"/>
            <w:u w:val="single"/>
          </w:rPr>
          <w:t>https://www.fsw.edu/adaptiveservices</w:t>
        </w:r>
      </w:hyperlink>
      <w:r>
        <w:rPr>
          <w:rFonts w:ascii="Calibri" w:eastAsia="Calibri" w:hAnsi="Calibri" w:cs="Calibri"/>
          <w:sz w:val="22"/>
          <w:szCs w:val="22"/>
        </w:rPr>
        <w:t>.</w:t>
      </w:r>
    </w:p>
    <w:p w14:paraId="3B167F08" w14:textId="77777777" w:rsidR="00CB7DA0" w:rsidRDefault="003C2A4D">
      <w:pPr>
        <w:pStyle w:val="Heading3"/>
        <w:rPr>
          <w:u w:val="none"/>
        </w:rPr>
      </w:pPr>
      <w:r>
        <w:rPr>
          <w:u w:val="none"/>
        </w:rPr>
        <w:t>REPORTING TITLE IX VIOLATIONS</w:t>
      </w:r>
    </w:p>
    <w:p w14:paraId="6914336A" w14:textId="77777777" w:rsidR="00CB7DA0" w:rsidRDefault="003C2A4D">
      <w:pPr>
        <w:tabs>
          <w:tab w:val="left" w:pos="720"/>
        </w:tabs>
        <w:ind w:left="720"/>
        <w:rPr>
          <w:rFonts w:ascii="Calibri" w:eastAsia="Calibri" w:hAnsi="Calibri" w:cs="Calibri"/>
          <w:sz w:val="22"/>
          <w:szCs w:val="22"/>
        </w:rPr>
        <w:sectPr w:rsidR="00CB7DA0">
          <w:headerReference w:type="default" r:id="rId9"/>
          <w:footerReference w:type="default" r:id="rId10"/>
          <w:headerReference w:type="first" r:id="rId11"/>
          <w:footerReference w:type="first" r:id="rId12"/>
          <w:pgSz w:w="12240" w:h="15840"/>
          <w:pgMar w:top="1353" w:right="1008" w:bottom="1008" w:left="1008" w:header="720" w:footer="720" w:gutter="0"/>
          <w:pgNumType w:start="1"/>
          <w:cols w:space="720"/>
          <w:titlePg/>
        </w:sectPr>
      </w:pPr>
      <w:r>
        <w:rPr>
          <w:rFonts w:ascii="Calibri" w:eastAsia="Calibri" w:hAnsi="Calibri" w:cs="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r>
          <w:rPr>
            <w:rFonts w:ascii="Calibri" w:eastAsia="Calibri" w:hAnsi="Calibri" w:cs="Calibri"/>
            <w:color w:val="0000FF"/>
            <w:sz w:val="22"/>
            <w:szCs w:val="22"/>
            <w:u w:val="single"/>
          </w:rPr>
          <w:t>equity@fsw.edu</w:t>
        </w:r>
      </w:hyperlink>
      <w:r>
        <w:rPr>
          <w:rFonts w:ascii="Calibri" w:eastAsia="Calibri" w:hAnsi="Calibri" w:cs="Calibri"/>
          <w:sz w:val="22"/>
          <w:szCs w:val="22"/>
        </w:rPr>
        <w:t xml:space="preserve">. Incoming students are encouraged to participate in the Sexual Violence Prevention training offered online. Additional information and resources can be found on the College’s website at </w:t>
      </w:r>
      <w:hyperlink r:id="rId14">
        <w:r>
          <w:rPr>
            <w:rFonts w:ascii="Calibri" w:eastAsia="Calibri" w:hAnsi="Calibri" w:cs="Calibri"/>
            <w:color w:val="0000FF"/>
            <w:sz w:val="22"/>
            <w:szCs w:val="22"/>
            <w:u w:val="single"/>
          </w:rPr>
          <w:t>https://www.fsw.edu/sexualassault</w:t>
        </w:r>
      </w:hyperlink>
      <w:r>
        <w:rPr>
          <w:rFonts w:ascii="Calibri" w:eastAsia="Calibri" w:hAnsi="Calibri" w:cs="Calibri"/>
          <w:sz w:val="22"/>
          <w:szCs w:val="22"/>
        </w:rPr>
        <w:t>.</w:t>
      </w:r>
    </w:p>
    <w:p w14:paraId="47055DB9" w14:textId="77777777" w:rsidR="00A5770D" w:rsidRDefault="00A5770D" w:rsidP="00A5770D">
      <w:pPr>
        <w:tabs>
          <w:tab w:val="left" w:pos="720"/>
        </w:tabs>
        <w:ind w:left="720"/>
        <w:rPr>
          <w:rFonts w:ascii="Calibri" w:eastAsia="Calibri" w:hAnsi="Calibri" w:cs="Calibri"/>
          <w:sz w:val="22"/>
          <w:szCs w:val="22"/>
        </w:rPr>
      </w:pPr>
      <w:bookmarkStart w:id="1" w:name="_Hlk124329262"/>
    </w:p>
    <w:p w14:paraId="33E9517B" w14:textId="77777777" w:rsidR="00A5770D" w:rsidRPr="00441B50" w:rsidRDefault="00A5770D" w:rsidP="00A5770D">
      <w:pPr>
        <w:pStyle w:val="ListParagraph"/>
        <w:numPr>
          <w:ilvl w:val="0"/>
          <w:numId w:val="10"/>
        </w:numPr>
        <w:spacing w:before="120" w:after="120"/>
        <w:outlineLvl w:val="1"/>
        <w:rPr>
          <w:rFonts w:ascii="Calibri" w:hAnsi="Calibri" w:cs="Arial"/>
          <w:b/>
          <w:sz w:val="22"/>
          <w:szCs w:val="22"/>
          <w:u w:val="single"/>
        </w:rPr>
      </w:pPr>
      <w:r w:rsidRPr="00441B50">
        <w:rPr>
          <w:rFonts w:ascii="Calibri" w:hAnsi="Calibri" w:cs="Arial"/>
          <w:b/>
          <w:sz w:val="22"/>
          <w:szCs w:val="22"/>
          <w:u w:val="single"/>
        </w:rPr>
        <w:t>REQUIREMENTS FOR THE STUDENTS:</w:t>
      </w:r>
    </w:p>
    <w:p w14:paraId="18E7BC45" w14:textId="77777777" w:rsidR="00A5770D" w:rsidRPr="00441B50" w:rsidRDefault="00A5770D" w:rsidP="00A5770D">
      <w:pPr>
        <w:ind w:left="720"/>
        <w:rPr>
          <w:rFonts w:ascii="Calibri" w:hAnsi="Calibri" w:cs="Arial"/>
          <w:sz w:val="22"/>
          <w:szCs w:val="22"/>
        </w:rPr>
      </w:pPr>
      <w:bookmarkStart w:id="2" w:name="_Hlk124257063"/>
      <w:r w:rsidRPr="00441B50">
        <w:rPr>
          <w:rFonts w:ascii="Calibri" w:hAnsi="Calibri" w:cs="Arial"/>
          <w:sz w:val="22"/>
          <w:szCs w:val="22"/>
        </w:rPr>
        <w:t>List specific course assessments such as class participation, tests, homework assignments, make-up procedures, etc.</w:t>
      </w:r>
      <w:bookmarkStart w:id="3" w:name="_Hlk124257100"/>
    </w:p>
    <w:bookmarkEnd w:id="2"/>
    <w:p w14:paraId="0D2E5BB7" w14:textId="77777777" w:rsidR="00A5770D" w:rsidRPr="00441B50" w:rsidRDefault="00A5770D" w:rsidP="00A5770D">
      <w:pPr>
        <w:pStyle w:val="ListParagraph"/>
        <w:numPr>
          <w:ilvl w:val="0"/>
          <w:numId w:val="10"/>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t>ATTENDANCE POLICY:</w:t>
      </w:r>
    </w:p>
    <w:p w14:paraId="46813B3F" w14:textId="77777777" w:rsidR="00A5770D" w:rsidRPr="00441B50" w:rsidRDefault="00A5770D" w:rsidP="00A5770D">
      <w:pPr>
        <w:ind w:left="720"/>
        <w:rPr>
          <w:rFonts w:ascii="Calibri" w:hAnsi="Calibri" w:cs="Arial"/>
          <w:sz w:val="22"/>
          <w:szCs w:val="22"/>
        </w:rPr>
      </w:pPr>
      <w:r w:rsidRPr="00441B50">
        <w:rPr>
          <w:rFonts w:ascii="Calibri" w:hAnsi="Calibri" w:cs="Arial"/>
          <w:sz w:val="22"/>
          <w:szCs w:val="22"/>
        </w:rPr>
        <w:t>The professor’s specific policy concerning absence. (The College policy on attendance is in the Catalog and defers to the professor.)</w:t>
      </w:r>
    </w:p>
    <w:p w14:paraId="66CAA977" w14:textId="77777777" w:rsidR="00A5770D" w:rsidRPr="00441B50" w:rsidRDefault="00A5770D" w:rsidP="00A5770D">
      <w:pPr>
        <w:pStyle w:val="ListParagraph"/>
        <w:numPr>
          <w:ilvl w:val="0"/>
          <w:numId w:val="10"/>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t>GRADING POLICY:</w:t>
      </w:r>
    </w:p>
    <w:p w14:paraId="07D4224F" w14:textId="77777777" w:rsidR="00A5770D" w:rsidRPr="00441B50" w:rsidRDefault="00A5770D" w:rsidP="00A5770D">
      <w:pPr>
        <w:spacing w:after="240"/>
        <w:ind w:left="720"/>
        <w:rPr>
          <w:rFonts w:ascii="Calibri" w:hAnsi="Calibri" w:cs="Arial"/>
          <w:sz w:val="22"/>
          <w:szCs w:val="22"/>
        </w:rPr>
      </w:pPr>
      <w:r w:rsidRPr="00441B50">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5770D" w:rsidRPr="00441B50" w14:paraId="0279368E" w14:textId="77777777" w:rsidTr="001642E0">
        <w:trPr>
          <w:trHeight w:val="236"/>
          <w:tblHeader/>
          <w:jc w:val="center"/>
        </w:trPr>
        <w:tc>
          <w:tcPr>
            <w:tcW w:w="2122" w:type="dxa"/>
          </w:tcPr>
          <w:p w14:paraId="7034EFA3" w14:textId="77777777" w:rsidR="00A5770D" w:rsidRPr="00441B50" w:rsidRDefault="00A5770D" w:rsidP="001642E0">
            <w:pPr>
              <w:rPr>
                <w:rFonts w:ascii="Calibri" w:hAnsi="Calibri" w:cs="Arial"/>
                <w:b/>
                <w:bCs/>
                <w:sz w:val="22"/>
                <w:szCs w:val="22"/>
              </w:rPr>
            </w:pPr>
            <w:r w:rsidRPr="00441B50">
              <w:rPr>
                <w:rFonts w:ascii="Calibri" w:hAnsi="Calibri" w:cs="Arial"/>
                <w:b/>
                <w:bCs/>
                <w:sz w:val="22"/>
                <w:szCs w:val="22"/>
              </w:rPr>
              <w:t>Grade Percent</w:t>
            </w:r>
          </w:p>
        </w:tc>
        <w:tc>
          <w:tcPr>
            <w:tcW w:w="1504" w:type="dxa"/>
          </w:tcPr>
          <w:p w14:paraId="39DA303C" w14:textId="77777777" w:rsidR="00A5770D" w:rsidRPr="00441B50" w:rsidRDefault="00A5770D" w:rsidP="001642E0">
            <w:pPr>
              <w:rPr>
                <w:rFonts w:ascii="Calibri" w:hAnsi="Calibri" w:cs="Arial"/>
                <w:b/>
                <w:bCs/>
                <w:sz w:val="22"/>
                <w:szCs w:val="22"/>
              </w:rPr>
            </w:pPr>
            <w:r w:rsidRPr="00441B50">
              <w:rPr>
                <w:rFonts w:ascii="Calibri" w:hAnsi="Calibri" w:cs="Arial"/>
                <w:b/>
                <w:bCs/>
                <w:sz w:val="22"/>
                <w:szCs w:val="22"/>
              </w:rPr>
              <w:t>Letter Grade</w:t>
            </w:r>
          </w:p>
        </w:tc>
      </w:tr>
      <w:tr w:rsidR="00A5770D" w:rsidRPr="00441B50" w14:paraId="61E4A28E" w14:textId="77777777" w:rsidTr="001642E0">
        <w:trPr>
          <w:trHeight w:val="236"/>
          <w:jc w:val="center"/>
        </w:trPr>
        <w:tc>
          <w:tcPr>
            <w:tcW w:w="2122" w:type="dxa"/>
          </w:tcPr>
          <w:p w14:paraId="7F2EA75F" w14:textId="77777777" w:rsidR="00A5770D" w:rsidRPr="00441B50" w:rsidRDefault="00A5770D" w:rsidP="001642E0">
            <w:pPr>
              <w:rPr>
                <w:rFonts w:ascii="Calibri" w:hAnsi="Calibri" w:cs="Arial"/>
                <w:sz w:val="22"/>
                <w:szCs w:val="22"/>
              </w:rPr>
            </w:pPr>
            <w:r w:rsidRPr="00441B50">
              <w:rPr>
                <w:rFonts w:ascii="Calibri" w:hAnsi="Calibri" w:cs="Arial"/>
                <w:sz w:val="22"/>
                <w:szCs w:val="22"/>
              </w:rPr>
              <w:t>90 - 100</w:t>
            </w:r>
          </w:p>
        </w:tc>
        <w:tc>
          <w:tcPr>
            <w:tcW w:w="1504" w:type="dxa"/>
          </w:tcPr>
          <w:p w14:paraId="3BD7D3C9" w14:textId="77777777" w:rsidR="00A5770D" w:rsidRPr="00441B50" w:rsidRDefault="00A5770D" w:rsidP="001642E0">
            <w:pPr>
              <w:jc w:val="center"/>
              <w:rPr>
                <w:rFonts w:ascii="Calibri" w:hAnsi="Calibri" w:cs="Arial"/>
                <w:sz w:val="22"/>
                <w:szCs w:val="22"/>
              </w:rPr>
            </w:pPr>
            <w:r w:rsidRPr="00441B50">
              <w:rPr>
                <w:rFonts w:ascii="Calibri" w:hAnsi="Calibri" w:cs="Arial"/>
                <w:sz w:val="22"/>
                <w:szCs w:val="22"/>
              </w:rPr>
              <w:t>A</w:t>
            </w:r>
          </w:p>
        </w:tc>
      </w:tr>
      <w:tr w:rsidR="00A5770D" w:rsidRPr="00441B50" w14:paraId="65978232" w14:textId="77777777" w:rsidTr="001642E0">
        <w:trPr>
          <w:trHeight w:val="224"/>
          <w:jc w:val="center"/>
        </w:trPr>
        <w:tc>
          <w:tcPr>
            <w:tcW w:w="2122" w:type="dxa"/>
          </w:tcPr>
          <w:p w14:paraId="1B3D07F1" w14:textId="77777777" w:rsidR="00A5770D" w:rsidRPr="00441B50" w:rsidRDefault="00A5770D" w:rsidP="001642E0">
            <w:pPr>
              <w:rPr>
                <w:rFonts w:ascii="Calibri" w:hAnsi="Calibri" w:cs="Arial"/>
                <w:sz w:val="22"/>
                <w:szCs w:val="22"/>
              </w:rPr>
            </w:pPr>
            <w:r w:rsidRPr="00441B50">
              <w:rPr>
                <w:rFonts w:ascii="Calibri" w:hAnsi="Calibri" w:cs="Arial"/>
                <w:sz w:val="22"/>
                <w:szCs w:val="22"/>
              </w:rPr>
              <w:t>80 - 89</w:t>
            </w:r>
          </w:p>
        </w:tc>
        <w:tc>
          <w:tcPr>
            <w:tcW w:w="1504" w:type="dxa"/>
          </w:tcPr>
          <w:p w14:paraId="0F6660AD" w14:textId="77777777" w:rsidR="00A5770D" w:rsidRPr="00441B50" w:rsidRDefault="00A5770D" w:rsidP="001642E0">
            <w:pPr>
              <w:jc w:val="center"/>
              <w:rPr>
                <w:rFonts w:ascii="Calibri" w:hAnsi="Calibri" w:cs="Arial"/>
                <w:sz w:val="22"/>
                <w:szCs w:val="22"/>
              </w:rPr>
            </w:pPr>
            <w:r w:rsidRPr="00441B50">
              <w:rPr>
                <w:rFonts w:ascii="Calibri" w:hAnsi="Calibri" w:cs="Arial"/>
                <w:sz w:val="22"/>
                <w:szCs w:val="22"/>
              </w:rPr>
              <w:t>B</w:t>
            </w:r>
          </w:p>
        </w:tc>
      </w:tr>
      <w:tr w:rsidR="00A5770D" w:rsidRPr="00441B50" w14:paraId="29406A4B" w14:textId="77777777" w:rsidTr="001642E0">
        <w:trPr>
          <w:trHeight w:val="236"/>
          <w:jc w:val="center"/>
        </w:trPr>
        <w:tc>
          <w:tcPr>
            <w:tcW w:w="2122" w:type="dxa"/>
          </w:tcPr>
          <w:p w14:paraId="006A9E98" w14:textId="77777777" w:rsidR="00A5770D" w:rsidRPr="00441B50" w:rsidRDefault="00A5770D" w:rsidP="001642E0">
            <w:pPr>
              <w:rPr>
                <w:rFonts w:ascii="Calibri" w:hAnsi="Calibri" w:cs="Arial"/>
                <w:sz w:val="22"/>
                <w:szCs w:val="22"/>
              </w:rPr>
            </w:pPr>
            <w:r w:rsidRPr="00441B50">
              <w:rPr>
                <w:rFonts w:ascii="Calibri" w:hAnsi="Calibri" w:cs="Arial"/>
                <w:sz w:val="22"/>
                <w:szCs w:val="22"/>
              </w:rPr>
              <w:t>70 - 79</w:t>
            </w:r>
          </w:p>
        </w:tc>
        <w:tc>
          <w:tcPr>
            <w:tcW w:w="1504" w:type="dxa"/>
          </w:tcPr>
          <w:p w14:paraId="1552EC50" w14:textId="77777777" w:rsidR="00A5770D" w:rsidRPr="00441B50" w:rsidRDefault="00A5770D" w:rsidP="001642E0">
            <w:pPr>
              <w:jc w:val="center"/>
              <w:rPr>
                <w:rFonts w:ascii="Calibri" w:hAnsi="Calibri" w:cs="Arial"/>
                <w:sz w:val="22"/>
                <w:szCs w:val="22"/>
              </w:rPr>
            </w:pPr>
            <w:r w:rsidRPr="00441B50">
              <w:rPr>
                <w:rFonts w:ascii="Calibri" w:hAnsi="Calibri" w:cs="Arial"/>
                <w:sz w:val="22"/>
                <w:szCs w:val="22"/>
              </w:rPr>
              <w:t>C</w:t>
            </w:r>
          </w:p>
        </w:tc>
      </w:tr>
      <w:tr w:rsidR="00A5770D" w:rsidRPr="00441B50" w14:paraId="2340426E" w14:textId="77777777" w:rsidTr="001642E0">
        <w:trPr>
          <w:trHeight w:val="224"/>
          <w:jc w:val="center"/>
        </w:trPr>
        <w:tc>
          <w:tcPr>
            <w:tcW w:w="2122" w:type="dxa"/>
          </w:tcPr>
          <w:p w14:paraId="273A8B30" w14:textId="77777777" w:rsidR="00A5770D" w:rsidRPr="00441B50" w:rsidRDefault="00A5770D" w:rsidP="001642E0">
            <w:pPr>
              <w:rPr>
                <w:rFonts w:ascii="Calibri" w:hAnsi="Calibri" w:cs="Arial"/>
                <w:sz w:val="22"/>
                <w:szCs w:val="22"/>
              </w:rPr>
            </w:pPr>
            <w:r w:rsidRPr="00441B50">
              <w:rPr>
                <w:rFonts w:ascii="Calibri" w:hAnsi="Calibri" w:cs="Arial"/>
                <w:sz w:val="22"/>
                <w:szCs w:val="22"/>
              </w:rPr>
              <w:t>60 - 69</w:t>
            </w:r>
          </w:p>
        </w:tc>
        <w:tc>
          <w:tcPr>
            <w:tcW w:w="1504" w:type="dxa"/>
          </w:tcPr>
          <w:p w14:paraId="0BFA7AA8" w14:textId="77777777" w:rsidR="00A5770D" w:rsidRPr="00441B50" w:rsidRDefault="00A5770D" w:rsidP="001642E0">
            <w:pPr>
              <w:jc w:val="center"/>
              <w:rPr>
                <w:rFonts w:ascii="Calibri" w:hAnsi="Calibri" w:cs="Arial"/>
                <w:sz w:val="22"/>
                <w:szCs w:val="22"/>
              </w:rPr>
            </w:pPr>
            <w:r w:rsidRPr="00441B50">
              <w:rPr>
                <w:rFonts w:ascii="Calibri" w:hAnsi="Calibri" w:cs="Arial"/>
                <w:sz w:val="22"/>
                <w:szCs w:val="22"/>
              </w:rPr>
              <w:t>D</w:t>
            </w:r>
          </w:p>
        </w:tc>
      </w:tr>
      <w:tr w:rsidR="00A5770D" w:rsidRPr="00441B50" w14:paraId="63E25B43" w14:textId="77777777" w:rsidTr="001642E0">
        <w:trPr>
          <w:trHeight w:val="236"/>
          <w:jc w:val="center"/>
        </w:trPr>
        <w:tc>
          <w:tcPr>
            <w:tcW w:w="2122" w:type="dxa"/>
          </w:tcPr>
          <w:p w14:paraId="73414B6A" w14:textId="77777777" w:rsidR="00A5770D" w:rsidRPr="00441B50" w:rsidRDefault="00A5770D" w:rsidP="001642E0">
            <w:pPr>
              <w:rPr>
                <w:rFonts w:ascii="Calibri" w:hAnsi="Calibri" w:cs="Arial"/>
                <w:sz w:val="22"/>
                <w:szCs w:val="22"/>
              </w:rPr>
            </w:pPr>
            <w:r w:rsidRPr="00441B50">
              <w:rPr>
                <w:rFonts w:ascii="Calibri" w:hAnsi="Calibri" w:cs="Arial"/>
                <w:sz w:val="22"/>
                <w:szCs w:val="22"/>
              </w:rPr>
              <w:t>Below 60</w:t>
            </w:r>
          </w:p>
        </w:tc>
        <w:tc>
          <w:tcPr>
            <w:tcW w:w="1504" w:type="dxa"/>
          </w:tcPr>
          <w:p w14:paraId="2AF714B6" w14:textId="77777777" w:rsidR="00A5770D" w:rsidRPr="00441B50" w:rsidRDefault="00A5770D" w:rsidP="001642E0">
            <w:pPr>
              <w:jc w:val="center"/>
              <w:rPr>
                <w:rFonts w:ascii="Calibri" w:hAnsi="Calibri" w:cs="Arial"/>
                <w:sz w:val="22"/>
                <w:szCs w:val="22"/>
              </w:rPr>
            </w:pPr>
            <w:r w:rsidRPr="00441B50">
              <w:rPr>
                <w:rFonts w:ascii="Calibri" w:hAnsi="Calibri" w:cs="Arial"/>
                <w:sz w:val="22"/>
                <w:szCs w:val="22"/>
              </w:rPr>
              <w:t>F</w:t>
            </w:r>
          </w:p>
        </w:tc>
      </w:tr>
    </w:tbl>
    <w:p w14:paraId="7DD40EAD" w14:textId="77777777" w:rsidR="00A5770D" w:rsidRPr="00441B50" w:rsidRDefault="00A5770D" w:rsidP="00A5770D">
      <w:pPr>
        <w:spacing w:before="240" w:after="240"/>
        <w:ind w:left="720"/>
        <w:rPr>
          <w:rFonts w:ascii="Calibri" w:hAnsi="Calibri" w:cs="Arial"/>
          <w:sz w:val="22"/>
          <w:szCs w:val="22"/>
        </w:rPr>
      </w:pPr>
      <w:r w:rsidRPr="00441B50">
        <w:rPr>
          <w:rFonts w:ascii="Calibri" w:hAnsi="Calibri" w:cs="Arial"/>
          <w:sz w:val="22"/>
          <w:szCs w:val="22"/>
        </w:rPr>
        <w:t>(Note: The “incomplete” grade [“I”] should be given only when unusual circumstances warrant. An “incomplete” is not a substitute for a “D,” “F,” or “W.” Refer to the policy on “incomplete grades.)</w:t>
      </w:r>
    </w:p>
    <w:p w14:paraId="4B43EDEB" w14:textId="77777777" w:rsidR="00A5770D" w:rsidRPr="00441B50" w:rsidRDefault="00A5770D" w:rsidP="00A5770D">
      <w:pPr>
        <w:pStyle w:val="ListParagraph"/>
        <w:numPr>
          <w:ilvl w:val="0"/>
          <w:numId w:val="10"/>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t>REQUIRED COURSE MATERIALS:</w:t>
      </w:r>
    </w:p>
    <w:p w14:paraId="080B3FF1" w14:textId="77777777" w:rsidR="00A5770D" w:rsidRPr="00441B50" w:rsidRDefault="00A5770D" w:rsidP="00A5770D">
      <w:pPr>
        <w:spacing w:after="240"/>
        <w:ind w:left="720"/>
        <w:rPr>
          <w:rFonts w:ascii="Calibri" w:hAnsi="Calibri" w:cs="Arial"/>
          <w:sz w:val="22"/>
          <w:szCs w:val="22"/>
        </w:rPr>
      </w:pPr>
      <w:r w:rsidRPr="00441B50">
        <w:rPr>
          <w:rFonts w:ascii="Calibri" w:hAnsi="Calibri" w:cs="Arial"/>
          <w:sz w:val="22"/>
          <w:szCs w:val="22"/>
        </w:rPr>
        <w:t>(In correct bibliographic format.)</w:t>
      </w:r>
    </w:p>
    <w:p w14:paraId="32A0C5C9" w14:textId="77777777" w:rsidR="00A5770D" w:rsidRPr="00441B50" w:rsidRDefault="00A5770D" w:rsidP="00A5770D">
      <w:pPr>
        <w:pStyle w:val="ListParagraph"/>
        <w:numPr>
          <w:ilvl w:val="0"/>
          <w:numId w:val="10"/>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lastRenderedPageBreak/>
        <w:t>RESERVED MATERIALS FOR THE COURSE:</w:t>
      </w:r>
    </w:p>
    <w:p w14:paraId="5CD08390" w14:textId="77777777" w:rsidR="00A5770D" w:rsidRPr="00441B50" w:rsidRDefault="00A5770D" w:rsidP="00A5770D">
      <w:pPr>
        <w:spacing w:after="240"/>
        <w:ind w:left="720"/>
        <w:rPr>
          <w:rFonts w:ascii="Calibri" w:hAnsi="Calibri" w:cs="Arial"/>
          <w:sz w:val="22"/>
          <w:szCs w:val="22"/>
        </w:rPr>
      </w:pPr>
      <w:r w:rsidRPr="00441B50">
        <w:rPr>
          <w:rFonts w:ascii="Calibri" w:hAnsi="Calibri" w:cs="Arial"/>
          <w:sz w:val="22"/>
          <w:szCs w:val="22"/>
        </w:rPr>
        <w:t>Other special learning resources.</w:t>
      </w:r>
    </w:p>
    <w:p w14:paraId="46541975" w14:textId="77777777" w:rsidR="00A5770D" w:rsidRPr="00441B50" w:rsidRDefault="00A5770D" w:rsidP="00A5770D">
      <w:pPr>
        <w:pStyle w:val="ListParagraph"/>
        <w:numPr>
          <w:ilvl w:val="0"/>
          <w:numId w:val="10"/>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t>CLASS SCHEDULE:</w:t>
      </w:r>
    </w:p>
    <w:p w14:paraId="236177CB" w14:textId="77777777" w:rsidR="00A5770D" w:rsidRPr="00441B50" w:rsidRDefault="00A5770D" w:rsidP="00A5770D">
      <w:pPr>
        <w:spacing w:after="240"/>
        <w:ind w:left="720"/>
        <w:rPr>
          <w:rFonts w:ascii="Calibri" w:hAnsi="Calibri" w:cs="Arial"/>
          <w:sz w:val="22"/>
          <w:szCs w:val="22"/>
        </w:rPr>
      </w:pPr>
      <w:r w:rsidRPr="00441B50">
        <w:rPr>
          <w:rFonts w:ascii="Calibri" w:hAnsi="Calibri" w:cs="Arial"/>
          <w:sz w:val="22"/>
          <w:szCs w:val="22"/>
        </w:rPr>
        <w:t>This section includes assignments for each class meeting or unit, along with scheduled Library activities and other scheduled support, including scheduled tests.</w:t>
      </w:r>
    </w:p>
    <w:p w14:paraId="6D3D7BDD" w14:textId="77777777" w:rsidR="00A5770D" w:rsidRPr="00441B50" w:rsidRDefault="00A5770D" w:rsidP="00A5770D">
      <w:pPr>
        <w:pStyle w:val="ListParagraph"/>
        <w:numPr>
          <w:ilvl w:val="0"/>
          <w:numId w:val="10"/>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t>ANY OTHER INFORMATION OR CLASS PROCEDURES OR POLICIES:</w:t>
      </w:r>
    </w:p>
    <w:p w14:paraId="6AC5B44F" w14:textId="77777777" w:rsidR="00CB7DA0" w:rsidRPr="00A5770D" w:rsidRDefault="00A5770D" w:rsidP="00A5770D">
      <w:pPr>
        <w:ind w:left="720"/>
        <w:rPr>
          <w:rFonts w:ascii="Calibri" w:hAnsi="Calibri" w:cs="Arial"/>
          <w:sz w:val="22"/>
          <w:szCs w:val="22"/>
        </w:rPr>
      </w:pPr>
      <w:r w:rsidRPr="00441B50">
        <w:rPr>
          <w:rFonts w:ascii="Calibri" w:hAnsi="Calibri" w:cs="Arial"/>
          <w:sz w:val="22"/>
          <w:szCs w:val="22"/>
        </w:rPr>
        <w:t>(Which would be useful to the students in the class.)</w:t>
      </w:r>
      <w:bookmarkEnd w:id="1"/>
      <w:bookmarkEnd w:id="3"/>
    </w:p>
    <w:sectPr w:rsidR="00CB7DA0" w:rsidRPr="00A5770D">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3643F" w14:textId="77777777" w:rsidR="00AD02D5" w:rsidRDefault="00AD02D5">
      <w:r>
        <w:separator/>
      </w:r>
    </w:p>
  </w:endnote>
  <w:endnote w:type="continuationSeparator" w:id="0">
    <w:p w14:paraId="3456BC16" w14:textId="77777777" w:rsidR="00AD02D5" w:rsidRDefault="00AD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08B3" w14:textId="77777777" w:rsidR="00CB7DA0" w:rsidRDefault="003C2A4D">
    <w:pPr>
      <w:pBdr>
        <w:top w:val="single" w:sz="18" w:space="1" w:color="0D0D0D"/>
        <w:left w:val="nil"/>
        <w:bottom w:val="nil"/>
        <w:right w:val="nil"/>
        <w:between w:val="nil"/>
      </w:pBdr>
      <w:tabs>
        <w:tab w:val="center" w:pos="4680"/>
        <w:tab w:val="right" w:pos="9360"/>
        <w:tab w:val="right" w:pos="10260"/>
      </w:tabs>
      <w:rPr>
        <w:rFonts w:ascii="Calibri" w:eastAsia="Calibri" w:hAnsi="Calibri" w:cs="Calibri"/>
        <w:color w:val="000000"/>
        <w:sz w:val="22"/>
        <w:szCs w:val="22"/>
      </w:rPr>
    </w:pPr>
    <w:r>
      <w:rPr>
        <w:rFonts w:ascii="Calibri" w:eastAsia="Calibri" w:hAnsi="Calibri" w:cs="Calibri"/>
        <w:color w:val="000000"/>
        <w:sz w:val="22"/>
        <w:szCs w:val="22"/>
      </w:rPr>
      <w:t xml:space="preserve">VPAA: </w:t>
    </w:r>
    <w:r w:rsidR="00CB3667">
      <w:rPr>
        <w:rFonts w:ascii="Calibri" w:eastAsia="Calibri" w:hAnsi="Calibri" w:cs="Calibri"/>
        <w:color w:val="000000"/>
        <w:sz w:val="22"/>
        <w:szCs w:val="22"/>
      </w:rPr>
      <w:t>Original 1/23</w:t>
    </w:r>
    <w:r>
      <w:rPr>
        <w:rFonts w:ascii="Calibri" w:eastAsia="Calibri" w:hAnsi="Calibri" w:cs="Calibri"/>
        <w:color w:val="000000"/>
        <w:sz w:val="22"/>
        <w:szCs w:val="22"/>
      </w:rPr>
      <w:tab/>
    </w:r>
    <w:r>
      <w:rPr>
        <w:rFonts w:ascii="Calibri" w:eastAsia="Calibri" w:hAnsi="Calibri" w:cs="Calibri"/>
        <w:color w:val="000000"/>
        <w:sz w:val="22"/>
        <w:szCs w:val="22"/>
      </w:rPr>
      <w:tab/>
      <w:t xml:space="preserve">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8E7530">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6442" w14:textId="77777777" w:rsidR="00CB7DA0" w:rsidRDefault="003C2A4D">
    <w:pPr>
      <w:pBdr>
        <w:top w:val="single" w:sz="18" w:space="1" w:color="0D0D0D"/>
        <w:left w:val="nil"/>
        <w:bottom w:val="nil"/>
        <w:right w:val="nil"/>
        <w:between w:val="nil"/>
      </w:pBdr>
      <w:tabs>
        <w:tab w:val="center" w:pos="4680"/>
        <w:tab w:val="right" w:pos="9360"/>
        <w:tab w:val="right" w:pos="10260"/>
      </w:tabs>
      <w:rPr>
        <w:rFonts w:ascii="Calibri" w:eastAsia="Calibri" w:hAnsi="Calibri" w:cs="Calibri"/>
        <w:color w:val="000000"/>
        <w:sz w:val="22"/>
        <w:szCs w:val="22"/>
      </w:rPr>
    </w:pPr>
    <w:r>
      <w:rPr>
        <w:rFonts w:ascii="Calibri" w:eastAsia="Calibri" w:hAnsi="Calibri" w:cs="Calibri"/>
        <w:color w:val="000000"/>
        <w:sz w:val="22"/>
        <w:szCs w:val="22"/>
      </w:rPr>
      <w:t xml:space="preserve">VPAA: </w:t>
    </w:r>
    <w:r w:rsidR="00B974B6">
      <w:rPr>
        <w:rFonts w:ascii="Calibri" w:eastAsia="Calibri" w:hAnsi="Calibri" w:cs="Calibri"/>
        <w:color w:val="000000"/>
        <w:sz w:val="22"/>
        <w:szCs w:val="22"/>
      </w:rPr>
      <w:t>Original 1/23</w:t>
    </w:r>
    <w:r>
      <w:rPr>
        <w:rFonts w:ascii="Calibri" w:eastAsia="Calibri" w:hAnsi="Calibri" w:cs="Calibri"/>
        <w:color w:val="000000"/>
        <w:sz w:val="22"/>
        <w:szCs w:val="22"/>
      </w:rPr>
      <w:tab/>
    </w:r>
    <w:r>
      <w:rPr>
        <w:rFonts w:ascii="Calibri" w:eastAsia="Calibri" w:hAnsi="Calibri" w:cs="Calibri"/>
        <w:color w:val="000000"/>
        <w:sz w:val="22"/>
        <w:szCs w:val="22"/>
      </w:rPr>
      <w:tab/>
      <w:t xml:space="preserve">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8E7530">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F81FE" w14:textId="77777777" w:rsidR="00CB7DA0" w:rsidRDefault="00CB7DA0">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4DC0D" w14:textId="77777777" w:rsidR="00CB7DA0" w:rsidRDefault="003C2A4D">
    <w:pPr>
      <w:pBdr>
        <w:top w:val="single" w:sz="18" w:space="1" w:color="0D0D0D"/>
        <w:left w:val="nil"/>
        <w:bottom w:val="nil"/>
        <w:right w:val="nil"/>
        <w:between w:val="nil"/>
      </w:pBdr>
      <w:tabs>
        <w:tab w:val="center" w:pos="4680"/>
        <w:tab w:val="right" w:pos="9360"/>
        <w:tab w:val="right" w:pos="10260"/>
      </w:tabs>
      <w:rPr>
        <w:rFonts w:ascii="Calibri" w:eastAsia="Calibri" w:hAnsi="Calibri" w:cs="Calibri"/>
        <w:color w:val="000000"/>
        <w:sz w:val="22"/>
        <w:szCs w:val="22"/>
      </w:rPr>
    </w:pPr>
    <w:r>
      <w:rPr>
        <w:rFonts w:ascii="Calibri" w:eastAsia="Calibri" w:hAnsi="Calibri" w:cs="Calibri"/>
        <w:color w:val="000000"/>
        <w:sz w:val="22"/>
        <w:szCs w:val="22"/>
      </w:rPr>
      <w:t xml:space="preserve">VPAA: </w:t>
    </w:r>
    <w:r w:rsidR="00E720D2">
      <w:rPr>
        <w:rFonts w:ascii="Calibri" w:eastAsia="Calibri" w:hAnsi="Calibri" w:cs="Calibri"/>
        <w:color w:val="000000"/>
        <w:sz w:val="22"/>
        <w:szCs w:val="22"/>
      </w:rPr>
      <w:t>original 1/23</w:t>
    </w:r>
    <w:r>
      <w:rPr>
        <w:rFonts w:ascii="Calibri" w:eastAsia="Calibri" w:hAnsi="Calibri" w:cs="Calibri"/>
        <w:color w:val="000000"/>
        <w:sz w:val="22"/>
        <w:szCs w:val="22"/>
      </w:rPr>
      <w:tab/>
    </w:r>
    <w:r>
      <w:rPr>
        <w:rFonts w:ascii="Calibri" w:eastAsia="Calibri" w:hAnsi="Calibri" w:cs="Calibri"/>
        <w:color w:val="000000"/>
        <w:sz w:val="22"/>
        <w:szCs w:val="22"/>
      </w:rPr>
      <w:tab/>
      <w:t xml:space="preserve">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8E7530">
      <w:rPr>
        <w:rFonts w:ascii="Calibri" w:eastAsia="Calibri" w:hAnsi="Calibri" w:cs="Calibri"/>
        <w:noProof/>
        <w:color w:val="000000"/>
        <w:sz w:val="22"/>
        <w:szCs w:val="22"/>
      </w:rPr>
      <w:t>4</w:t>
    </w:r>
    <w:r>
      <w:rPr>
        <w:rFonts w:ascii="Calibri" w:eastAsia="Calibri" w:hAnsi="Calibri" w:cs="Calibri"/>
        <w:color w:val="000000"/>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D378F" w14:textId="77777777" w:rsidR="00CB7DA0" w:rsidRDefault="003C2A4D">
    <w:pPr>
      <w:pBdr>
        <w:top w:val="single" w:sz="18" w:space="1" w:color="0D0D0D"/>
        <w:left w:val="nil"/>
        <w:bottom w:val="nil"/>
        <w:right w:val="nil"/>
        <w:between w:val="nil"/>
      </w:pBdr>
      <w:tabs>
        <w:tab w:val="center" w:pos="4680"/>
        <w:tab w:val="right" w:pos="9360"/>
        <w:tab w:val="right" w:pos="10260"/>
      </w:tabs>
      <w:rPr>
        <w:rFonts w:ascii="Calibri" w:eastAsia="Calibri" w:hAnsi="Calibri" w:cs="Calibri"/>
        <w:color w:val="000000"/>
        <w:sz w:val="22"/>
        <w:szCs w:val="22"/>
      </w:rPr>
    </w:pPr>
    <w:r>
      <w:rPr>
        <w:rFonts w:ascii="Calibri" w:eastAsia="Calibri" w:hAnsi="Calibri" w:cs="Calibri"/>
        <w:color w:val="000000"/>
        <w:sz w:val="22"/>
        <w:szCs w:val="22"/>
      </w:rPr>
      <w:t>VPAA: Revised 9/11, 11/16</w:t>
    </w:r>
    <w:r>
      <w:rPr>
        <w:rFonts w:ascii="Calibri" w:eastAsia="Calibri" w:hAnsi="Calibri" w:cs="Calibri"/>
        <w:color w:val="000000"/>
        <w:sz w:val="22"/>
        <w:szCs w:val="22"/>
      </w:rPr>
      <w:tab/>
    </w:r>
    <w:r>
      <w:rPr>
        <w:rFonts w:ascii="Calibri" w:eastAsia="Calibri" w:hAnsi="Calibri" w:cs="Calibri"/>
        <w:color w:val="000000"/>
        <w:sz w:val="22"/>
        <w:szCs w:val="22"/>
      </w:rPr>
      <w:tab/>
      <w:t xml:space="preserve">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48C59" w14:textId="77777777" w:rsidR="00AD02D5" w:rsidRDefault="00AD02D5">
      <w:r>
        <w:separator/>
      </w:r>
    </w:p>
  </w:footnote>
  <w:footnote w:type="continuationSeparator" w:id="0">
    <w:p w14:paraId="6A86117A" w14:textId="77777777" w:rsidR="00AD02D5" w:rsidRDefault="00AD0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D56F" w14:textId="77777777" w:rsidR="00CB7DA0" w:rsidRDefault="003C2A4D">
    <w:pPr>
      <w:pBdr>
        <w:top w:val="nil"/>
        <w:left w:val="nil"/>
        <w:bottom w:val="single" w:sz="24" w:space="1" w:color="000000"/>
        <w:right w:val="nil"/>
        <w:between w:val="nil"/>
      </w:pBdr>
      <w:tabs>
        <w:tab w:val="center" w:pos="4680"/>
        <w:tab w:val="right" w:pos="9360"/>
        <w:tab w:val="right" w:pos="10260"/>
      </w:tabs>
      <w:jc w:val="right"/>
      <w:rPr>
        <w:rFonts w:ascii="Calibri" w:eastAsia="Calibri" w:hAnsi="Calibri" w:cs="Calibri"/>
        <w:color w:val="000000"/>
        <w:sz w:val="22"/>
        <w:szCs w:val="22"/>
      </w:rPr>
    </w:pPr>
    <w:r>
      <w:rPr>
        <w:rFonts w:ascii="Calibri" w:eastAsia="Calibri" w:hAnsi="Calibri" w:cs="Calibri"/>
        <w:color w:val="000000"/>
        <w:sz w:val="22"/>
        <w:szCs w:val="22"/>
      </w:rPr>
      <w:t>CVT 2420C Invasive Cardiology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2B40" w14:textId="77777777" w:rsidR="00CB7DA0" w:rsidRDefault="003C2A4D">
    <w:pPr>
      <w:pBdr>
        <w:top w:val="nil"/>
        <w:left w:val="nil"/>
        <w:bottom w:val="nil"/>
        <w:right w:val="nil"/>
        <w:between w:val="nil"/>
      </w:pBdr>
      <w:tabs>
        <w:tab w:val="center" w:pos="4680"/>
        <w:tab w:val="right" w:pos="9360"/>
      </w:tabs>
      <w:jc w:val="right"/>
      <w:rPr>
        <w:color w:val="000000"/>
      </w:rPr>
    </w:pPr>
    <w:r>
      <w:rPr>
        <w:noProof/>
        <w:color w:val="000000"/>
      </w:rPr>
      <w:drawing>
        <wp:inline distT="0" distB="0" distL="0" distR="0" wp14:anchorId="13C3CBAC" wp14:editId="59692F71">
          <wp:extent cx="3124200" cy="962025"/>
          <wp:effectExtent l="0" t="0" r="0" b="0"/>
          <wp:docPr id="335" name="image1.jpg" descr="Florida SouthWestern State College "/>
          <wp:cNvGraphicFramePr/>
          <a:graphic xmlns:a="http://schemas.openxmlformats.org/drawingml/2006/main">
            <a:graphicData uri="http://schemas.openxmlformats.org/drawingml/2006/picture">
              <pic:pic xmlns:pic="http://schemas.openxmlformats.org/drawingml/2006/picture">
                <pic:nvPicPr>
                  <pic:cNvPr id="0" name="image1.jpg" descr="Florida SouthWestern State College "/>
                  <pic:cNvPicPr preferRelativeResize="0"/>
                </pic:nvPicPr>
                <pic:blipFill>
                  <a:blip r:embed="rId1"/>
                  <a:srcRect/>
                  <a:stretch>
                    <a:fillRect/>
                  </a:stretch>
                </pic:blipFill>
                <pic:spPr>
                  <a:xfrm>
                    <a:off x="0" y="0"/>
                    <a:ext cx="3124200" cy="962025"/>
                  </a:xfrm>
                  <a:prstGeom prst="rect">
                    <a:avLst/>
                  </a:prstGeom>
                  <a:ln/>
                </pic:spPr>
              </pic:pic>
            </a:graphicData>
          </a:graphic>
        </wp:inline>
      </w:drawing>
    </w:r>
  </w:p>
  <w:p w14:paraId="26CCE562" w14:textId="77777777" w:rsidR="00CB7DA0" w:rsidRDefault="003C2A4D">
    <w:pPr>
      <w:pBdr>
        <w:top w:val="nil"/>
        <w:left w:val="nil"/>
        <w:bottom w:val="nil"/>
        <w:right w:val="nil"/>
        <w:between w:val="nil"/>
      </w:pBdr>
      <w:tabs>
        <w:tab w:val="center" w:pos="4680"/>
        <w:tab w:val="right" w:pos="9360"/>
      </w:tabs>
      <w:jc w:val="right"/>
      <w:rPr>
        <w:b/>
        <w:color w:val="470A68"/>
        <w:sz w:val="28"/>
        <w:szCs w:val="28"/>
      </w:rPr>
    </w:pPr>
    <w:r>
      <w:rPr>
        <w:b/>
        <w:color w:val="470A68"/>
        <w:sz w:val="28"/>
        <w:szCs w:val="28"/>
      </w:rPr>
      <w:t>School of Health Professions</w:t>
    </w:r>
    <w:r>
      <w:rPr>
        <w:noProof/>
        <w:color w:val="000000"/>
      </w:rPr>
      <mc:AlternateContent>
        <mc:Choice Requires="wps">
          <w:drawing>
            <wp:inline distT="0" distB="0" distL="0" distR="0" wp14:anchorId="334DF777" wp14:editId="511B5BE8">
              <wp:extent cx="0" cy="25400"/>
              <wp:effectExtent l="0" t="0" r="0" b="0"/>
              <wp:docPr id="334" name="Straight Arrow Connector 334"/>
              <wp:cNvGraphicFramePr/>
              <a:graphic xmlns:a="http://schemas.openxmlformats.org/drawingml/2006/main">
                <a:graphicData uri="http://schemas.microsoft.com/office/word/2010/wordprocessingShape">
                  <wps:wsp>
                    <wps:cNvCnPr/>
                    <wps:spPr>
                      <a:xfrm rot="10800000">
                        <a:off x="2117025" y="3780000"/>
                        <a:ext cx="6457950" cy="0"/>
                      </a:xfrm>
                      <a:prstGeom prst="straightConnector1">
                        <a:avLst/>
                      </a:prstGeom>
                      <a:noFill/>
                      <a:ln w="25400" cap="flat" cmpd="sng">
                        <a:solidFill>
                          <a:srgbClr val="00BFB3"/>
                        </a:solidFill>
                        <a:prstDash val="solid"/>
                        <a:round/>
                        <a:headEnd type="none" w="med" len="med"/>
                        <a:tailEnd type="none" w="med" len="med"/>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0" cy="25400"/>
              <wp:effectExtent b="0" l="0" r="0" t="0"/>
              <wp:docPr id="3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0" cy="25400"/>
                      </a:xfrm>
                      <a:prstGeom prst="rect"/>
                      <a:ln/>
                    </pic:spPr>
                  </pic:pic>
                </a:graphicData>
              </a:graphic>
            </wp:inline>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2A26" w14:textId="77777777" w:rsidR="00CB7DA0" w:rsidRDefault="00CB7DA0">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7274" w14:textId="77777777" w:rsidR="00CB7DA0" w:rsidRDefault="003C2A4D">
    <w:pPr>
      <w:pBdr>
        <w:top w:val="nil"/>
        <w:left w:val="nil"/>
        <w:bottom w:val="single" w:sz="24" w:space="1" w:color="000000"/>
        <w:right w:val="nil"/>
        <w:between w:val="nil"/>
      </w:pBdr>
      <w:tabs>
        <w:tab w:val="center" w:pos="4680"/>
        <w:tab w:val="right" w:pos="9360"/>
        <w:tab w:val="right" w:pos="10260"/>
      </w:tabs>
      <w:jc w:val="right"/>
      <w:rPr>
        <w:rFonts w:ascii="Calibri" w:eastAsia="Calibri" w:hAnsi="Calibri" w:cs="Calibri"/>
        <w:color w:val="000000"/>
        <w:sz w:val="22"/>
        <w:szCs w:val="22"/>
      </w:rPr>
    </w:pPr>
    <w:r>
      <w:rPr>
        <w:rFonts w:ascii="Calibri" w:eastAsia="Calibri" w:hAnsi="Calibri" w:cs="Calibri"/>
        <w:color w:val="000000"/>
        <w:sz w:val="22"/>
        <w:szCs w:val="22"/>
      </w:rPr>
      <w:t>CVT 2420C Invasive Cardiology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F5CF7" w14:textId="77777777" w:rsidR="00CB7DA0" w:rsidRDefault="003C2A4D">
    <w:pPr>
      <w:pBdr>
        <w:top w:val="nil"/>
        <w:left w:val="nil"/>
        <w:bottom w:val="nil"/>
        <w:right w:val="nil"/>
        <w:between w:val="nil"/>
      </w:pBdr>
      <w:tabs>
        <w:tab w:val="center" w:pos="4680"/>
        <w:tab w:val="right" w:pos="9360"/>
      </w:tabs>
      <w:jc w:val="right"/>
      <w:rPr>
        <w:color w:val="000000"/>
      </w:rPr>
    </w:pPr>
    <w:r>
      <w:rPr>
        <w:noProof/>
        <w:color w:val="000000"/>
      </w:rPr>
      <w:drawing>
        <wp:inline distT="0" distB="0" distL="0" distR="0" wp14:anchorId="21A1BEA8" wp14:editId="551BF1AC">
          <wp:extent cx="3124200" cy="962025"/>
          <wp:effectExtent l="0" t="0" r="0" b="0"/>
          <wp:docPr id="336" name="image1.jpg" descr="Florida SouthWestern State College "/>
          <wp:cNvGraphicFramePr/>
          <a:graphic xmlns:a="http://schemas.openxmlformats.org/drawingml/2006/main">
            <a:graphicData uri="http://schemas.openxmlformats.org/drawingml/2006/picture">
              <pic:pic xmlns:pic="http://schemas.openxmlformats.org/drawingml/2006/picture">
                <pic:nvPicPr>
                  <pic:cNvPr id="0" name="image1.jpg" descr="Florida SouthWestern State College "/>
                  <pic:cNvPicPr preferRelativeResize="0"/>
                </pic:nvPicPr>
                <pic:blipFill>
                  <a:blip r:embed="rId1"/>
                  <a:srcRect/>
                  <a:stretch>
                    <a:fillRect/>
                  </a:stretch>
                </pic:blipFill>
                <pic:spPr>
                  <a:xfrm>
                    <a:off x="0" y="0"/>
                    <a:ext cx="3124200" cy="962025"/>
                  </a:xfrm>
                  <a:prstGeom prst="rect">
                    <a:avLst/>
                  </a:prstGeom>
                  <a:ln/>
                </pic:spPr>
              </pic:pic>
            </a:graphicData>
          </a:graphic>
        </wp:inline>
      </w:drawing>
    </w:r>
  </w:p>
  <w:p w14:paraId="0A0E5530" w14:textId="77777777" w:rsidR="00CB7DA0" w:rsidRDefault="003C2A4D">
    <w:pPr>
      <w:pBdr>
        <w:top w:val="nil"/>
        <w:left w:val="nil"/>
        <w:bottom w:val="nil"/>
        <w:right w:val="nil"/>
        <w:between w:val="nil"/>
      </w:pBdr>
      <w:tabs>
        <w:tab w:val="center" w:pos="4680"/>
        <w:tab w:val="right" w:pos="9360"/>
      </w:tabs>
      <w:jc w:val="right"/>
      <w:rPr>
        <w:b/>
        <w:color w:val="470A68"/>
        <w:sz w:val="28"/>
        <w:szCs w:val="28"/>
      </w:rPr>
    </w:pPr>
    <w:r>
      <w:rPr>
        <w:b/>
        <w:color w:val="470A68"/>
        <w:sz w:val="28"/>
        <w:szCs w:val="28"/>
      </w:rPr>
      <w:t>School of Health Professions</w:t>
    </w:r>
    <w:r>
      <w:rPr>
        <w:noProof/>
        <w:color w:val="000000"/>
      </w:rPr>
      <mc:AlternateContent>
        <mc:Choice Requires="wps">
          <w:drawing>
            <wp:inline distT="0" distB="0" distL="0" distR="0" wp14:anchorId="2C1327A1" wp14:editId="75E424A6">
              <wp:extent cx="0" cy="25400"/>
              <wp:effectExtent l="0" t="0" r="0" b="0"/>
              <wp:docPr id="333" name="Straight Arrow Connector 333"/>
              <wp:cNvGraphicFramePr/>
              <a:graphic xmlns:a="http://schemas.openxmlformats.org/drawingml/2006/main">
                <a:graphicData uri="http://schemas.microsoft.com/office/word/2010/wordprocessingShape">
                  <wps:wsp>
                    <wps:cNvCnPr/>
                    <wps:spPr>
                      <a:xfrm rot="10800000">
                        <a:off x="2117025" y="3780000"/>
                        <a:ext cx="6457950" cy="0"/>
                      </a:xfrm>
                      <a:prstGeom prst="straightConnector1">
                        <a:avLst/>
                      </a:prstGeom>
                      <a:noFill/>
                      <a:ln w="25400" cap="flat" cmpd="sng">
                        <a:solidFill>
                          <a:srgbClr val="00BFB3"/>
                        </a:solidFill>
                        <a:prstDash val="solid"/>
                        <a:round/>
                        <a:headEnd type="none" w="med" len="med"/>
                        <a:tailEnd type="none" w="med" len="med"/>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0" cy="25400"/>
              <wp:effectExtent b="0" l="0" r="0" t="0"/>
              <wp:docPr id="33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25400"/>
                      </a:xfrm>
                      <a:prstGeom prst="rect"/>
                      <a:ln/>
                    </pic:spPr>
                  </pic:pic>
                </a:graphicData>
              </a:graphic>
            </wp:inline>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11A"/>
    <w:multiLevelType w:val="multilevel"/>
    <w:tmpl w:val="F110A936"/>
    <w:lvl w:ilvl="0">
      <w:start w:val="2"/>
      <w:numFmt w:val="upperRoman"/>
      <w:lvlText w:val="%1."/>
      <w:lvlJc w:val="left"/>
      <w:pPr>
        <w:ind w:left="720" w:hanging="720"/>
      </w:pPr>
      <w:rPr>
        <w:b/>
        <w:strike w:val="0"/>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4AA6825"/>
    <w:multiLevelType w:val="multilevel"/>
    <w:tmpl w:val="324A8ED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1D3214"/>
    <w:multiLevelType w:val="hybridMultilevel"/>
    <w:tmpl w:val="EE1AF9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C5C083B"/>
    <w:multiLevelType w:val="hybridMultilevel"/>
    <w:tmpl w:val="4C3E6AB0"/>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2E7027FA"/>
    <w:multiLevelType w:val="hybridMultilevel"/>
    <w:tmpl w:val="B9906C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05D4373"/>
    <w:multiLevelType w:val="multilevel"/>
    <w:tmpl w:val="AAAC048E"/>
    <w:lvl w:ilvl="0">
      <w:start w:val="1"/>
      <w:numFmt w:val="upperRoman"/>
      <w:pStyle w:val="Heading2"/>
      <w:lvlText w:val="%1."/>
      <w:lvlJc w:val="righ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1B3BA4"/>
    <w:multiLevelType w:val="multilevel"/>
    <w:tmpl w:val="1924CF42"/>
    <w:lvl w:ilvl="0">
      <w:start w:val="6"/>
      <w:numFmt w:val="upperRoman"/>
      <w:lvlText w:val="%1."/>
      <w:lvlJc w:val="left"/>
      <w:pPr>
        <w:ind w:left="720" w:hanging="720"/>
      </w:pPr>
      <w:rPr>
        <w:rFonts w:hint="default"/>
        <w:b/>
        <w:strike w:val="0"/>
        <w:u w:val="none"/>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16cid:durableId="1057240957">
    <w:abstractNumId w:val="5"/>
  </w:num>
  <w:num w:numId="2" w16cid:durableId="805977345">
    <w:abstractNumId w:val="0"/>
  </w:num>
  <w:num w:numId="3" w16cid:durableId="1417903981">
    <w:abstractNumId w:val="1"/>
  </w:num>
  <w:num w:numId="4" w16cid:durableId="15283302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3036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9649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3905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9235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743539">
    <w:abstractNumId w:val="5"/>
  </w:num>
  <w:num w:numId="10" w16cid:durableId="777598768">
    <w:abstractNumId w:val="6"/>
  </w:num>
  <w:num w:numId="11" w16cid:durableId="1124814727">
    <w:abstractNumId w:val="4"/>
  </w:num>
  <w:num w:numId="12" w16cid:durableId="1875389860">
    <w:abstractNumId w:val="3"/>
  </w:num>
  <w:num w:numId="13" w16cid:durableId="2109695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DA0"/>
    <w:rsid w:val="00033FCA"/>
    <w:rsid w:val="00321B96"/>
    <w:rsid w:val="003C2A4D"/>
    <w:rsid w:val="00605969"/>
    <w:rsid w:val="006765CD"/>
    <w:rsid w:val="006F09FD"/>
    <w:rsid w:val="0088758C"/>
    <w:rsid w:val="008E2CA8"/>
    <w:rsid w:val="008E7530"/>
    <w:rsid w:val="00A5770D"/>
    <w:rsid w:val="00AD02D5"/>
    <w:rsid w:val="00B235FB"/>
    <w:rsid w:val="00B974B6"/>
    <w:rsid w:val="00C47EA2"/>
    <w:rsid w:val="00CB3667"/>
    <w:rsid w:val="00CB7DA0"/>
    <w:rsid w:val="00DA3DA9"/>
    <w:rsid w:val="00E720D2"/>
    <w:rsid w:val="00FA2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26E2"/>
  <w15:docId w15:val="{66B7C10B-7461-406D-B138-12A8725C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AF1"/>
    <w:pPr>
      <w:suppressAutoHyphens/>
    </w:pPr>
    <w:rPr>
      <w:lang w:eastAsia="ar-SA"/>
    </w:rPr>
  </w:style>
  <w:style w:type="paragraph" w:styleId="Heading1">
    <w:name w:val="heading 1"/>
    <w:basedOn w:val="Normal"/>
    <w:next w:val="Normal"/>
    <w:link w:val="Heading1Char"/>
    <w:uiPriority w:val="9"/>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iPriority w:val="9"/>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iPriority w:val="9"/>
    <w:unhideWhenUsed/>
    <w:qFormat/>
    <w:rsid w:val="00FF6B5D"/>
    <w:pPr>
      <w:ind w:firstLine="720"/>
      <w:outlineLvl w:val="2"/>
    </w:pPr>
    <w:rPr>
      <w:rFonts w:ascii="Calibri" w:hAnsi="Calibri" w:cs="Arial"/>
      <w:b/>
      <w:sz w:val="22"/>
      <w:szCs w:val="22"/>
      <w:u w:val="single"/>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A66CF"/>
    <w:pPr>
      <w:widowControl/>
      <w:suppressAutoHyphens w:val="0"/>
      <w:jc w:val="center"/>
    </w:pPr>
    <w:rPr>
      <w:b/>
      <w:lang w:eastAsia="en-US"/>
    </w:rPr>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lang w:eastAsia="ar-SA"/>
    </w:rPr>
  </w:style>
  <w:style w:type="paragraph" w:styleId="ListBullet">
    <w:name w:val="List Bullet"/>
    <w:basedOn w:val="Normal"/>
    <w:rsid w:val="0076618B"/>
    <w:pPr>
      <w:numPr>
        <w:numId w:val="3"/>
      </w:numPr>
      <w:ind w:left="1080"/>
      <w:contextualSpacing/>
    </w:pPr>
    <w:rPr>
      <w:rFonts w:ascii="Calibri" w:hAnsi="Calibri"/>
      <w:sz w:val="22"/>
    </w:rPr>
  </w:style>
  <w:style w:type="paragraph" w:styleId="ListBullet2">
    <w:name w:val="List Bullet 2"/>
    <w:basedOn w:val="ListBullet"/>
    <w:rsid w:val="0076618B"/>
    <w:pPr>
      <w:numPr>
        <w:numId w:val="0"/>
      </w:numPr>
      <w:tabs>
        <w:tab w:val="num" w:pos="720"/>
      </w:tabs>
      <w:ind w:left="720" w:hanging="720"/>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tabs>
        <w:tab w:val="num" w:pos="720"/>
      </w:tabs>
      <w:ind w:left="1080" w:hanging="72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style>
  <w:style w:type="paragraph" w:customStyle="1" w:styleId="ListLetter">
    <w:name w:val="List Letter"/>
    <w:basedOn w:val="ListNumber"/>
    <w:next w:val="ListNumber"/>
    <w:qFormat/>
    <w:rsid w:val="006C5AF1"/>
    <w:rPr>
      <w:noProof/>
    </w:rPr>
  </w:style>
  <w:style w:type="paragraph" w:customStyle="1" w:styleId="ListLetterC">
    <w:name w:val="List Letter C"/>
    <w:basedOn w:val="ListLetterB"/>
    <w:qFormat/>
    <w:rsid w:val="006030B9"/>
    <w:pPr>
      <w:ind w:left="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yperlink" Target="mailto:equity@fsw.edu"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fsw.edu/sexualassaul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c1wmPsaxSeTcfWKuCD/J0ENHVg==">AMUW2mVEiSiBesSxJ9SlKIPLBjmUu5GrlTqbkpLXDKXFTbc92vCa5gGhSffRjhx6OlCFt4NRZ9uM+7DYT7XRYH3Xye7KlephmaEuZUp7lMWcUazQ23z2+jOAeMHy9W5hQ1rSfvQaQ4ow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Bianco</dc:creator>
  <cp:lastModifiedBy>Sheila Seelau</cp:lastModifiedBy>
  <cp:revision>2</cp:revision>
  <dcterms:created xsi:type="dcterms:W3CDTF">2023-05-09T16:47:00Z</dcterms:created>
  <dcterms:modified xsi:type="dcterms:W3CDTF">2023-05-09T16:47:00Z</dcterms:modified>
</cp:coreProperties>
</file>