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4E2F6" w14:textId="77777777" w:rsidR="0068656C" w:rsidRDefault="00A5596A" w:rsidP="00A5596A">
      <w:pPr>
        <w:jc w:val="center"/>
        <w:rPr>
          <w:b/>
          <w:sz w:val="28"/>
        </w:rPr>
      </w:pPr>
      <w:r w:rsidRPr="00A5596A">
        <w:rPr>
          <w:b/>
          <w:sz w:val="28"/>
        </w:rPr>
        <w:t>Summary of Related Curriculum Proposals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405"/>
        <w:gridCol w:w="5130"/>
      </w:tblGrid>
      <w:tr w:rsidR="00A5596A" w:rsidRPr="00A5596A" w14:paraId="451A4EB9" w14:textId="77777777" w:rsidTr="001A6340">
        <w:tc>
          <w:tcPr>
            <w:tcW w:w="4405" w:type="dxa"/>
          </w:tcPr>
          <w:p w14:paraId="17C3D687" w14:textId="1787408C" w:rsidR="00A5596A" w:rsidRPr="00A5596A" w:rsidRDefault="00A5596A" w:rsidP="00A5596A">
            <w:pPr>
              <w:spacing w:line="259" w:lineRule="auto"/>
              <w:rPr>
                <w:bCs/>
                <w:color w:val="0000FF"/>
                <w:sz w:val="28"/>
                <w:szCs w:val="28"/>
              </w:rPr>
            </w:pPr>
            <w:r w:rsidRPr="00A5596A">
              <w:rPr>
                <w:bCs/>
                <w:color w:val="0000FF"/>
                <w:sz w:val="28"/>
                <w:szCs w:val="28"/>
              </w:rPr>
              <w:t>Title of Proposal</w:t>
            </w:r>
            <w:r w:rsidR="001A6340">
              <w:rPr>
                <w:bCs/>
                <w:color w:val="0000FF"/>
                <w:sz w:val="28"/>
                <w:szCs w:val="28"/>
              </w:rPr>
              <w:t xml:space="preserve"> Group</w:t>
            </w:r>
          </w:p>
        </w:tc>
        <w:tc>
          <w:tcPr>
            <w:tcW w:w="5130" w:type="dxa"/>
          </w:tcPr>
          <w:p w14:paraId="4F09C6BE" w14:textId="2EE559C0" w:rsidR="00A5596A" w:rsidRPr="00A5596A" w:rsidRDefault="00B77EA9" w:rsidP="00A5596A">
            <w:pPr>
              <w:rPr>
                <w:sz w:val="28"/>
              </w:rPr>
            </w:pPr>
            <w:r w:rsidRPr="00B77EA9">
              <w:rPr>
                <w:sz w:val="28"/>
              </w:rPr>
              <w:t>Respiratory Care</w:t>
            </w:r>
            <w:r w:rsidR="001A6340">
              <w:rPr>
                <w:sz w:val="28"/>
              </w:rPr>
              <w:t xml:space="preserve"> (RET) AS program and course modifications</w:t>
            </w:r>
          </w:p>
        </w:tc>
      </w:tr>
      <w:tr w:rsidR="00A5596A" w:rsidRPr="00A5596A" w14:paraId="66AA1D6D" w14:textId="77777777" w:rsidTr="001A6340">
        <w:tc>
          <w:tcPr>
            <w:tcW w:w="4405" w:type="dxa"/>
          </w:tcPr>
          <w:p w14:paraId="1D4AF809" w14:textId="77777777" w:rsidR="00A5596A" w:rsidRPr="00A5596A" w:rsidRDefault="00A5596A" w:rsidP="00A5596A">
            <w:pPr>
              <w:spacing w:line="259" w:lineRule="auto"/>
              <w:rPr>
                <w:bCs/>
                <w:color w:val="0000FF"/>
                <w:sz w:val="28"/>
                <w:szCs w:val="28"/>
              </w:rPr>
            </w:pPr>
            <w:r w:rsidRPr="00A5596A">
              <w:rPr>
                <w:bCs/>
                <w:color w:val="0000FF"/>
                <w:sz w:val="28"/>
                <w:szCs w:val="28"/>
              </w:rPr>
              <w:t>Presenter(s)</w:t>
            </w:r>
          </w:p>
        </w:tc>
        <w:tc>
          <w:tcPr>
            <w:tcW w:w="5130" w:type="dxa"/>
          </w:tcPr>
          <w:p w14:paraId="601A292A" w14:textId="77777777" w:rsidR="00A5596A" w:rsidRPr="00A5596A" w:rsidRDefault="00B77EA9" w:rsidP="00A5596A">
            <w:pPr>
              <w:rPr>
                <w:sz w:val="28"/>
              </w:rPr>
            </w:pPr>
            <w:r>
              <w:rPr>
                <w:sz w:val="28"/>
              </w:rPr>
              <w:t>Jean Newberry</w:t>
            </w:r>
          </w:p>
        </w:tc>
      </w:tr>
      <w:tr w:rsidR="00A5596A" w:rsidRPr="00A5596A" w14:paraId="00E6CA68" w14:textId="77777777" w:rsidTr="001A6340">
        <w:tc>
          <w:tcPr>
            <w:tcW w:w="4405" w:type="dxa"/>
          </w:tcPr>
          <w:p w14:paraId="2737D164" w14:textId="4AEE0234" w:rsidR="00A5596A" w:rsidRPr="00A5596A" w:rsidRDefault="001A6340" w:rsidP="00A5596A">
            <w:pPr>
              <w:spacing w:line="259" w:lineRule="auto"/>
              <w:rPr>
                <w:bCs/>
                <w:color w:val="0000FF"/>
                <w:sz w:val="28"/>
                <w:szCs w:val="28"/>
              </w:rPr>
            </w:pPr>
            <w:r>
              <w:rPr>
                <w:bCs/>
                <w:color w:val="0000FF"/>
                <w:sz w:val="28"/>
                <w:szCs w:val="28"/>
              </w:rPr>
              <w:t>Department Chair/Program Director</w:t>
            </w:r>
          </w:p>
        </w:tc>
        <w:tc>
          <w:tcPr>
            <w:tcW w:w="5130" w:type="dxa"/>
          </w:tcPr>
          <w:p w14:paraId="2368A74C" w14:textId="167EAA21" w:rsidR="00A5596A" w:rsidRPr="00A5596A" w:rsidRDefault="001A6340" w:rsidP="00A5596A">
            <w:pPr>
              <w:rPr>
                <w:sz w:val="28"/>
              </w:rPr>
            </w:pPr>
            <w:r>
              <w:rPr>
                <w:sz w:val="28"/>
              </w:rPr>
              <w:t>Jean Newberry</w:t>
            </w:r>
          </w:p>
        </w:tc>
      </w:tr>
      <w:tr w:rsidR="00A5596A" w:rsidRPr="00A5596A" w14:paraId="1089080B" w14:textId="77777777" w:rsidTr="001A6340">
        <w:tc>
          <w:tcPr>
            <w:tcW w:w="4405" w:type="dxa"/>
          </w:tcPr>
          <w:p w14:paraId="30EFA94F" w14:textId="77777777" w:rsidR="00A5596A" w:rsidRPr="00A5596A" w:rsidRDefault="00A5596A" w:rsidP="00A5596A">
            <w:pPr>
              <w:spacing w:line="259" w:lineRule="auto"/>
              <w:rPr>
                <w:bCs/>
                <w:color w:val="0000FF"/>
                <w:sz w:val="28"/>
                <w:szCs w:val="28"/>
              </w:rPr>
            </w:pPr>
            <w:r w:rsidRPr="00A5596A">
              <w:rPr>
                <w:bCs/>
                <w:color w:val="0000FF"/>
                <w:sz w:val="28"/>
                <w:szCs w:val="28"/>
              </w:rPr>
              <w:t>Presenter's Academic Dean</w:t>
            </w:r>
          </w:p>
        </w:tc>
        <w:tc>
          <w:tcPr>
            <w:tcW w:w="5130" w:type="dxa"/>
          </w:tcPr>
          <w:p w14:paraId="753F1802" w14:textId="77777777" w:rsidR="00A5596A" w:rsidRPr="00A5596A" w:rsidRDefault="00892641" w:rsidP="00A5596A">
            <w:pPr>
              <w:rPr>
                <w:sz w:val="28"/>
              </w:rPr>
            </w:pPr>
            <w:r>
              <w:rPr>
                <w:sz w:val="28"/>
              </w:rPr>
              <w:t>Dr. Tami Such</w:t>
            </w:r>
          </w:p>
        </w:tc>
      </w:tr>
      <w:tr w:rsidR="00A5596A" w14:paraId="5B26E3A6" w14:textId="77777777" w:rsidTr="001A6340">
        <w:tc>
          <w:tcPr>
            <w:tcW w:w="4405" w:type="dxa"/>
          </w:tcPr>
          <w:p w14:paraId="74063AE0" w14:textId="77777777" w:rsidR="00A5596A" w:rsidRPr="00A5596A" w:rsidRDefault="00A5596A" w:rsidP="00A5596A">
            <w:pPr>
              <w:spacing w:line="259" w:lineRule="auto"/>
              <w:rPr>
                <w:bCs/>
                <w:color w:val="0000FF"/>
                <w:sz w:val="28"/>
                <w:szCs w:val="28"/>
              </w:rPr>
            </w:pPr>
            <w:r w:rsidRPr="00A5596A">
              <w:rPr>
                <w:bCs/>
                <w:color w:val="0000FF"/>
                <w:sz w:val="28"/>
                <w:szCs w:val="28"/>
              </w:rPr>
              <w:t>Department/ Discipline</w:t>
            </w:r>
          </w:p>
        </w:tc>
        <w:tc>
          <w:tcPr>
            <w:tcW w:w="5130" w:type="dxa"/>
          </w:tcPr>
          <w:p w14:paraId="2E0D9C03" w14:textId="77777777" w:rsidR="00A5596A" w:rsidRPr="00A5596A" w:rsidRDefault="00892641" w:rsidP="00A5596A">
            <w:pPr>
              <w:rPr>
                <w:sz w:val="28"/>
              </w:rPr>
            </w:pPr>
            <w:r w:rsidRPr="00B77EA9">
              <w:rPr>
                <w:sz w:val="28"/>
              </w:rPr>
              <w:t>Respiratory Care</w:t>
            </w:r>
          </w:p>
        </w:tc>
      </w:tr>
    </w:tbl>
    <w:p w14:paraId="7DF838DC" w14:textId="77777777" w:rsidR="00A5596A" w:rsidRDefault="00A5596A" w:rsidP="00A5596A">
      <w:pPr>
        <w:rPr>
          <w:sz w:val="28"/>
        </w:rPr>
      </w:pPr>
    </w:p>
    <w:p w14:paraId="36AA3CCB" w14:textId="77777777" w:rsidR="00A5596A" w:rsidRPr="00501DBC" w:rsidRDefault="00A5596A" w:rsidP="00A5596A">
      <w:pPr>
        <w:rPr>
          <w:b/>
          <w:bCs/>
          <w:color w:val="0000FF"/>
          <w:sz w:val="28"/>
          <w:szCs w:val="28"/>
        </w:rPr>
      </w:pPr>
      <w:r w:rsidRPr="00501DBC">
        <w:rPr>
          <w:b/>
          <w:bCs/>
          <w:color w:val="0000FF"/>
          <w:sz w:val="28"/>
          <w:szCs w:val="28"/>
        </w:rPr>
        <w:t>Related Proposals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1A6340" w14:paraId="1BD761CE" w14:textId="77777777" w:rsidTr="001A6340">
        <w:tc>
          <w:tcPr>
            <w:tcW w:w="4135" w:type="dxa"/>
          </w:tcPr>
          <w:p w14:paraId="3BEB0EBD" w14:textId="77E3E930" w:rsidR="001A6340" w:rsidRPr="00A5596A" w:rsidRDefault="001A6340" w:rsidP="001A6340">
            <w:pPr>
              <w:spacing w:line="259" w:lineRule="auto"/>
              <w:rPr>
                <w:bCs/>
                <w:color w:val="0000FF"/>
                <w:sz w:val="28"/>
                <w:szCs w:val="28"/>
              </w:rPr>
            </w:pPr>
            <w:r>
              <w:rPr>
                <w:bCs/>
                <w:color w:val="0000FF"/>
                <w:sz w:val="28"/>
                <w:szCs w:val="28"/>
              </w:rPr>
              <w:t>Course Discontinuation proposal</w:t>
            </w:r>
          </w:p>
        </w:tc>
        <w:tc>
          <w:tcPr>
            <w:tcW w:w="5215" w:type="dxa"/>
          </w:tcPr>
          <w:p w14:paraId="43A13E14" w14:textId="7D75BE96" w:rsidR="001A6340" w:rsidRDefault="001A6340" w:rsidP="001A6340">
            <w:pPr>
              <w:rPr>
                <w:sz w:val="28"/>
              </w:rPr>
            </w:pPr>
            <w:r w:rsidRPr="008A2004">
              <w:rPr>
                <w:sz w:val="28"/>
              </w:rPr>
              <w:t>RET 1613C</w:t>
            </w:r>
          </w:p>
        </w:tc>
      </w:tr>
      <w:tr w:rsidR="001A6340" w14:paraId="61AB4D10" w14:textId="77777777" w:rsidTr="001A6340">
        <w:tc>
          <w:tcPr>
            <w:tcW w:w="4135" w:type="dxa"/>
          </w:tcPr>
          <w:p w14:paraId="197E0CB3" w14:textId="704A1401" w:rsidR="001A6340" w:rsidRDefault="001A6340" w:rsidP="001A6340">
            <w:pPr>
              <w:rPr>
                <w:bCs/>
                <w:color w:val="0000FF"/>
                <w:sz w:val="28"/>
                <w:szCs w:val="28"/>
              </w:rPr>
            </w:pPr>
            <w:r w:rsidRPr="00A5596A">
              <w:rPr>
                <w:bCs/>
                <w:color w:val="0000FF"/>
                <w:sz w:val="28"/>
                <w:szCs w:val="28"/>
              </w:rPr>
              <w:t>New Course</w:t>
            </w:r>
            <w:r>
              <w:rPr>
                <w:bCs/>
                <w:color w:val="0000FF"/>
                <w:sz w:val="28"/>
                <w:szCs w:val="28"/>
              </w:rPr>
              <w:t xml:space="preserve"> proposal</w:t>
            </w:r>
          </w:p>
        </w:tc>
        <w:tc>
          <w:tcPr>
            <w:tcW w:w="5215" w:type="dxa"/>
          </w:tcPr>
          <w:p w14:paraId="13BA0054" w14:textId="64EE67B7" w:rsidR="001A6340" w:rsidRPr="008A2004" w:rsidRDefault="001A6340" w:rsidP="001A6340">
            <w:pPr>
              <w:rPr>
                <w:sz w:val="28"/>
              </w:rPr>
            </w:pPr>
            <w:r w:rsidRPr="00892641">
              <w:rPr>
                <w:sz w:val="28"/>
              </w:rPr>
              <w:t>RET 1485</w:t>
            </w:r>
          </w:p>
        </w:tc>
      </w:tr>
      <w:tr w:rsidR="001A6340" w14:paraId="07A8A0EE" w14:textId="77777777" w:rsidTr="001A6340">
        <w:tc>
          <w:tcPr>
            <w:tcW w:w="4135" w:type="dxa"/>
          </w:tcPr>
          <w:p w14:paraId="30CFDBD3" w14:textId="25B44276" w:rsidR="001A6340" w:rsidRPr="00A5596A" w:rsidRDefault="001A6340" w:rsidP="001A6340">
            <w:pPr>
              <w:spacing w:line="259" w:lineRule="auto"/>
              <w:rPr>
                <w:bCs/>
                <w:color w:val="0000FF"/>
                <w:sz w:val="28"/>
                <w:szCs w:val="28"/>
              </w:rPr>
            </w:pPr>
            <w:r>
              <w:rPr>
                <w:bCs/>
                <w:color w:val="0000FF"/>
                <w:sz w:val="28"/>
                <w:szCs w:val="28"/>
              </w:rPr>
              <w:t>Course Change proposal</w:t>
            </w:r>
          </w:p>
        </w:tc>
        <w:tc>
          <w:tcPr>
            <w:tcW w:w="5215" w:type="dxa"/>
          </w:tcPr>
          <w:p w14:paraId="31310C23" w14:textId="77777777" w:rsidR="001A6340" w:rsidRPr="00892641" w:rsidRDefault="001A6340" w:rsidP="001A6340">
            <w:pPr>
              <w:rPr>
                <w:sz w:val="28"/>
              </w:rPr>
            </w:pPr>
            <w:r w:rsidRPr="00892641">
              <w:rPr>
                <w:sz w:val="28"/>
              </w:rPr>
              <w:t>RET 1024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892641">
              <w:rPr>
                <w:sz w:val="28"/>
              </w:rPr>
              <w:t>RET 2234C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</w:p>
          <w:p w14:paraId="41AB766D" w14:textId="77777777" w:rsidR="001A6340" w:rsidRPr="00892641" w:rsidRDefault="001A6340" w:rsidP="001A6340">
            <w:pPr>
              <w:rPr>
                <w:sz w:val="28"/>
              </w:rPr>
            </w:pPr>
            <w:r w:rsidRPr="00892641">
              <w:rPr>
                <w:sz w:val="28"/>
              </w:rPr>
              <w:t>RET 2254C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892641">
              <w:rPr>
                <w:sz w:val="28"/>
              </w:rPr>
              <w:t>RET 2714</w:t>
            </w:r>
          </w:p>
          <w:p w14:paraId="69EB1A06" w14:textId="77777777" w:rsidR="001A6340" w:rsidRPr="00892641" w:rsidRDefault="001A6340" w:rsidP="001A6340">
            <w:pPr>
              <w:rPr>
                <w:sz w:val="28"/>
              </w:rPr>
            </w:pPr>
            <w:r w:rsidRPr="00892641">
              <w:rPr>
                <w:sz w:val="28"/>
              </w:rPr>
              <w:t>RET 2874L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892641">
              <w:rPr>
                <w:sz w:val="28"/>
              </w:rPr>
              <w:t>RET 2264</w:t>
            </w:r>
          </w:p>
          <w:p w14:paraId="7B523DA1" w14:textId="77777777" w:rsidR="001A6340" w:rsidRPr="00892641" w:rsidRDefault="001A6340" w:rsidP="001A6340">
            <w:pPr>
              <w:rPr>
                <w:sz w:val="28"/>
              </w:rPr>
            </w:pPr>
            <w:r w:rsidRPr="00892641">
              <w:rPr>
                <w:sz w:val="28"/>
              </w:rPr>
              <w:t>RET 2264L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892641">
              <w:rPr>
                <w:sz w:val="28"/>
              </w:rPr>
              <w:t>RET 2295</w:t>
            </w:r>
          </w:p>
          <w:p w14:paraId="1D134772" w14:textId="77777777" w:rsidR="001A6340" w:rsidRDefault="001A6340" w:rsidP="001A6340">
            <w:pPr>
              <w:rPr>
                <w:sz w:val="28"/>
              </w:rPr>
            </w:pPr>
            <w:r w:rsidRPr="00892641">
              <w:rPr>
                <w:sz w:val="28"/>
              </w:rPr>
              <w:t>RET 2875L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892641">
              <w:rPr>
                <w:sz w:val="28"/>
              </w:rPr>
              <w:t>RET 2244</w:t>
            </w:r>
          </w:p>
        </w:tc>
      </w:tr>
      <w:tr w:rsidR="001A6340" w14:paraId="6243E265" w14:textId="77777777" w:rsidTr="001A6340">
        <w:tc>
          <w:tcPr>
            <w:tcW w:w="4135" w:type="dxa"/>
          </w:tcPr>
          <w:p w14:paraId="05222763" w14:textId="4DF81454" w:rsidR="001A6340" w:rsidRPr="00A5596A" w:rsidRDefault="001A6340" w:rsidP="001A6340">
            <w:pPr>
              <w:spacing w:line="259" w:lineRule="auto"/>
              <w:rPr>
                <w:bCs/>
                <w:color w:val="0000FF"/>
                <w:sz w:val="28"/>
                <w:szCs w:val="28"/>
              </w:rPr>
            </w:pPr>
            <w:r w:rsidRPr="00A5596A">
              <w:rPr>
                <w:bCs/>
                <w:color w:val="0000FF"/>
                <w:sz w:val="28"/>
                <w:szCs w:val="28"/>
              </w:rPr>
              <w:t xml:space="preserve">Program </w:t>
            </w:r>
            <w:r>
              <w:rPr>
                <w:bCs/>
                <w:color w:val="0000FF"/>
                <w:sz w:val="28"/>
                <w:szCs w:val="28"/>
              </w:rPr>
              <w:t>Change proposal</w:t>
            </w:r>
          </w:p>
        </w:tc>
        <w:tc>
          <w:tcPr>
            <w:tcW w:w="5215" w:type="dxa"/>
          </w:tcPr>
          <w:p w14:paraId="0A4DB5CB" w14:textId="77777777" w:rsidR="001A6340" w:rsidRDefault="001A6340" w:rsidP="001A6340">
            <w:pPr>
              <w:rPr>
                <w:sz w:val="28"/>
              </w:rPr>
            </w:pPr>
            <w:r w:rsidRPr="00B77EA9">
              <w:rPr>
                <w:sz w:val="28"/>
              </w:rPr>
              <w:t>AS</w:t>
            </w:r>
            <w:r>
              <w:rPr>
                <w:sz w:val="28"/>
              </w:rPr>
              <w:t xml:space="preserve"> degree in</w:t>
            </w:r>
            <w:r w:rsidRPr="00B77EA9">
              <w:rPr>
                <w:sz w:val="28"/>
              </w:rPr>
              <w:t xml:space="preserve"> Respiratory Care</w:t>
            </w:r>
          </w:p>
        </w:tc>
      </w:tr>
      <w:tr w:rsidR="001A6340" w14:paraId="234D3A99" w14:textId="77777777" w:rsidTr="001A6340">
        <w:tc>
          <w:tcPr>
            <w:tcW w:w="4135" w:type="dxa"/>
          </w:tcPr>
          <w:p w14:paraId="615118A0" w14:textId="1A99D9FF" w:rsidR="001A6340" w:rsidRPr="00A5596A" w:rsidRDefault="001A6340" w:rsidP="001A6340">
            <w:pPr>
              <w:spacing w:line="259" w:lineRule="auto"/>
              <w:rPr>
                <w:bCs/>
                <w:color w:val="0000FF"/>
                <w:sz w:val="28"/>
                <w:szCs w:val="28"/>
              </w:rPr>
            </w:pPr>
            <w:r>
              <w:rPr>
                <w:bCs/>
                <w:color w:val="0000FF"/>
                <w:sz w:val="28"/>
                <w:szCs w:val="28"/>
              </w:rPr>
              <w:t>New Program proposal</w:t>
            </w:r>
          </w:p>
        </w:tc>
        <w:tc>
          <w:tcPr>
            <w:tcW w:w="5215" w:type="dxa"/>
          </w:tcPr>
          <w:p w14:paraId="7F2AAD74" w14:textId="77777777" w:rsidR="001A6340" w:rsidRDefault="001A6340" w:rsidP="001A6340">
            <w:pPr>
              <w:rPr>
                <w:sz w:val="28"/>
              </w:rPr>
            </w:pPr>
          </w:p>
        </w:tc>
      </w:tr>
      <w:tr w:rsidR="001A6340" w14:paraId="1CC60C97" w14:textId="77777777" w:rsidTr="001A6340">
        <w:tc>
          <w:tcPr>
            <w:tcW w:w="4135" w:type="dxa"/>
          </w:tcPr>
          <w:p w14:paraId="2B787EFD" w14:textId="448DF654" w:rsidR="001A6340" w:rsidRDefault="001A6340" w:rsidP="001A6340">
            <w:pPr>
              <w:rPr>
                <w:bCs/>
                <w:color w:val="0000FF"/>
                <w:sz w:val="28"/>
                <w:szCs w:val="28"/>
              </w:rPr>
            </w:pPr>
            <w:r>
              <w:rPr>
                <w:bCs/>
                <w:color w:val="0000FF"/>
                <w:sz w:val="28"/>
                <w:szCs w:val="28"/>
              </w:rPr>
              <w:t>Program Discontinuation proposal</w:t>
            </w:r>
          </w:p>
        </w:tc>
        <w:tc>
          <w:tcPr>
            <w:tcW w:w="5215" w:type="dxa"/>
          </w:tcPr>
          <w:p w14:paraId="48AC8062" w14:textId="77777777" w:rsidR="001A6340" w:rsidRDefault="001A6340" w:rsidP="001A6340">
            <w:pPr>
              <w:rPr>
                <w:sz w:val="28"/>
              </w:rPr>
            </w:pPr>
          </w:p>
        </w:tc>
      </w:tr>
    </w:tbl>
    <w:p w14:paraId="64CDB202" w14:textId="77777777" w:rsidR="00A5596A" w:rsidRDefault="00A5596A" w:rsidP="00A5596A">
      <w:pPr>
        <w:pStyle w:val="Default"/>
      </w:pPr>
    </w:p>
    <w:p w14:paraId="4232D9EF" w14:textId="0C80B784" w:rsidR="00A5596A" w:rsidRDefault="00A5596A" w:rsidP="00A5596A">
      <w:pPr>
        <w:rPr>
          <w:sz w:val="28"/>
        </w:rPr>
      </w:pPr>
      <w:r>
        <w:rPr>
          <w:b/>
          <w:bCs/>
          <w:color w:val="0000FF"/>
          <w:sz w:val="28"/>
          <w:szCs w:val="28"/>
        </w:rPr>
        <w:t>Summary of Proposal</w:t>
      </w:r>
      <w:r w:rsidR="00E64BCD">
        <w:rPr>
          <w:b/>
          <w:bCs/>
          <w:color w:val="0000FF"/>
          <w:sz w:val="28"/>
          <w:szCs w:val="28"/>
        </w:rPr>
        <w:t>s</w:t>
      </w:r>
      <w:r>
        <w:rPr>
          <w:b/>
          <w:bCs/>
          <w:color w:val="0000FF"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5596A" w14:paraId="23E2BFC8" w14:textId="77777777" w:rsidTr="00A5596A">
        <w:tc>
          <w:tcPr>
            <w:tcW w:w="9350" w:type="dxa"/>
          </w:tcPr>
          <w:p w14:paraId="2622C27B" w14:textId="6EDE300C" w:rsidR="0075423F" w:rsidRDefault="00892641" w:rsidP="001A6340">
            <w:pPr>
              <w:rPr>
                <w:sz w:val="28"/>
              </w:rPr>
            </w:pPr>
            <w:r>
              <w:rPr>
                <w:sz w:val="28"/>
              </w:rPr>
              <w:t xml:space="preserve">A review of the program courses identified mismatches between </w:t>
            </w:r>
            <w:r w:rsidR="006B1348">
              <w:rPr>
                <w:sz w:val="28"/>
              </w:rPr>
              <w:t xml:space="preserve">course requirements </w:t>
            </w:r>
            <w:r w:rsidR="00EB659D">
              <w:rPr>
                <w:sz w:val="28"/>
              </w:rPr>
              <w:t xml:space="preserve">(e.g., clinical vs. didactic hours) </w:t>
            </w:r>
            <w:r w:rsidR="006B1348">
              <w:rPr>
                <w:sz w:val="28"/>
              </w:rPr>
              <w:t>and the number of credits awarded</w:t>
            </w:r>
            <w:r w:rsidR="00EB659D">
              <w:rPr>
                <w:sz w:val="28"/>
              </w:rPr>
              <w:t>.</w:t>
            </w:r>
            <w:r w:rsidR="006B1348">
              <w:rPr>
                <w:sz w:val="28"/>
              </w:rPr>
              <w:t xml:space="preserve"> </w:t>
            </w:r>
            <w:r w:rsidR="0079034E">
              <w:rPr>
                <w:sz w:val="28"/>
              </w:rPr>
              <w:t xml:space="preserve">To correct this, adjustments are proposed </w:t>
            </w:r>
            <w:r w:rsidR="00EB659D">
              <w:rPr>
                <w:sz w:val="28"/>
              </w:rPr>
              <w:t xml:space="preserve">to individual courses and to the distribution of credits in the </w:t>
            </w:r>
            <w:r w:rsidR="0079034E">
              <w:rPr>
                <w:sz w:val="28"/>
              </w:rPr>
              <w:t xml:space="preserve">AS </w:t>
            </w:r>
            <w:r w:rsidR="00EB659D">
              <w:rPr>
                <w:sz w:val="28"/>
              </w:rPr>
              <w:t>program</w:t>
            </w:r>
            <w:r w:rsidR="008A2004">
              <w:rPr>
                <w:sz w:val="28"/>
              </w:rPr>
              <w:t xml:space="preserve">. </w:t>
            </w:r>
            <w:r w:rsidR="00E64BCD">
              <w:rPr>
                <w:sz w:val="28"/>
              </w:rPr>
              <w:t>Twelve Course Change Proposals address credit hour discrepancies and adjust faculty load to reflect the new distribution of didactic vs. lab or clinical hours</w:t>
            </w:r>
            <w:r w:rsidR="0075423F">
              <w:rPr>
                <w:sz w:val="28"/>
              </w:rPr>
              <w:t>.</w:t>
            </w:r>
            <w:r w:rsidR="007A52B1">
              <w:rPr>
                <w:sz w:val="28"/>
              </w:rPr>
              <w:t xml:space="preserve"> These credit changes are reflected on the revised catalog page for the RET AS program.</w:t>
            </w:r>
          </w:p>
          <w:p w14:paraId="0FF13984" w14:textId="77777777" w:rsidR="006B1348" w:rsidRDefault="006B1348" w:rsidP="001A6340">
            <w:pPr>
              <w:rPr>
                <w:sz w:val="28"/>
              </w:rPr>
            </w:pPr>
          </w:p>
          <w:p w14:paraId="40694EEC" w14:textId="4DA1AB16" w:rsidR="00F912DE" w:rsidRDefault="00E64BCD" w:rsidP="001A6340">
            <w:pPr>
              <w:rPr>
                <w:sz w:val="28"/>
              </w:rPr>
            </w:pPr>
            <w:r>
              <w:rPr>
                <w:sz w:val="28"/>
              </w:rPr>
              <w:t xml:space="preserve">The </w:t>
            </w:r>
            <w:r w:rsidR="00F912DE">
              <w:rPr>
                <w:sz w:val="28"/>
              </w:rPr>
              <w:t xml:space="preserve">course </w:t>
            </w:r>
            <w:r w:rsidR="008A2004">
              <w:rPr>
                <w:sz w:val="28"/>
              </w:rPr>
              <w:t xml:space="preserve">review also initiated a discussion on </w:t>
            </w:r>
            <w:commentRangeStart w:id="0"/>
            <w:commentRangeStart w:id="1"/>
            <w:commentRangeStart w:id="2"/>
            <w:r w:rsidR="008A2004">
              <w:rPr>
                <w:sz w:val="28"/>
              </w:rPr>
              <w:t>the need to separate</w:t>
            </w:r>
            <w:r w:rsidR="00F912DE">
              <w:rPr>
                <w:sz w:val="28"/>
              </w:rPr>
              <w:t xml:space="preserve"> the </w:t>
            </w:r>
            <w:r w:rsidR="007A52B1">
              <w:rPr>
                <w:sz w:val="28"/>
              </w:rPr>
              <w:t xml:space="preserve">coursework in the </w:t>
            </w:r>
            <w:r w:rsidR="00F912DE">
              <w:rPr>
                <w:sz w:val="28"/>
              </w:rPr>
              <w:t>RET AS program from the</w:t>
            </w:r>
            <w:r w:rsidR="008A2004">
              <w:rPr>
                <w:sz w:val="28"/>
              </w:rPr>
              <w:t xml:space="preserve"> Cardio</w:t>
            </w:r>
            <w:r w:rsidR="00F912DE">
              <w:rPr>
                <w:sz w:val="28"/>
              </w:rPr>
              <w:t>v</w:t>
            </w:r>
            <w:r w:rsidR="008A2004">
              <w:rPr>
                <w:sz w:val="28"/>
              </w:rPr>
              <w:t>ascular Tech</w:t>
            </w:r>
            <w:r w:rsidR="00F912DE">
              <w:rPr>
                <w:sz w:val="28"/>
              </w:rPr>
              <w:t>nology</w:t>
            </w:r>
            <w:r w:rsidR="008A2004">
              <w:rPr>
                <w:sz w:val="28"/>
              </w:rPr>
              <w:t xml:space="preserve"> (CVT) program</w:t>
            </w:r>
            <w:r w:rsidR="006B1348">
              <w:rPr>
                <w:sz w:val="28"/>
              </w:rPr>
              <w:t xml:space="preserve">. </w:t>
            </w:r>
            <w:commentRangeEnd w:id="0"/>
            <w:r w:rsidR="0079034E">
              <w:rPr>
                <w:rStyle w:val="CommentReference"/>
              </w:rPr>
              <w:commentReference w:id="0"/>
            </w:r>
            <w:commentRangeEnd w:id="1"/>
            <w:r w:rsidR="0075423F">
              <w:rPr>
                <w:rStyle w:val="CommentReference"/>
              </w:rPr>
              <w:commentReference w:id="1"/>
            </w:r>
            <w:commentRangeEnd w:id="2"/>
            <w:r w:rsidR="007A52B1">
              <w:rPr>
                <w:rStyle w:val="CommentReference"/>
              </w:rPr>
              <w:commentReference w:id="2"/>
            </w:r>
            <w:r w:rsidR="006B1348">
              <w:rPr>
                <w:sz w:val="28"/>
              </w:rPr>
              <w:t>T</w:t>
            </w:r>
            <w:r w:rsidR="008A2004">
              <w:rPr>
                <w:sz w:val="28"/>
              </w:rPr>
              <w:t>hese programs ha</w:t>
            </w:r>
            <w:r w:rsidR="00F912DE">
              <w:rPr>
                <w:sz w:val="28"/>
              </w:rPr>
              <w:t>ve</w:t>
            </w:r>
            <w:r w:rsidR="008A2004">
              <w:rPr>
                <w:sz w:val="28"/>
              </w:rPr>
              <w:t xml:space="preserve"> been sharing three courses</w:t>
            </w:r>
            <w:r w:rsidR="00F912DE">
              <w:rPr>
                <w:sz w:val="28"/>
              </w:rPr>
              <w:t xml:space="preserve">: </w:t>
            </w:r>
            <w:r w:rsidR="008A2004" w:rsidRPr="008A2004">
              <w:rPr>
                <w:sz w:val="28"/>
              </w:rPr>
              <w:t>RET 1024 - Introduction to Cardiopulmonary Technology</w:t>
            </w:r>
            <w:r w:rsidR="008A2004">
              <w:rPr>
                <w:sz w:val="28"/>
              </w:rPr>
              <w:t xml:space="preserve">, </w:t>
            </w:r>
            <w:r w:rsidR="008A2004" w:rsidRPr="008A2004">
              <w:rPr>
                <w:sz w:val="28"/>
              </w:rPr>
              <w:t>RET 1613C - Cardiopulmonary Anatomy and Physiology</w:t>
            </w:r>
            <w:r w:rsidR="00F912DE">
              <w:rPr>
                <w:sz w:val="28"/>
              </w:rPr>
              <w:t>,</w:t>
            </w:r>
            <w:r w:rsidR="008A2004" w:rsidRPr="008A2004">
              <w:rPr>
                <w:sz w:val="28"/>
              </w:rPr>
              <w:t xml:space="preserve"> </w:t>
            </w:r>
            <w:r w:rsidR="008A2004">
              <w:rPr>
                <w:sz w:val="28"/>
              </w:rPr>
              <w:t xml:space="preserve">and </w:t>
            </w:r>
            <w:r w:rsidR="008A2004" w:rsidRPr="008A2004">
              <w:rPr>
                <w:sz w:val="28"/>
              </w:rPr>
              <w:t>RET 2244 - Critical Care Applications</w:t>
            </w:r>
            <w:r w:rsidR="008A2004">
              <w:rPr>
                <w:sz w:val="28"/>
              </w:rPr>
              <w:t xml:space="preserve">. </w:t>
            </w:r>
            <w:r w:rsidR="00F912DE">
              <w:rPr>
                <w:sz w:val="28"/>
              </w:rPr>
              <w:t xml:space="preserve">Course </w:t>
            </w:r>
            <w:r w:rsidR="00F912DE">
              <w:rPr>
                <w:sz w:val="28"/>
              </w:rPr>
              <w:lastRenderedPageBreak/>
              <w:t xml:space="preserve">Change proposals for </w:t>
            </w:r>
            <w:r w:rsidR="008A2004">
              <w:rPr>
                <w:sz w:val="28"/>
              </w:rPr>
              <w:t>RET</w:t>
            </w:r>
            <w:r w:rsidR="00F912DE">
              <w:rPr>
                <w:sz w:val="28"/>
              </w:rPr>
              <w:t xml:space="preserve"> </w:t>
            </w:r>
            <w:r w:rsidR="009A7FD9">
              <w:rPr>
                <w:sz w:val="28"/>
              </w:rPr>
              <w:t>1024 and RET</w:t>
            </w:r>
            <w:r w:rsidR="00F912DE">
              <w:rPr>
                <w:sz w:val="28"/>
              </w:rPr>
              <w:t xml:space="preserve"> </w:t>
            </w:r>
            <w:r w:rsidR="009A7FD9">
              <w:rPr>
                <w:sz w:val="28"/>
              </w:rPr>
              <w:t>2244</w:t>
            </w:r>
            <w:r w:rsidR="008A2004">
              <w:rPr>
                <w:sz w:val="28"/>
              </w:rPr>
              <w:t xml:space="preserve"> </w:t>
            </w:r>
            <w:r w:rsidR="00F912DE">
              <w:rPr>
                <w:sz w:val="28"/>
              </w:rPr>
              <w:t>reduce cardiovascular content and re</w:t>
            </w:r>
            <w:r w:rsidR="008A2004">
              <w:rPr>
                <w:sz w:val="28"/>
              </w:rPr>
              <w:t xml:space="preserve">focus </w:t>
            </w:r>
            <w:r w:rsidR="00F912DE">
              <w:rPr>
                <w:sz w:val="28"/>
              </w:rPr>
              <w:t xml:space="preserve">the courses on </w:t>
            </w:r>
            <w:r w:rsidR="008A2004">
              <w:rPr>
                <w:sz w:val="28"/>
              </w:rPr>
              <w:t>Respiratory Care topics</w:t>
            </w:r>
            <w:r w:rsidR="006B1348">
              <w:rPr>
                <w:sz w:val="28"/>
              </w:rPr>
              <w:t xml:space="preserve">. </w:t>
            </w:r>
            <w:r w:rsidR="006B1348">
              <w:rPr>
                <w:sz w:val="28"/>
              </w:rPr>
              <w:t>RET</w:t>
            </w:r>
            <w:r w:rsidR="00F912DE">
              <w:rPr>
                <w:sz w:val="28"/>
              </w:rPr>
              <w:t xml:space="preserve"> </w:t>
            </w:r>
            <w:r w:rsidR="006B1348">
              <w:rPr>
                <w:sz w:val="28"/>
              </w:rPr>
              <w:t xml:space="preserve">1613C is being </w:t>
            </w:r>
            <w:r w:rsidR="00F912DE">
              <w:rPr>
                <w:sz w:val="28"/>
              </w:rPr>
              <w:t xml:space="preserve">discontinued and </w:t>
            </w:r>
            <w:r w:rsidR="006B1348">
              <w:rPr>
                <w:sz w:val="28"/>
              </w:rPr>
              <w:t xml:space="preserve">replaced by </w:t>
            </w:r>
            <w:r w:rsidR="00F912DE">
              <w:rPr>
                <w:sz w:val="28"/>
              </w:rPr>
              <w:t xml:space="preserve">new course </w:t>
            </w:r>
            <w:r w:rsidR="006B1348">
              <w:rPr>
                <w:sz w:val="28"/>
              </w:rPr>
              <w:t>RET</w:t>
            </w:r>
            <w:r w:rsidR="00F912DE">
              <w:rPr>
                <w:sz w:val="28"/>
              </w:rPr>
              <w:t xml:space="preserve"> </w:t>
            </w:r>
            <w:r w:rsidR="006B1348">
              <w:rPr>
                <w:sz w:val="28"/>
              </w:rPr>
              <w:t>1485</w:t>
            </w:r>
            <w:r w:rsidR="0075423F">
              <w:rPr>
                <w:sz w:val="28"/>
              </w:rPr>
              <w:t>,</w:t>
            </w:r>
            <w:r w:rsidR="00F912DE">
              <w:rPr>
                <w:sz w:val="28"/>
              </w:rPr>
              <w:t xml:space="preserve"> which correctly identifies the course as 100% didactic with no clinical component.</w:t>
            </w:r>
            <w:r w:rsidR="00501DBC">
              <w:rPr>
                <w:sz w:val="28"/>
              </w:rPr>
              <w:t xml:space="preserve"> 5 Course Change Proposals remove RET 1613C as a Prerequisite. </w:t>
            </w:r>
          </w:p>
          <w:p w14:paraId="284E63FB" w14:textId="77777777" w:rsidR="00F912DE" w:rsidRDefault="00F912DE" w:rsidP="001A6340">
            <w:pPr>
              <w:rPr>
                <w:sz w:val="28"/>
              </w:rPr>
            </w:pPr>
          </w:p>
          <w:p w14:paraId="1D46100F" w14:textId="3358E1A9" w:rsidR="00892641" w:rsidRDefault="00E64BCD" w:rsidP="001A6340">
            <w:pPr>
              <w:rPr>
                <w:sz w:val="28"/>
              </w:rPr>
            </w:pPr>
            <w:r>
              <w:rPr>
                <w:sz w:val="28"/>
              </w:rPr>
              <w:t xml:space="preserve">Note: </w:t>
            </w:r>
            <w:r w:rsidR="006B1348">
              <w:rPr>
                <w:sz w:val="28"/>
              </w:rPr>
              <w:t xml:space="preserve">The </w:t>
            </w:r>
            <w:r w:rsidR="008A2004">
              <w:rPr>
                <w:sz w:val="28"/>
              </w:rPr>
              <w:t xml:space="preserve">CVT program </w:t>
            </w:r>
            <w:r w:rsidR="00F912DE">
              <w:rPr>
                <w:sz w:val="28"/>
              </w:rPr>
              <w:t>is creating new CVT course</w:t>
            </w:r>
            <w:r w:rsidR="00501DBC">
              <w:rPr>
                <w:sz w:val="28"/>
              </w:rPr>
              <w:t>s</w:t>
            </w:r>
            <w:r w:rsidR="00F912DE">
              <w:rPr>
                <w:sz w:val="28"/>
              </w:rPr>
              <w:t xml:space="preserve"> to replace </w:t>
            </w:r>
            <w:r w:rsidR="00501DBC">
              <w:rPr>
                <w:sz w:val="28"/>
              </w:rPr>
              <w:t xml:space="preserve">these 3 </w:t>
            </w:r>
            <w:r w:rsidR="00F912DE">
              <w:rPr>
                <w:sz w:val="28"/>
              </w:rPr>
              <w:t xml:space="preserve">RET </w:t>
            </w:r>
            <w:r w:rsidR="00501DBC">
              <w:rPr>
                <w:sz w:val="28"/>
              </w:rPr>
              <w:t xml:space="preserve">courses. </w:t>
            </w:r>
            <w:r w:rsidR="00D44BCE">
              <w:rPr>
                <w:sz w:val="28"/>
              </w:rPr>
              <w:t xml:space="preserve"> </w:t>
            </w:r>
            <w:r w:rsidR="00501DBC">
              <w:rPr>
                <w:sz w:val="28"/>
              </w:rPr>
              <w:t>4 CVT courses will need to remove RET 1613C as a Co- or Pre-requisite.</w:t>
            </w:r>
          </w:p>
        </w:tc>
      </w:tr>
    </w:tbl>
    <w:p w14:paraId="4CE41533" w14:textId="77777777" w:rsidR="00A5596A" w:rsidRDefault="00A5596A" w:rsidP="00A5596A">
      <w:pPr>
        <w:pStyle w:val="Default"/>
      </w:pPr>
    </w:p>
    <w:p w14:paraId="650E328C" w14:textId="44FF47F7" w:rsidR="00A5596A" w:rsidRDefault="00A5596A" w:rsidP="00A5596A">
      <w:pPr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Rationale for Proposal</w:t>
      </w:r>
      <w:r w:rsidR="00E64BCD">
        <w:rPr>
          <w:b/>
          <w:bCs/>
          <w:color w:val="0000FF"/>
          <w:sz w:val="28"/>
          <w:szCs w:val="28"/>
        </w:rPr>
        <w:t>s</w:t>
      </w:r>
      <w:r>
        <w:rPr>
          <w:b/>
          <w:bCs/>
          <w:color w:val="0000FF"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5596A" w14:paraId="0D0EAF70" w14:textId="77777777" w:rsidTr="00501DBC">
        <w:tc>
          <w:tcPr>
            <w:tcW w:w="9350" w:type="dxa"/>
          </w:tcPr>
          <w:p w14:paraId="6CB609B6" w14:textId="5DE40DE6" w:rsidR="009A7FD9" w:rsidRDefault="00F912DE" w:rsidP="00A5596A">
            <w:pPr>
              <w:rPr>
                <w:sz w:val="28"/>
              </w:rPr>
            </w:pPr>
            <w:r>
              <w:rPr>
                <w:sz w:val="28"/>
              </w:rPr>
              <w:t>C</w:t>
            </w:r>
            <w:r w:rsidR="009A7FD9">
              <w:rPr>
                <w:sz w:val="28"/>
              </w:rPr>
              <w:t xml:space="preserve">ourses with C designation </w:t>
            </w:r>
            <w:r>
              <w:rPr>
                <w:sz w:val="28"/>
              </w:rPr>
              <w:t xml:space="preserve">must </w:t>
            </w:r>
            <w:r w:rsidR="009A7FD9">
              <w:rPr>
                <w:sz w:val="28"/>
              </w:rPr>
              <w:t xml:space="preserve">contain both lecture and lab </w:t>
            </w:r>
            <w:r>
              <w:rPr>
                <w:sz w:val="28"/>
              </w:rPr>
              <w:t xml:space="preserve">(or practice) </w:t>
            </w:r>
            <w:r w:rsidR="009A7FD9">
              <w:rPr>
                <w:sz w:val="28"/>
              </w:rPr>
              <w:t>components</w:t>
            </w:r>
            <w:r>
              <w:rPr>
                <w:sz w:val="28"/>
              </w:rPr>
              <w:t xml:space="preserve">. </w:t>
            </w:r>
            <w:r w:rsidR="009A7FD9">
              <w:rPr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 w:rsidR="009A7FD9">
              <w:rPr>
                <w:sz w:val="28"/>
              </w:rPr>
              <w:t>ontact hours</w:t>
            </w:r>
            <w:r>
              <w:rPr>
                <w:sz w:val="28"/>
              </w:rPr>
              <w:t xml:space="preserve"> for labs must be set higher than the credit hours, </w:t>
            </w:r>
            <w:r w:rsidR="009A7FD9">
              <w:rPr>
                <w:sz w:val="28"/>
              </w:rPr>
              <w:t>per FSW’s definition</w:t>
            </w:r>
            <w:r>
              <w:rPr>
                <w:sz w:val="28"/>
              </w:rPr>
              <w:t xml:space="preserve"> of a credit </w:t>
            </w:r>
            <w:proofErr w:type="gramStart"/>
            <w:r>
              <w:rPr>
                <w:sz w:val="28"/>
              </w:rPr>
              <w:t>hour.</w:t>
            </w:r>
            <w:r w:rsidR="009A7FD9">
              <w:rPr>
                <w:sz w:val="28"/>
              </w:rPr>
              <w:t>*</w:t>
            </w:r>
            <w:proofErr w:type="gramEnd"/>
            <w:r w:rsidR="009A7FD9">
              <w:rPr>
                <w:sz w:val="28"/>
              </w:rPr>
              <w:t xml:space="preserve"> </w:t>
            </w:r>
          </w:p>
          <w:p w14:paraId="108835A1" w14:textId="77777777" w:rsidR="00F912DE" w:rsidRDefault="00F912DE" w:rsidP="00A5596A">
            <w:pPr>
              <w:rPr>
                <w:sz w:val="28"/>
              </w:rPr>
            </w:pPr>
          </w:p>
          <w:p w14:paraId="1E9F77B1" w14:textId="4EE727F5" w:rsidR="00A5596A" w:rsidRDefault="00EB659D" w:rsidP="00A5596A">
            <w:pPr>
              <w:rPr>
                <w:sz w:val="28"/>
              </w:rPr>
            </w:pPr>
            <w:r>
              <w:rPr>
                <w:sz w:val="28"/>
              </w:rPr>
              <w:t>Some RET c</w:t>
            </w:r>
            <w:r w:rsidR="009A7FD9">
              <w:rPr>
                <w:sz w:val="28"/>
              </w:rPr>
              <w:t>linical c</w:t>
            </w:r>
            <w:r>
              <w:rPr>
                <w:sz w:val="28"/>
              </w:rPr>
              <w:t xml:space="preserve">ourses </w:t>
            </w:r>
            <w:r w:rsidR="00D3436F">
              <w:rPr>
                <w:sz w:val="28"/>
              </w:rPr>
              <w:t>currently</w:t>
            </w:r>
            <w:r w:rsidR="009A7FD9">
              <w:rPr>
                <w:sz w:val="28"/>
              </w:rPr>
              <w:t xml:space="preserve"> require excess numbers of student contact hours relative to the number of credits</w:t>
            </w:r>
            <w:r w:rsidR="00D3436F">
              <w:rPr>
                <w:sz w:val="28"/>
              </w:rPr>
              <w:t xml:space="preserve"> awarded</w:t>
            </w:r>
            <w:r>
              <w:rPr>
                <w:sz w:val="28"/>
              </w:rPr>
              <w:t>. F</w:t>
            </w:r>
            <w:r w:rsidR="009A7FD9">
              <w:rPr>
                <w:sz w:val="28"/>
              </w:rPr>
              <w:t>or example, RET2874L is currently a 1 credit class requiring 300 hours of student experience, the equivalent of 20 hours per week over a 15-week semester.  By the definition that a credit is associated with a least 3 hours of work</w:t>
            </w:r>
            <w:r w:rsidR="00D3436F">
              <w:rPr>
                <w:sz w:val="28"/>
              </w:rPr>
              <w:t xml:space="preserve"> (in and out of class) per week for a 15-week semester, 6 credits is a more appropriate number for RET2874L.</w:t>
            </w:r>
            <w:r w:rsidR="00E64BCD">
              <w:rPr>
                <w:sz w:val="28"/>
              </w:rPr>
              <w:t xml:space="preserve"> Twelve Course Change Proposals reflect credit hour and faculty load adjustments.</w:t>
            </w:r>
          </w:p>
          <w:p w14:paraId="0766372D" w14:textId="77777777" w:rsidR="00F912DE" w:rsidRDefault="00F912DE" w:rsidP="00A5596A">
            <w:pPr>
              <w:rPr>
                <w:sz w:val="28"/>
              </w:rPr>
            </w:pPr>
          </w:p>
          <w:p w14:paraId="66BF7C6B" w14:textId="72FAEF3A" w:rsidR="00D3436F" w:rsidRDefault="00EB659D" w:rsidP="00A5596A">
            <w:pPr>
              <w:rPr>
                <w:sz w:val="28"/>
              </w:rPr>
            </w:pPr>
            <w:r>
              <w:rPr>
                <w:sz w:val="28"/>
              </w:rPr>
              <w:t xml:space="preserve">In the RET AS degree program, the </w:t>
            </w:r>
            <w:r w:rsidR="00D3436F">
              <w:rPr>
                <w:sz w:val="28"/>
              </w:rPr>
              <w:t xml:space="preserve">Respiratory Care Requirements </w:t>
            </w:r>
            <w:r>
              <w:rPr>
                <w:sz w:val="28"/>
              </w:rPr>
              <w:t xml:space="preserve">must increase </w:t>
            </w:r>
            <w:r w:rsidR="00D3436F">
              <w:rPr>
                <w:sz w:val="28"/>
              </w:rPr>
              <w:t>from 45 to 48</w:t>
            </w:r>
            <w:r>
              <w:rPr>
                <w:sz w:val="28"/>
              </w:rPr>
              <w:t xml:space="preserve"> credit hours to</w:t>
            </w:r>
            <w:r>
              <w:rPr>
                <w:sz w:val="28"/>
              </w:rPr>
              <w:t xml:space="preserve"> incorporate</w:t>
            </w:r>
            <w:r>
              <w:rPr>
                <w:sz w:val="28"/>
              </w:rPr>
              <w:t xml:space="preserve"> all</w:t>
            </w:r>
            <w:r>
              <w:rPr>
                <w:sz w:val="28"/>
              </w:rPr>
              <w:t xml:space="preserve"> course credit hour adjustments</w:t>
            </w:r>
            <w:r>
              <w:rPr>
                <w:sz w:val="28"/>
              </w:rPr>
              <w:t xml:space="preserve">. </w:t>
            </w:r>
            <w:r w:rsidR="00CA5321">
              <w:rPr>
                <w:sz w:val="28"/>
              </w:rPr>
              <w:t>T</w:t>
            </w:r>
            <w:r w:rsidR="00D3436F">
              <w:rPr>
                <w:sz w:val="28"/>
              </w:rPr>
              <w:t xml:space="preserve">he General Education Requirements </w:t>
            </w:r>
            <w:r w:rsidR="00CA5321">
              <w:rPr>
                <w:sz w:val="28"/>
              </w:rPr>
              <w:t xml:space="preserve">will decrease </w:t>
            </w:r>
            <w:r w:rsidR="00D3436F">
              <w:rPr>
                <w:sz w:val="28"/>
              </w:rPr>
              <w:t>from 31 to 28</w:t>
            </w:r>
            <w:r>
              <w:rPr>
                <w:sz w:val="28"/>
              </w:rPr>
              <w:t xml:space="preserve"> credit hours</w:t>
            </w:r>
            <w:r w:rsidR="00CA5321">
              <w:rPr>
                <w:sz w:val="28"/>
              </w:rPr>
              <w:t xml:space="preserve"> by removing a non-essential Natural Science course (GE Physics 3 credits; 16 credits of Natural Science are still required).</w:t>
            </w:r>
            <w:r w:rsidR="00D3436F">
              <w:rPr>
                <w:sz w:val="28"/>
              </w:rPr>
              <w:t xml:space="preserve"> </w:t>
            </w:r>
          </w:p>
          <w:p w14:paraId="5B14FAC6" w14:textId="77777777" w:rsidR="009A7FD9" w:rsidRDefault="009A7FD9" w:rsidP="00A5596A">
            <w:pPr>
              <w:rPr>
                <w:sz w:val="28"/>
              </w:rPr>
            </w:pPr>
          </w:p>
          <w:p w14:paraId="4EE558F8" w14:textId="77777777" w:rsidR="009A7FD9" w:rsidRPr="009A7FD9" w:rsidRDefault="009A7FD9" w:rsidP="009A7FD9">
            <w:pPr>
              <w:pStyle w:val="NormalWeb"/>
              <w:spacing w:before="0" w:beforeAutospacing="0" w:after="0" w:afterAutospacing="0"/>
              <w:textAlignment w:val="baseline"/>
              <w:rPr>
                <w:rFonts w:ascii="Century Gothic" w:hAnsi="Century Gothic"/>
                <w:color w:val="666666"/>
                <w:sz w:val="21"/>
                <w:szCs w:val="21"/>
              </w:rPr>
            </w:pPr>
            <w:r w:rsidRPr="009A7FD9">
              <w:rPr>
                <w:sz w:val="28"/>
              </w:rPr>
              <w:t>*</w:t>
            </w:r>
            <w:r w:rsidRPr="009A7FD9">
              <w:rPr>
                <w:rFonts w:ascii="inherit" w:hAnsi="inherit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 xml:space="preserve"> </w:t>
            </w:r>
            <w:r w:rsidRPr="009A7FD9">
              <w:rPr>
                <w:rStyle w:val="acalog-highlight-search-1"/>
                <w:rFonts w:ascii="inherit" w:hAnsi="inherit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Credit</w:t>
            </w:r>
            <w:r w:rsidRPr="009A7FD9">
              <w:rPr>
                <w:rStyle w:val="Strong"/>
                <w:rFonts w:ascii="inherit" w:hAnsi="inherit"/>
                <w:color w:val="666666"/>
                <w:sz w:val="21"/>
                <w:szCs w:val="21"/>
                <w:bdr w:val="none" w:sz="0" w:space="0" w:color="auto" w:frame="1"/>
              </w:rPr>
              <w:t> Hour</w:t>
            </w:r>
            <w:r w:rsidRPr="009A7FD9">
              <w:rPr>
                <w:rFonts w:ascii="Century Gothic" w:hAnsi="Century Gothic"/>
                <w:color w:val="666666"/>
                <w:sz w:val="21"/>
                <w:szCs w:val="21"/>
              </w:rPr>
              <w:t>:  A </w:t>
            </w:r>
            <w:r w:rsidRPr="009A7FD9">
              <w:rPr>
                <w:rStyle w:val="acalog-highlight-search-1"/>
                <w:rFonts w:ascii="inherit" w:hAnsi="inherit"/>
                <w:color w:val="666666"/>
                <w:sz w:val="21"/>
                <w:szCs w:val="21"/>
                <w:bdr w:val="none" w:sz="0" w:space="0" w:color="auto" w:frame="1"/>
              </w:rPr>
              <w:t>Credit</w:t>
            </w:r>
            <w:r w:rsidRPr="009A7FD9">
              <w:rPr>
                <w:rFonts w:ascii="Century Gothic" w:hAnsi="Century Gothic"/>
                <w:color w:val="666666"/>
                <w:sz w:val="21"/>
                <w:szCs w:val="21"/>
              </w:rPr>
              <w:t> Hour is an amount of work represented in intended learning outcomes and verified by evidence of student achievement that is an institutionally established equivalency that reasonably approximates to:</w:t>
            </w:r>
          </w:p>
          <w:p w14:paraId="4F92F02B" w14:textId="18DF0465" w:rsidR="009A7FD9" w:rsidRDefault="009A7FD9" w:rsidP="009A7FD9">
            <w:pPr>
              <w:pStyle w:val="NormalWeb"/>
              <w:spacing w:before="0" w:beforeAutospacing="0" w:after="0" w:afterAutospacing="0"/>
              <w:ind w:left="600"/>
              <w:textAlignment w:val="baseline"/>
              <w:rPr>
                <w:rFonts w:ascii="Century Gothic" w:hAnsi="Century Gothic"/>
                <w:color w:val="666666"/>
                <w:sz w:val="21"/>
                <w:szCs w:val="21"/>
              </w:rPr>
            </w:pPr>
            <w:r w:rsidRPr="009A7FD9">
              <w:rPr>
                <w:rFonts w:ascii="Century Gothic" w:hAnsi="Century Gothic"/>
                <w:color w:val="666666"/>
                <w:sz w:val="21"/>
                <w:szCs w:val="21"/>
              </w:rPr>
              <w:t>A. Not less than one hour of classroom or direct faculty instruction and a minimum of two hours out of class student work each week for approximately fifteen (15) weeks for one semester hour of </w:t>
            </w:r>
            <w:r w:rsidRPr="009A7FD9">
              <w:rPr>
                <w:rFonts w:ascii="Century Gothic" w:hAnsi="Century Gothic"/>
                <w:sz w:val="21"/>
                <w:szCs w:val="21"/>
              </w:rPr>
              <w:t>credit</w:t>
            </w:r>
            <w:r w:rsidRPr="009A7FD9">
              <w:rPr>
                <w:rFonts w:ascii="Century Gothic" w:hAnsi="Century Gothic"/>
                <w:color w:val="666666"/>
                <w:sz w:val="21"/>
                <w:szCs w:val="21"/>
              </w:rPr>
              <w:t>,</w:t>
            </w:r>
            <w:r>
              <w:rPr>
                <w:rFonts w:ascii="Century Gothic" w:hAnsi="Century Gothic"/>
                <w:color w:val="666666"/>
                <w:sz w:val="21"/>
                <w:szCs w:val="21"/>
              </w:rPr>
              <w:t xml:space="preserve"> or the equivalent amount of work over a different amount of time, or</w:t>
            </w:r>
          </w:p>
          <w:p w14:paraId="555DDDB1" w14:textId="6D819354" w:rsidR="009A7FD9" w:rsidRPr="00501DBC" w:rsidRDefault="009A7FD9" w:rsidP="00501DBC">
            <w:pPr>
              <w:pStyle w:val="NormalWeb"/>
              <w:shd w:val="clear" w:color="auto" w:fill="FFFFFF"/>
              <w:spacing w:before="0" w:beforeAutospacing="0" w:after="120" w:afterAutospacing="0"/>
              <w:ind w:left="605"/>
              <w:textAlignment w:val="baseline"/>
              <w:rPr>
                <w:rFonts w:ascii="Century Gothic" w:hAnsi="Century Gothic"/>
                <w:color w:val="666666"/>
                <w:sz w:val="21"/>
                <w:szCs w:val="21"/>
              </w:rPr>
            </w:pPr>
            <w:r>
              <w:rPr>
                <w:rFonts w:ascii="Century Gothic" w:hAnsi="Century Gothic"/>
                <w:color w:val="666666"/>
                <w:sz w:val="21"/>
                <w:szCs w:val="21"/>
              </w:rPr>
              <w:t>B.  At least an equivalent amount of work as outlined in item “A.” above for other academic activities including laboratory work, internships, practic</w:t>
            </w:r>
            <w:r w:rsidR="00EB659D">
              <w:rPr>
                <w:rFonts w:ascii="Century Gothic" w:hAnsi="Century Gothic"/>
                <w:color w:val="666666"/>
                <w:sz w:val="21"/>
                <w:szCs w:val="21"/>
              </w:rPr>
              <w:t>e</w:t>
            </w:r>
            <w:r>
              <w:rPr>
                <w:rFonts w:ascii="Century Gothic" w:hAnsi="Century Gothic"/>
                <w:color w:val="666666"/>
                <w:sz w:val="21"/>
                <w:szCs w:val="21"/>
              </w:rPr>
              <w:t>, field work, studio work, and other academic work leading to the award of</w:t>
            </w:r>
            <w:r w:rsidRPr="009A7FD9">
              <w:rPr>
                <w:rFonts w:ascii="Century Gothic" w:hAnsi="Century Gothic"/>
                <w:color w:val="666666"/>
                <w:sz w:val="21"/>
                <w:szCs w:val="21"/>
              </w:rPr>
              <w:t> </w:t>
            </w:r>
            <w:r w:rsidRPr="009A7FD9">
              <w:rPr>
                <w:rFonts w:ascii="Century Gothic" w:hAnsi="Century Gothic"/>
                <w:sz w:val="21"/>
                <w:szCs w:val="21"/>
              </w:rPr>
              <w:t>credit</w:t>
            </w:r>
            <w:r>
              <w:rPr>
                <w:rFonts w:ascii="Century Gothic" w:hAnsi="Century Gothic"/>
                <w:color w:val="666666"/>
                <w:sz w:val="21"/>
                <w:szCs w:val="21"/>
              </w:rPr>
              <w:t> hours.</w:t>
            </w:r>
          </w:p>
        </w:tc>
      </w:tr>
    </w:tbl>
    <w:p w14:paraId="159CCA2E" w14:textId="77777777" w:rsidR="00501DBC" w:rsidRPr="00501DBC" w:rsidRDefault="00501DBC" w:rsidP="00501DBC">
      <w:pPr>
        <w:spacing w:after="120"/>
        <w:rPr>
          <w:b/>
          <w:bCs/>
          <w:color w:val="0000FF"/>
          <w:sz w:val="28"/>
        </w:rPr>
      </w:pPr>
      <w:r w:rsidRPr="00501DBC">
        <w:rPr>
          <w:b/>
          <w:bCs/>
          <w:color w:val="0000FF"/>
          <w:sz w:val="28"/>
        </w:rPr>
        <w:lastRenderedPageBreak/>
        <w:t>Additional Program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423F" w14:paraId="5043DE43" w14:textId="77777777" w:rsidTr="0075423F">
        <w:trPr>
          <w:cantSplit/>
        </w:trPr>
        <w:tc>
          <w:tcPr>
            <w:tcW w:w="9350" w:type="dxa"/>
          </w:tcPr>
          <w:p w14:paraId="214B3765" w14:textId="77777777" w:rsidR="0075423F" w:rsidRDefault="0075423F" w:rsidP="0075423F">
            <w:pPr>
              <w:rPr>
                <w:sz w:val="28"/>
              </w:rPr>
            </w:pPr>
            <w:r>
              <w:rPr>
                <w:sz w:val="28"/>
              </w:rPr>
              <w:t xml:space="preserve">Students are admitted into the RET AS program each Fall term for full-time study. There is no part-time option for this program. The RET AS program takes a cohort of students through a six-semester sequence of courses that prepares them to become Registered Respiratory Therapists. Each semester, the student cohort enrolls in a specific set of courses that are only offered once a year. Students who fail any course must repeat the entire semester in the following year: All courses must be repeated, not just the one(s) that the student failed. </w:t>
            </w:r>
          </w:p>
          <w:p w14:paraId="5D98EA44" w14:textId="77777777" w:rsidR="0075423F" w:rsidRDefault="0075423F" w:rsidP="0075423F">
            <w:pPr>
              <w:rPr>
                <w:sz w:val="28"/>
              </w:rPr>
            </w:pPr>
          </w:p>
          <w:p w14:paraId="4E6024F8" w14:textId="51E08FEC" w:rsidR="0075423F" w:rsidRDefault="0075423F" w:rsidP="0075423F">
            <w:pPr>
              <w:rPr>
                <w:sz w:val="28"/>
              </w:rPr>
            </w:pPr>
            <w:r>
              <w:rPr>
                <w:sz w:val="28"/>
              </w:rPr>
              <w:t>Because credit hours are changing across many courses, students who must retake after these changes are adopted will have issues with their degree audits for graduation. A plan to address this issue is included as an attachment to each relevant Course Change Proposal and to the AS RET Program Change Proposal.</w:t>
            </w:r>
            <w:r w:rsidR="00501DBC">
              <w:rPr>
                <w:sz w:val="28"/>
              </w:rPr>
              <w:t xml:space="preserve"> </w:t>
            </w:r>
          </w:p>
          <w:p w14:paraId="1ACD47B0" w14:textId="67907749" w:rsidR="0075423F" w:rsidRDefault="0075423F" w:rsidP="0075423F">
            <w:pPr>
              <w:rPr>
                <w:sz w:val="28"/>
              </w:rPr>
            </w:pPr>
          </w:p>
        </w:tc>
      </w:tr>
    </w:tbl>
    <w:p w14:paraId="076D10E4" w14:textId="19C2A550" w:rsidR="00A5596A" w:rsidRDefault="00A5596A" w:rsidP="00A5596A">
      <w:pPr>
        <w:rPr>
          <w:sz w:val="28"/>
        </w:rPr>
      </w:pPr>
    </w:p>
    <w:p w14:paraId="72A08C15" w14:textId="3E3E7DE4" w:rsidR="00D3436F" w:rsidRDefault="007A52B1" w:rsidP="00D3436F">
      <w:pPr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Summary of Course Changes</w:t>
      </w:r>
      <w:r w:rsidR="00D3436F">
        <w:rPr>
          <w:b/>
          <w:bCs/>
          <w:color w:val="0000FF"/>
          <w:sz w:val="28"/>
          <w:szCs w:val="28"/>
        </w:rPr>
        <w:t>: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D3436F" w14:paraId="08C6E441" w14:textId="77777777" w:rsidTr="00D44BCE">
        <w:tc>
          <w:tcPr>
            <w:tcW w:w="9625" w:type="dxa"/>
          </w:tcPr>
          <w:tbl>
            <w:tblPr>
              <w:tblW w:w="8622" w:type="dxa"/>
              <w:tblLook w:val="04A0" w:firstRow="1" w:lastRow="0" w:firstColumn="1" w:lastColumn="0" w:noHBand="0" w:noVBand="1"/>
            </w:tblPr>
            <w:tblGrid>
              <w:gridCol w:w="1164"/>
              <w:gridCol w:w="978"/>
              <w:gridCol w:w="1083"/>
              <w:gridCol w:w="5397"/>
            </w:tblGrid>
            <w:tr w:rsidR="00D3436F" w:rsidRPr="00D3436F" w14:paraId="30F80398" w14:textId="77777777" w:rsidTr="00D44BCE">
              <w:trPr>
                <w:trHeight w:val="600"/>
              </w:trPr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2AEF7A" w14:textId="77777777" w:rsidR="00D3436F" w:rsidRPr="00D3436F" w:rsidRDefault="00D3436F" w:rsidP="00D3436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436F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Course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E31D9E3" w14:textId="77777777" w:rsidR="00D3436F" w:rsidRPr="00D3436F" w:rsidRDefault="00D3436F" w:rsidP="00D3436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436F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current credit hours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980A6A4" w14:textId="77777777" w:rsidR="00D3436F" w:rsidRPr="00D3436F" w:rsidRDefault="00D3436F" w:rsidP="00D3436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436F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Proposed Credit hours</w:t>
                  </w:r>
                </w:p>
              </w:tc>
              <w:tc>
                <w:tcPr>
                  <w:tcW w:w="5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85BEDE" w14:textId="77777777" w:rsidR="00D3436F" w:rsidRPr="00D3436F" w:rsidRDefault="00D3436F" w:rsidP="00D3436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436F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 xml:space="preserve">Contact </w:t>
                  </w:r>
                  <w:proofErr w:type="spellStart"/>
                  <w:r w:rsidRPr="00D3436F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Hous</w:t>
                  </w:r>
                  <w:proofErr w:type="spellEnd"/>
                </w:p>
              </w:tc>
            </w:tr>
            <w:tr w:rsidR="00D3436F" w:rsidRPr="00D3436F" w14:paraId="507ACCCD" w14:textId="77777777" w:rsidTr="00D44BCE">
              <w:trPr>
                <w:trHeight w:val="300"/>
              </w:trPr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AEB9DB" w14:textId="77777777" w:rsidR="00D3436F" w:rsidRPr="00D3436F" w:rsidRDefault="00D3436F" w:rsidP="00D44BCE">
                  <w:pPr>
                    <w:spacing w:after="12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RET 1007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1CE605" w14:textId="77777777" w:rsidR="00D3436F" w:rsidRPr="00D3436F" w:rsidRDefault="00D3436F" w:rsidP="00D44BCE">
                  <w:pPr>
                    <w:spacing w:after="12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2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6EB11106" w14:textId="77777777" w:rsidR="00D3436F" w:rsidRPr="00D3436F" w:rsidRDefault="00D3436F" w:rsidP="00D44BCE">
                  <w:pPr>
                    <w:spacing w:after="12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5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E710C3" w14:textId="77777777" w:rsidR="00D3436F" w:rsidRPr="00D3436F" w:rsidRDefault="00D3436F" w:rsidP="00D44BCE">
                  <w:pPr>
                    <w:spacing w:after="12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 xml:space="preserve">lecture 3 hours  </w:t>
                  </w:r>
                </w:p>
              </w:tc>
            </w:tr>
            <w:tr w:rsidR="00D3436F" w:rsidRPr="00D3436F" w14:paraId="49374769" w14:textId="77777777" w:rsidTr="00D44BCE">
              <w:trPr>
                <w:trHeight w:val="300"/>
              </w:trPr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0FA4A6" w14:textId="77777777" w:rsidR="00D3436F" w:rsidRPr="00D3436F" w:rsidRDefault="00D3436F" w:rsidP="00D44BCE">
                  <w:pPr>
                    <w:spacing w:after="12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44BCE">
                    <w:rPr>
                      <w:rFonts w:ascii="Calibri" w:eastAsia="Times New Roman" w:hAnsi="Calibri" w:cs="Calibri"/>
                      <w:color w:val="0070C0"/>
                    </w:rPr>
                    <w:t>RET 1024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2C356A" w14:textId="77777777" w:rsidR="00D3436F" w:rsidRPr="00D3436F" w:rsidRDefault="00D3436F" w:rsidP="00D44BCE">
                  <w:pPr>
                    <w:spacing w:after="12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0A1DCB" w14:textId="77777777" w:rsidR="00D3436F" w:rsidRPr="00D3436F" w:rsidRDefault="00D3436F" w:rsidP="00D44BCE">
                  <w:pPr>
                    <w:spacing w:after="12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5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25B902" w14:textId="5CFBC503" w:rsidR="00D3436F" w:rsidRPr="00D3436F" w:rsidRDefault="00D3436F" w:rsidP="00D44BCE">
                  <w:pPr>
                    <w:spacing w:after="120" w:line="240" w:lineRule="auto"/>
                    <w:ind w:right="-468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lecture 3 hours</w:t>
                  </w:r>
                  <w:r w:rsidR="007A52B1">
                    <w:rPr>
                      <w:rFonts w:ascii="Calibri" w:eastAsia="Times New Roman" w:hAnsi="Calibri" w:cs="Calibri"/>
                      <w:color w:val="000000"/>
                    </w:rPr>
                    <w:t xml:space="preserve"> – no change</w:t>
                  </w:r>
                  <w:r w:rsidR="00D44BCE">
                    <w:rPr>
                      <w:rFonts w:ascii="Calibri" w:eastAsia="Times New Roman" w:hAnsi="Calibri" w:cs="Calibri"/>
                      <w:color w:val="000000"/>
                    </w:rPr>
                    <w:t xml:space="preserve">; </w:t>
                  </w:r>
                  <w:r w:rsidR="00D44BCE" w:rsidRPr="00D44BCE">
                    <w:rPr>
                      <w:rFonts w:ascii="Calibri" w:eastAsia="Times New Roman" w:hAnsi="Calibri" w:cs="Calibri"/>
                      <w:color w:val="0070C0"/>
                    </w:rPr>
                    <w:t>CCP removes CVT</w:t>
                  </w:r>
                  <w:r w:rsidR="00D44BCE">
                    <w:rPr>
                      <w:rFonts w:ascii="Calibri" w:eastAsia="Times New Roman" w:hAnsi="Calibri" w:cs="Calibri"/>
                      <w:color w:val="0070C0"/>
                    </w:rPr>
                    <w:t xml:space="preserve"> component</w:t>
                  </w:r>
                </w:p>
              </w:tc>
            </w:tr>
            <w:tr w:rsidR="00D3436F" w:rsidRPr="00D3436F" w14:paraId="46F6C848" w14:textId="77777777" w:rsidTr="00D44BCE">
              <w:trPr>
                <w:trHeight w:val="300"/>
              </w:trPr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BB5E22" w14:textId="77777777" w:rsidR="00D3436F" w:rsidRPr="00D3436F" w:rsidRDefault="00D3436F" w:rsidP="00D44BCE">
                  <w:pPr>
                    <w:spacing w:after="12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RET 1275C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173A21" w14:textId="77777777" w:rsidR="00D3436F" w:rsidRPr="00D3436F" w:rsidRDefault="00D3436F" w:rsidP="00D44BCE">
                  <w:pPr>
                    <w:spacing w:after="12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CE4D6"/>
                  <w:noWrap/>
                  <w:vAlign w:val="bottom"/>
                  <w:hideMark/>
                </w:tcPr>
                <w:p w14:paraId="511E06E3" w14:textId="77777777" w:rsidR="00D3436F" w:rsidRPr="00D3436F" w:rsidRDefault="00D3436F" w:rsidP="00D44BCE">
                  <w:pPr>
                    <w:spacing w:after="12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5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FB18E5" w14:textId="465E8E98" w:rsidR="00D3436F" w:rsidRPr="00D3436F" w:rsidRDefault="007A52B1" w:rsidP="00D44BCE">
                  <w:pPr>
                    <w:spacing w:after="12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L</w:t>
                  </w:r>
                  <w:r w:rsidR="00D3436F" w:rsidRPr="00D3436F">
                    <w:rPr>
                      <w:rFonts w:ascii="Calibri" w:eastAsia="Times New Roman" w:hAnsi="Calibri" w:cs="Calibri"/>
                      <w:color w:val="000000"/>
                    </w:rPr>
                    <w:t>ecture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2 hours,</w:t>
                  </w:r>
                  <w:r w:rsidR="00D3436F" w:rsidRPr="00D3436F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lab </w:t>
                  </w:r>
                  <w:r w:rsidR="00D3436F" w:rsidRPr="00D3436F">
                    <w:rPr>
                      <w:rFonts w:ascii="Calibri" w:eastAsia="Times New Roman" w:hAnsi="Calibri" w:cs="Calibri"/>
                      <w:color w:val="000000"/>
                    </w:rPr>
                    <w:t>3 hour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s</w:t>
                  </w:r>
                  <w:r w:rsidR="00D3436F" w:rsidRPr="00D3436F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</w:tr>
            <w:tr w:rsidR="00D3436F" w:rsidRPr="00D3436F" w14:paraId="3F7AB5D0" w14:textId="77777777" w:rsidTr="00D44BCE">
              <w:trPr>
                <w:trHeight w:val="300"/>
              </w:trPr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6E49C0" w14:textId="77777777" w:rsidR="00D3436F" w:rsidRPr="00D3436F" w:rsidRDefault="00D3436F" w:rsidP="00D44BCE">
                  <w:pPr>
                    <w:spacing w:after="12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A52B1">
                    <w:rPr>
                      <w:rFonts w:ascii="Calibri" w:eastAsia="Times New Roman" w:hAnsi="Calibri" w:cs="Calibri"/>
                      <w:color w:val="00B050"/>
                    </w:rPr>
                    <w:t>RET 1485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100B31" w14:textId="77777777" w:rsidR="00D3436F" w:rsidRPr="00D3436F" w:rsidRDefault="00D3436F" w:rsidP="00D44BCE">
                  <w:pPr>
                    <w:spacing w:after="12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-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8A125F" w14:textId="77777777" w:rsidR="00D3436F" w:rsidRPr="00D3436F" w:rsidRDefault="00D3436F" w:rsidP="00D44BCE">
                  <w:pPr>
                    <w:spacing w:after="12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2</w:t>
                  </w:r>
                </w:p>
              </w:tc>
              <w:tc>
                <w:tcPr>
                  <w:tcW w:w="5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EF897F" w14:textId="1F481913" w:rsidR="00D3436F" w:rsidRPr="00D3436F" w:rsidRDefault="00D3436F" w:rsidP="00D44BCE">
                  <w:pPr>
                    <w:spacing w:after="12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A52B1">
                    <w:rPr>
                      <w:rFonts w:ascii="Calibri" w:eastAsia="Times New Roman" w:hAnsi="Calibri" w:cs="Calibri"/>
                      <w:color w:val="00B050"/>
                    </w:rPr>
                    <w:t>(</w:t>
                  </w:r>
                  <w:r w:rsidR="007A52B1" w:rsidRPr="007A52B1">
                    <w:rPr>
                      <w:rFonts w:ascii="Calibri" w:eastAsia="Times New Roman" w:hAnsi="Calibri" w:cs="Calibri"/>
                      <w:color w:val="00B050"/>
                    </w:rPr>
                    <w:t>New Course</w:t>
                  </w:r>
                  <w:r w:rsidRPr="007A52B1">
                    <w:rPr>
                      <w:rFonts w:ascii="Calibri" w:eastAsia="Times New Roman" w:hAnsi="Calibri" w:cs="Calibri"/>
                      <w:color w:val="00B050"/>
                    </w:rPr>
                    <w:t xml:space="preserve">) </w:t>
                  </w: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 xml:space="preserve">lecture 2 hours  </w:t>
                  </w:r>
                </w:p>
              </w:tc>
            </w:tr>
            <w:tr w:rsidR="00D3436F" w:rsidRPr="00D3436F" w14:paraId="21AF7941" w14:textId="77777777" w:rsidTr="00D44BCE">
              <w:trPr>
                <w:trHeight w:val="300"/>
              </w:trPr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9DC859" w14:textId="77777777" w:rsidR="00D3436F" w:rsidRPr="00D3436F" w:rsidRDefault="00D3436F" w:rsidP="00D44BCE">
                  <w:pPr>
                    <w:spacing w:after="12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A52B1">
                    <w:rPr>
                      <w:rFonts w:ascii="Calibri" w:eastAsia="Times New Roman" w:hAnsi="Calibri" w:cs="Calibri"/>
                      <w:color w:val="FF0000"/>
                    </w:rPr>
                    <w:t>RET 1613C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1BEBB9" w14:textId="77777777" w:rsidR="00D3436F" w:rsidRPr="00D3436F" w:rsidRDefault="00D3436F" w:rsidP="00D44BCE">
                  <w:pPr>
                    <w:spacing w:after="12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2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2F1FE7" w14:textId="77777777" w:rsidR="00D3436F" w:rsidRPr="00D3436F" w:rsidRDefault="00D3436F" w:rsidP="00D44BCE">
                  <w:pPr>
                    <w:spacing w:after="12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2</w:t>
                  </w:r>
                </w:p>
              </w:tc>
              <w:tc>
                <w:tcPr>
                  <w:tcW w:w="5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E7B8F6" w14:textId="7CAF5DAB" w:rsidR="00D3436F" w:rsidRPr="00D3436F" w:rsidRDefault="00D3436F" w:rsidP="00D44BCE">
                  <w:pPr>
                    <w:spacing w:after="12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remove from program</w:t>
                  </w:r>
                  <w:r w:rsidR="007A52B1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="007A52B1" w:rsidRPr="007A52B1">
                    <w:rPr>
                      <w:rFonts w:ascii="Calibri" w:eastAsia="Times New Roman" w:hAnsi="Calibri" w:cs="Calibri"/>
                      <w:color w:val="FF0000"/>
                    </w:rPr>
                    <w:t>(Course Discontinuation)</w:t>
                  </w:r>
                </w:p>
              </w:tc>
            </w:tr>
            <w:tr w:rsidR="00D3436F" w:rsidRPr="00D3436F" w14:paraId="6809E17B" w14:textId="77777777" w:rsidTr="00D44BCE">
              <w:trPr>
                <w:trHeight w:val="300"/>
              </w:trPr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F6BCBF" w14:textId="77777777" w:rsidR="00D3436F" w:rsidRDefault="00D3436F" w:rsidP="006148B4">
                  <w:pPr>
                    <w:spacing w:after="240" w:line="240" w:lineRule="auto"/>
                    <w:rPr>
                      <w:rFonts w:ascii="Calibri" w:eastAsia="Times New Roman" w:hAnsi="Calibri" w:cs="Calibri"/>
                      <w:color w:val="0070C0"/>
                    </w:rPr>
                  </w:pPr>
                  <w:r w:rsidRPr="00D44BCE">
                    <w:rPr>
                      <w:rFonts w:ascii="Calibri" w:eastAsia="Times New Roman" w:hAnsi="Calibri" w:cs="Calibri"/>
                      <w:color w:val="0070C0"/>
                    </w:rPr>
                    <w:t>RET 1832L</w:t>
                  </w:r>
                </w:p>
                <w:p w14:paraId="63CB7BD1" w14:textId="006B71BB" w:rsidR="006148B4" w:rsidRPr="00D3436F" w:rsidRDefault="006148B4" w:rsidP="006148B4">
                  <w:pPr>
                    <w:spacing w:after="24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ED89EC" w14:textId="77777777" w:rsidR="00D3436F" w:rsidRDefault="00D3436F" w:rsidP="006148B4">
                  <w:pPr>
                    <w:spacing w:after="24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1</w:t>
                  </w:r>
                </w:p>
                <w:p w14:paraId="1059EC87" w14:textId="78B3AC7F" w:rsidR="006148B4" w:rsidRPr="00D3436F" w:rsidRDefault="006148B4" w:rsidP="006148B4">
                  <w:pPr>
                    <w:spacing w:after="24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6DF0F9" w14:textId="77777777" w:rsidR="00D3436F" w:rsidRDefault="00D3436F" w:rsidP="006148B4">
                  <w:pPr>
                    <w:spacing w:after="24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1</w:t>
                  </w:r>
                </w:p>
                <w:p w14:paraId="64D3A439" w14:textId="76D0F5AD" w:rsidR="006148B4" w:rsidRPr="00D3436F" w:rsidRDefault="006148B4" w:rsidP="006148B4">
                  <w:pPr>
                    <w:spacing w:after="24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5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500CDA" w14:textId="2842BF22" w:rsidR="00D3436F" w:rsidRPr="00D3436F" w:rsidRDefault="00D3436F" w:rsidP="006148B4">
                  <w:pPr>
                    <w:spacing w:after="12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clinical total 40 hours (40</w:t>
                  </w:r>
                  <w:proofErr w:type="gramStart"/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/(</w:t>
                  </w:r>
                  <w:proofErr w:type="gramEnd"/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15*3) = 0.9</w:t>
                  </w:r>
                  <w:r w:rsidR="007A52B1">
                    <w:rPr>
                      <w:rFonts w:ascii="Calibri" w:eastAsia="Times New Roman" w:hAnsi="Calibri" w:cs="Calibri"/>
                      <w:color w:val="000000"/>
                    </w:rPr>
                    <w:t xml:space="preserve"> – </w:t>
                  </w:r>
                  <w:r w:rsidR="007A52B1" w:rsidRPr="00D44BCE">
                    <w:rPr>
                      <w:rFonts w:ascii="Calibri" w:eastAsia="Times New Roman" w:hAnsi="Calibri" w:cs="Calibri"/>
                      <w:color w:val="0070C0"/>
                    </w:rPr>
                    <w:t>no change</w:t>
                  </w:r>
                  <w:r w:rsidR="00D44BCE">
                    <w:rPr>
                      <w:rFonts w:ascii="Calibri" w:eastAsia="Times New Roman" w:hAnsi="Calibri" w:cs="Calibri"/>
                      <w:color w:val="0070C0"/>
                    </w:rPr>
                    <w:t>; CCP</w:t>
                  </w:r>
                  <w:r w:rsidR="006135BD">
                    <w:rPr>
                      <w:rFonts w:ascii="Calibri" w:eastAsia="Times New Roman" w:hAnsi="Calibri" w:cs="Calibri"/>
                      <w:color w:val="0070C0"/>
                    </w:rPr>
                    <w:t xml:space="preserve"> replaces RET 1613C with 1485 in PRQs</w:t>
                  </w:r>
                </w:p>
              </w:tc>
            </w:tr>
            <w:tr w:rsidR="00D3436F" w:rsidRPr="00D3436F" w14:paraId="5F4D3784" w14:textId="77777777" w:rsidTr="00D44BCE">
              <w:trPr>
                <w:trHeight w:val="300"/>
              </w:trPr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1C272A" w14:textId="77777777" w:rsidR="00D3436F" w:rsidRPr="00D3436F" w:rsidRDefault="00D3436F" w:rsidP="00D44BCE">
                  <w:pPr>
                    <w:spacing w:after="12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RET 2234C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175D48" w14:textId="77777777" w:rsidR="00D3436F" w:rsidRPr="00D3436F" w:rsidRDefault="00D3436F" w:rsidP="00D44BCE">
                  <w:pPr>
                    <w:spacing w:after="12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6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CE4D6"/>
                  <w:noWrap/>
                  <w:vAlign w:val="bottom"/>
                  <w:hideMark/>
                </w:tcPr>
                <w:p w14:paraId="106289FF" w14:textId="77777777" w:rsidR="00D3436F" w:rsidRPr="00D3436F" w:rsidRDefault="00D3436F" w:rsidP="00D44BCE">
                  <w:pPr>
                    <w:spacing w:after="12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5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54B269" w14:textId="15FDC60E" w:rsidR="00D3436F" w:rsidRPr="00D3436F" w:rsidRDefault="00D3436F" w:rsidP="00D44BCE">
                  <w:pPr>
                    <w:spacing w:after="12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lecture 3 hours</w:t>
                  </w:r>
                  <w:r w:rsidR="007A52B1">
                    <w:rPr>
                      <w:rFonts w:ascii="Calibri" w:eastAsia="Times New Roman" w:hAnsi="Calibri" w:cs="Calibri"/>
                      <w:color w:val="000000"/>
                    </w:rPr>
                    <w:t xml:space="preserve">, lab </w:t>
                  </w: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3 h</w:t>
                  </w:r>
                  <w:r w:rsidR="007A52B1">
                    <w:rPr>
                      <w:rFonts w:ascii="Calibri" w:eastAsia="Times New Roman" w:hAnsi="Calibri" w:cs="Calibri"/>
                      <w:color w:val="000000"/>
                    </w:rPr>
                    <w:t>ours</w:t>
                  </w:r>
                </w:p>
              </w:tc>
            </w:tr>
            <w:tr w:rsidR="00D3436F" w:rsidRPr="00D3436F" w14:paraId="5701B8DF" w14:textId="77777777" w:rsidTr="00D44BCE">
              <w:trPr>
                <w:trHeight w:val="300"/>
              </w:trPr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57A6D5" w14:textId="77777777" w:rsidR="00D3436F" w:rsidRPr="00D3436F" w:rsidRDefault="00D3436F" w:rsidP="006148B4">
                  <w:pPr>
                    <w:spacing w:after="24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44BCE">
                    <w:rPr>
                      <w:rFonts w:ascii="Calibri" w:eastAsia="Times New Roman" w:hAnsi="Calibri" w:cs="Calibri"/>
                      <w:color w:val="0070C0"/>
                    </w:rPr>
                    <w:t>RET 2244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A81817" w14:textId="77777777" w:rsidR="00D3436F" w:rsidRPr="00D3436F" w:rsidRDefault="00D3436F" w:rsidP="006148B4">
                  <w:pPr>
                    <w:spacing w:after="24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2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B0F49D" w14:textId="77777777" w:rsidR="00D3436F" w:rsidRPr="00D3436F" w:rsidRDefault="00D3436F" w:rsidP="006148B4">
                  <w:pPr>
                    <w:spacing w:after="24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2</w:t>
                  </w:r>
                </w:p>
              </w:tc>
              <w:tc>
                <w:tcPr>
                  <w:tcW w:w="5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A4DEBD" w14:textId="04E28094" w:rsidR="00D3436F" w:rsidRPr="00D3436F" w:rsidRDefault="00D3436F" w:rsidP="00D44BCE">
                  <w:pPr>
                    <w:spacing w:after="12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 xml:space="preserve">lecture 2 hours </w:t>
                  </w:r>
                  <w:r w:rsidR="007A52B1">
                    <w:rPr>
                      <w:rFonts w:ascii="Calibri" w:eastAsia="Times New Roman" w:hAnsi="Calibri" w:cs="Calibri"/>
                      <w:color w:val="000000"/>
                    </w:rPr>
                    <w:t xml:space="preserve">– </w:t>
                  </w:r>
                  <w:r w:rsidR="007A52B1" w:rsidRPr="00D44BCE">
                    <w:rPr>
                      <w:rFonts w:ascii="Calibri" w:eastAsia="Times New Roman" w:hAnsi="Calibri" w:cs="Calibri"/>
                      <w:color w:val="0070C0"/>
                    </w:rPr>
                    <w:t>no change</w:t>
                  </w:r>
                  <w:r w:rsidR="00D44BCE">
                    <w:rPr>
                      <w:rFonts w:ascii="Calibri" w:eastAsia="Times New Roman" w:hAnsi="Calibri" w:cs="Calibri"/>
                      <w:color w:val="0070C0"/>
                    </w:rPr>
                    <w:t>; CCP</w:t>
                  </w:r>
                  <w:r w:rsidR="006135BD">
                    <w:rPr>
                      <w:rFonts w:ascii="Calibri" w:eastAsia="Times New Roman" w:hAnsi="Calibri" w:cs="Calibri"/>
                      <w:color w:val="0070C0"/>
                    </w:rPr>
                    <w:t xml:space="preserve"> removes CVT components from course description,</w:t>
                  </w:r>
                  <w:r w:rsidR="006148B4">
                    <w:rPr>
                      <w:rFonts w:ascii="Calibri" w:eastAsia="Times New Roman" w:hAnsi="Calibri" w:cs="Calibri"/>
                      <w:color w:val="0070C0"/>
                    </w:rPr>
                    <w:t xml:space="preserve"> topic outline</w:t>
                  </w:r>
                </w:p>
              </w:tc>
            </w:tr>
            <w:tr w:rsidR="00D3436F" w:rsidRPr="00D3436F" w14:paraId="094ADD65" w14:textId="77777777" w:rsidTr="00D44BCE">
              <w:trPr>
                <w:trHeight w:val="300"/>
              </w:trPr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1E3666" w14:textId="77777777" w:rsidR="00D3436F" w:rsidRPr="00D3436F" w:rsidRDefault="00D3436F" w:rsidP="00D44BCE">
                  <w:pPr>
                    <w:spacing w:after="12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RET 2254C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19DCC5" w14:textId="77777777" w:rsidR="00D3436F" w:rsidRPr="00D3436F" w:rsidRDefault="00D3436F" w:rsidP="00D44BCE">
                  <w:pPr>
                    <w:spacing w:after="12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6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CE4D6"/>
                  <w:noWrap/>
                  <w:vAlign w:val="bottom"/>
                  <w:hideMark/>
                </w:tcPr>
                <w:p w14:paraId="0D3732D5" w14:textId="77777777" w:rsidR="00D3436F" w:rsidRPr="00D3436F" w:rsidRDefault="00D3436F" w:rsidP="00D44BCE">
                  <w:pPr>
                    <w:spacing w:after="12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5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A5D0E0" w14:textId="516B48D9" w:rsidR="00D3436F" w:rsidRPr="00D3436F" w:rsidRDefault="00D3436F" w:rsidP="00D44BCE">
                  <w:pPr>
                    <w:spacing w:after="12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lecture 3 hours</w:t>
                  </w:r>
                  <w:r w:rsidR="007A52B1">
                    <w:rPr>
                      <w:rFonts w:ascii="Calibri" w:eastAsia="Times New Roman" w:hAnsi="Calibri" w:cs="Calibri"/>
                      <w:color w:val="000000"/>
                    </w:rPr>
                    <w:t xml:space="preserve">, lab </w:t>
                  </w: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 xml:space="preserve">3 </w:t>
                  </w:r>
                  <w:r w:rsidR="007A52B1">
                    <w:rPr>
                      <w:rFonts w:ascii="Calibri" w:eastAsia="Times New Roman" w:hAnsi="Calibri" w:cs="Calibri"/>
                      <w:color w:val="000000"/>
                    </w:rPr>
                    <w:t>hours</w:t>
                  </w:r>
                </w:p>
              </w:tc>
            </w:tr>
            <w:tr w:rsidR="00D3436F" w:rsidRPr="00D3436F" w14:paraId="2FA8E629" w14:textId="77777777" w:rsidTr="00D44BCE">
              <w:trPr>
                <w:trHeight w:val="300"/>
              </w:trPr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1C3220" w14:textId="77777777" w:rsidR="00D3436F" w:rsidRPr="00D3436F" w:rsidRDefault="00D3436F" w:rsidP="00D44BCE">
                  <w:pPr>
                    <w:spacing w:after="12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RET 2264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BBC594" w14:textId="77777777" w:rsidR="00D3436F" w:rsidRPr="00D3436F" w:rsidRDefault="00D3436F" w:rsidP="00D44BCE">
                  <w:pPr>
                    <w:spacing w:after="12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CE4D6"/>
                  <w:noWrap/>
                  <w:vAlign w:val="bottom"/>
                  <w:hideMark/>
                </w:tcPr>
                <w:p w14:paraId="1A976AFA" w14:textId="77777777" w:rsidR="00D3436F" w:rsidRPr="00D3436F" w:rsidRDefault="00D3436F" w:rsidP="00D44BCE">
                  <w:pPr>
                    <w:spacing w:after="12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5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EFB2BE" w14:textId="77777777" w:rsidR="00D3436F" w:rsidRPr="00D3436F" w:rsidRDefault="00D3436F" w:rsidP="00D44BCE">
                  <w:pPr>
                    <w:spacing w:after="12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 xml:space="preserve">lecture 3 hours  </w:t>
                  </w:r>
                </w:p>
              </w:tc>
            </w:tr>
            <w:tr w:rsidR="00D3436F" w:rsidRPr="00D3436F" w14:paraId="3D3CDC9A" w14:textId="77777777" w:rsidTr="00D44BCE">
              <w:trPr>
                <w:trHeight w:val="300"/>
              </w:trPr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928324" w14:textId="77777777" w:rsidR="00D3436F" w:rsidRPr="00D3436F" w:rsidRDefault="00D3436F" w:rsidP="00D44BCE">
                  <w:pPr>
                    <w:spacing w:after="12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RET 2264L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BDEA85" w14:textId="77777777" w:rsidR="00D3436F" w:rsidRPr="00D3436F" w:rsidRDefault="00D3436F" w:rsidP="00D44BCE">
                  <w:pPr>
                    <w:spacing w:after="12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2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CE4D6"/>
                  <w:noWrap/>
                  <w:vAlign w:val="bottom"/>
                  <w:hideMark/>
                </w:tcPr>
                <w:p w14:paraId="28DAE6A1" w14:textId="77777777" w:rsidR="00D3436F" w:rsidRPr="00D3436F" w:rsidRDefault="00D3436F" w:rsidP="00D44BCE">
                  <w:pPr>
                    <w:spacing w:after="12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1</w:t>
                  </w:r>
                </w:p>
              </w:tc>
              <w:tc>
                <w:tcPr>
                  <w:tcW w:w="5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CE8122" w14:textId="12DEE4CB" w:rsidR="00D3436F" w:rsidRPr="00D3436F" w:rsidRDefault="007A52B1" w:rsidP="00D44BCE">
                  <w:pPr>
                    <w:spacing w:after="12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l</w:t>
                  </w:r>
                  <w:r w:rsidR="00D3436F" w:rsidRPr="00D3436F">
                    <w:rPr>
                      <w:rFonts w:ascii="Calibri" w:eastAsia="Times New Roman" w:hAnsi="Calibri" w:cs="Calibri"/>
                      <w:color w:val="000000"/>
                    </w:rPr>
                    <w:t xml:space="preserve">ab 3 hours  </w:t>
                  </w:r>
                </w:p>
              </w:tc>
            </w:tr>
            <w:tr w:rsidR="00D3436F" w:rsidRPr="00D3436F" w14:paraId="27E3183B" w14:textId="77777777" w:rsidTr="00D44BCE">
              <w:trPr>
                <w:trHeight w:val="300"/>
              </w:trPr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E7E579" w14:textId="77777777" w:rsidR="00D3436F" w:rsidRPr="00D3436F" w:rsidRDefault="00D3436F" w:rsidP="00D44BCE">
                  <w:pPr>
                    <w:spacing w:after="12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RET 2295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5B3183" w14:textId="77777777" w:rsidR="00D3436F" w:rsidRPr="00D3436F" w:rsidRDefault="00D3436F" w:rsidP="00D44BCE">
                  <w:pPr>
                    <w:spacing w:after="12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8777A2" w14:textId="77777777" w:rsidR="00D3436F" w:rsidRPr="00D3436F" w:rsidRDefault="00D3436F" w:rsidP="00D44BCE">
                  <w:pPr>
                    <w:spacing w:after="12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5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05643B" w14:textId="6F7FE8D1" w:rsidR="00D3436F" w:rsidRPr="00D3436F" w:rsidRDefault="00D3436F" w:rsidP="00D44BCE">
                  <w:pPr>
                    <w:spacing w:after="12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 xml:space="preserve">lecture 3 </w:t>
                  </w:r>
                  <w:proofErr w:type="gramStart"/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 xml:space="preserve">hours  </w:t>
                  </w:r>
                  <w:r w:rsidR="007A52B1">
                    <w:rPr>
                      <w:rFonts w:ascii="Calibri" w:eastAsia="Times New Roman" w:hAnsi="Calibri" w:cs="Calibri"/>
                      <w:color w:val="000000"/>
                    </w:rPr>
                    <w:t>-</w:t>
                  </w:r>
                  <w:proofErr w:type="gramEnd"/>
                  <w:r w:rsidR="007A52B1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="007A52B1" w:rsidRPr="00D44BCE">
                    <w:rPr>
                      <w:rFonts w:ascii="Calibri" w:eastAsia="Times New Roman" w:hAnsi="Calibri" w:cs="Calibri"/>
                      <w:color w:val="0070C0"/>
                    </w:rPr>
                    <w:t>no change</w:t>
                  </w:r>
                  <w:r w:rsidR="00D44BCE">
                    <w:rPr>
                      <w:rFonts w:ascii="Calibri" w:eastAsia="Times New Roman" w:hAnsi="Calibri" w:cs="Calibri"/>
                      <w:color w:val="0070C0"/>
                    </w:rPr>
                    <w:t xml:space="preserve"> [no proposal]</w:t>
                  </w:r>
                </w:p>
              </w:tc>
            </w:tr>
            <w:tr w:rsidR="00D3436F" w:rsidRPr="00D3436F" w14:paraId="6B0B5E23" w14:textId="77777777" w:rsidTr="00D44BCE">
              <w:trPr>
                <w:trHeight w:val="300"/>
              </w:trPr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255F62" w14:textId="77777777" w:rsidR="00D3436F" w:rsidRPr="00D3436F" w:rsidRDefault="00D3436F" w:rsidP="00D44BCE">
                  <w:pPr>
                    <w:spacing w:after="12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RET 2714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C9052D" w14:textId="77777777" w:rsidR="00D3436F" w:rsidRPr="00D3436F" w:rsidRDefault="00D3436F" w:rsidP="00D44BCE">
                  <w:pPr>
                    <w:spacing w:after="12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CE4D6"/>
                  <w:noWrap/>
                  <w:vAlign w:val="bottom"/>
                  <w:hideMark/>
                </w:tcPr>
                <w:p w14:paraId="5CD84944" w14:textId="77777777" w:rsidR="00D3436F" w:rsidRPr="00D3436F" w:rsidRDefault="00D3436F" w:rsidP="00D44BCE">
                  <w:pPr>
                    <w:spacing w:after="12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2</w:t>
                  </w:r>
                </w:p>
              </w:tc>
              <w:tc>
                <w:tcPr>
                  <w:tcW w:w="5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7F9F33" w14:textId="77777777" w:rsidR="00D3436F" w:rsidRPr="00D3436F" w:rsidRDefault="00D3436F" w:rsidP="00D44BCE">
                  <w:pPr>
                    <w:spacing w:after="12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 xml:space="preserve">lecture 3 hours  </w:t>
                  </w:r>
                </w:p>
              </w:tc>
            </w:tr>
            <w:tr w:rsidR="00D3436F" w:rsidRPr="00D3436F" w14:paraId="29FE04AD" w14:textId="77777777" w:rsidTr="00D44BCE">
              <w:trPr>
                <w:trHeight w:val="300"/>
              </w:trPr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27533C" w14:textId="77777777" w:rsidR="00D3436F" w:rsidRPr="00D3436F" w:rsidRDefault="00D3436F" w:rsidP="00D44BCE">
                  <w:pPr>
                    <w:spacing w:after="12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RET 2874L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B0FBA4" w14:textId="77777777" w:rsidR="00D3436F" w:rsidRPr="00D3436F" w:rsidRDefault="00D3436F" w:rsidP="00D44BCE">
                  <w:pPr>
                    <w:spacing w:after="12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1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61B28A0F" w14:textId="77777777" w:rsidR="00D3436F" w:rsidRPr="00D3436F" w:rsidRDefault="00D3436F" w:rsidP="00D44BCE">
                  <w:pPr>
                    <w:spacing w:after="12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6</w:t>
                  </w:r>
                </w:p>
              </w:tc>
              <w:tc>
                <w:tcPr>
                  <w:tcW w:w="5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67463B" w14:textId="5D411146" w:rsidR="00D3436F" w:rsidRPr="00D3436F" w:rsidRDefault="00D3436F" w:rsidP="00D44BCE">
                  <w:pPr>
                    <w:spacing w:after="12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clinical total 300 hours (300</w:t>
                  </w:r>
                  <w:proofErr w:type="gramStart"/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/(</w:t>
                  </w:r>
                  <w:proofErr w:type="gramEnd"/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15*3) = 6.7</w:t>
                  </w:r>
                </w:p>
              </w:tc>
            </w:tr>
            <w:tr w:rsidR="00D3436F" w:rsidRPr="00D3436F" w14:paraId="7E5B8905" w14:textId="77777777" w:rsidTr="00D44BCE">
              <w:trPr>
                <w:trHeight w:val="300"/>
              </w:trPr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062004" w14:textId="77777777" w:rsidR="00D3436F" w:rsidRPr="00D3436F" w:rsidRDefault="00D3436F" w:rsidP="00D44BCE">
                  <w:pPr>
                    <w:spacing w:after="12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lastRenderedPageBreak/>
                    <w:t>RET 2875L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06F1A7" w14:textId="77777777" w:rsidR="00D3436F" w:rsidRPr="00D3436F" w:rsidRDefault="00D3436F" w:rsidP="00D44BCE">
                  <w:pPr>
                    <w:spacing w:after="12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1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2C714FFD" w14:textId="77777777" w:rsidR="00D3436F" w:rsidRPr="00D3436F" w:rsidRDefault="00D3436F" w:rsidP="00D44BCE">
                  <w:pPr>
                    <w:spacing w:after="12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6</w:t>
                  </w:r>
                </w:p>
              </w:tc>
              <w:tc>
                <w:tcPr>
                  <w:tcW w:w="5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1658DB" w14:textId="59D46019" w:rsidR="00D3436F" w:rsidRPr="00D3436F" w:rsidRDefault="00D3436F" w:rsidP="00D44BCE">
                  <w:pPr>
                    <w:spacing w:after="12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clinical total 300 hours (300</w:t>
                  </w:r>
                  <w:proofErr w:type="gramStart"/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/(</w:t>
                  </w:r>
                  <w:proofErr w:type="gramEnd"/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15*3) = 6.7</w:t>
                  </w:r>
                </w:p>
              </w:tc>
            </w:tr>
            <w:tr w:rsidR="00D3436F" w:rsidRPr="00D3436F" w14:paraId="13878384" w14:textId="77777777" w:rsidTr="00D44BCE">
              <w:trPr>
                <w:trHeight w:val="300"/>
              </w:trPr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A47F41" w14:textId="77777777" w:rsidR="00D3436F" w:rsidRPr="00D3436F" w:rsidRDefault="00D3436F" w:rsidP="00D44BCE">
                  <w:pPr>
                    <w:spacing w:after="12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RET 2876L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B28C98" w14:textId="77777777" w:rsidR="00D3436F" w:rsidRPr="00D3436F" w:rsidRDefault="00D3436F" w:rsidP="00D44BCE">
                  <w:pPr>
                    <w:spacing w:after="12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51C894F6" w14:textId="77777777" w:rsidR="00D3436F" w:rsidRPr="00D3436F" w:rsidRDefault="00D3436F" w:rsidP="00D44BCE">
                  <w:pPr>
                    <w:spacing w:after="12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5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077105" w14:textId="3514FA02" w:rsidR="00D3436F" w:rsidRPr="00D3436F" w:rsidRDefault="007A52B1" w:rsidP="00D44BCE">
                  <w:pPr>
                    <w:spacing w:after="12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clinical total </w:t>
                  </w:r>
                  <w:r w:rsidR="00D3436F" w:rsidRPr="00D3436F">
                    <w:rPr>
                      <w:rFonts w:ascii="Calibri" w:eastAsia="Times New Roman" w:hAnsi="Calibri" w:cs="Calibri"/>
                      <w:color w:val="000000"/>
                    </w:rPr>
                    <w:t>180 hours (180</w:t>
                  </w:r>
                  <w:proofErr w:type="gramStart"/>
                  <w:r w:rsidR="00D3436F" w:rsidRPr="00D3436F">
                    <w:rPr>
                      <w:rFonts w:ascii="Calibri" w:eastAsia="Times New Roman" w:hAnsi="Calibri" w:cs="Calibri"/>
                      <w:color w:val="000000"/>
                    </w:rPr>
                    <w:t>/(</w:t>
                  </w:r>
                  <w:proofErr w:type="gramEnd"/>
                  <w:r w:rsidR="00D3436F" w:rsidRPr="00D3436F">
                    <w:rPr>
                      <w:rFonts w:ascii="Calibri" w:eastAsia="Times New Roman" w:hAnsi="Calibri" w:cs="Calibri"/>
                      <w:color w:val="000000"/>
                    </w:rPr>
                    <w:t>15 *3) = 4</w:t>
                  </w:r>
                </w:p>
              </w:tc>
            </w:tr>
            <w:tr w:rsidR="00D3436F" w:rsidRPr="00D3436F" w14:paraId="5B2C0B6A" w14:textId="77777777" w:rsidTr="00D44BCE">
              <w:trPr>
                <w:trHeight w:val="300"/>
              </w:trPr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CD295B" w14:textId="77777777" w:rsidR="00D3436F" w:rsidRPr="00D3436F" w:rsidRDefault="00D3436F" w:rsidP="00D44BCE">
                  <w:pPr>
                    <w:spacing w:after="12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RET 2930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B8700F" w14:textId="77777777" w:rsidR="00D3436F" w:rsidRPr="00D3436F" w:rsidRDefault="00D3436F" w:rsidP="00D44BCE">
                  <w:pPr>
                    <w:spacing w:after="12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2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CE4D6"/>
                  <w:noWrap/>
                  <w:vAlign w:val="bottom"/>
                  <w:hideMark/>
                </w:tcPr>
                <w:p w14:paraId="63AFCDC8" w14:textId="77777777" w:rsidR="00D3436F" w:rsidRPr="00D3436F" w:rsidRDefault="00D3436F" w:rsidP="00D44BCE">
                  <w:pPr>
                    <w:spacing w:after="12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1</w:t>
                  </w:r>
                </w:p>
              </w:tc>
              <w:tc>
                <w:tcPr>
                  <w:tcW w:w="5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7665CB" w14:textId="77777777" w:rsidR="00D3436F" w:rsidRPr="00D3436F" w:rsidRDefault="00D3436F" w:rsidP="00D44BCE">
                  <w:pPr>
                    <w:spacing w:after="12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3436F">
                    <w:rPr>
                      <w:rFonts w:ascii="Calibri" w:eastAsia="Times New Roman" w:hAnsi="Calibri" w:cs="Calibri"/>
                      <w:color w:val="000000"/>
                    </w:rPr>
                    <w:t>lecture 1 hour</w:t>
                  </w:r>
                </w:p>
              </w:tc>
            </w:tr>
          </w:tbl>
          <w:p w14:paraId="43BEC636" w14:textId="77777777" w:rsidR="00D3436F" w:rsidRDefault="00D3436F" w:rsidP="00D3436F">
            <w:pPr>
              <w:pStyle w:val="NormalWeb"/>
              <w:shd w:val="clear" w:color="auto" w:fill="FFFFFF"/>
              <w:spacing w:before="0" w:beforeAutospacing="0" w:after="0" w:afterAutospacing="0"/>
              <w:ind w:left="600"/>
              <w:textAlignment w:val="baseline"/>
              <w:rPr>
                <w:sz w:val="28"/>
              </w:rPr>
            </w:pPr>
          </w:p>
        </w:tc>
      </w:tr>
    </w:tbl>
    <w:p w14:paraId="512F54E6" w14:textId="77777777" w:rsidR="00A5596A" w:rsidRDefault="00A5596A" w:rsidP="00A5596A">
      <w:pPr>
        <w:rPr>
          <w:sz w:val="28"/>
        </w:rPr>
      </w:pPr>
    </w:p>
    <w:p w14:paraId="1FD8D9BE" w14:textId="5223D1DF" w:rsidR="00A5596A" w:rsidRPr="00501DBC" w:rsidRDefault="006148B4" w:rsidP="00A5596A">
      <w:pPr>
        <w:rPr>
          <w:b/>
          <w:bCs/>
          <w:color w:val="0000FF"/>
          <w:sz w:val="28"/>
        </w:rPr>
      </w:pPr>
      <w:r w:rsidRPr="00501DBC">
        <w:rPr>
          <w:b/>
          <w:bCs/>
          <w:color w:val="0000FF"/>
          <w:sz w:val="28"/>
        </w:rPr>
        <w:t>Proposals removing to-be-discontinued course RET 1613C</w:t>
      </w:r>
      <w:r w:rsidR="00501DBC">
        <w:rPr>
          <w:b/>
          <w:bCs/>
          <w:color w:val="0000FF"/>
          <w:sz w:val="28"/>
        </w:rPr>
        <w:t>:</w:t>
      </w:r>
    </w:p>
    <w:p w14:paraId="37A4E7D3" w14:textId="77777777" w:rsidR="006148B4" w:rsidRPr="006148B4" w:rsidRDefault="006148B4" w:rsidP="00A5596A">
      <w:pPr>
        <w:rPr>
          <w:sz w:val="24"/>
          <w:szCs w:val="20"/>
        </w:rPr>
      </w:pPr>
      <w:r w:rsidRPr="006148B4">
        <w:rPr>
          <w:sz w:val="24"/>
          <w:szCs w:val="20"/>
        </w:rPr>
        <w:t xml:space="preserve">From Corequisites: </w:t>
      </w:r>
    </w:p>
    <w:p w14:paraId="26AAD56C" w14:textId="2560859C" w:rsidR="006148B4" w:rsidRPr="006148B4" w:rsidRDefault="006148B4" w:rsidP="006148B4">
      <w:pPr>
        <w:pStyle w:val="ListParagraph"/>
        <w:numPr>
          <w:ilvl w:val="0"/>
          <w:numId w:val="3"/>
        </w:numPr>
        <w:rPr>
          <w:sz w:val="24"/>
          <w:szCs w:val="20"/>
        </w:rPr>
      </w:pPr>
      <w:r w:rsidRPr="006148B4">
        <w:rPr>
          <w:sz w:val="24"/>
          <w:szCs w:val="20"/>
        </w:rPr>
        <w:t>CVT 1200 – CCP</w:t>
      </w:r>
    </w:p>
    <w:p w14:paraId="5A360E87" w14:textId="7591100E" w:rsidR="006148B4" w:rsidRPr="006148B4" w:rsidRDefault="006148B4" w:rsidP="006148B4">
      <w:pPr>
        <w:pStyle w:val="ListParagraph"/>
        <w:numPr>
          <w:ilvl w:val="0"/>
          <w:numId w:val="3"/>
        </w:numPr>
        <w:rPr>
          <w:sz w:val="24"/>
          <w:szCs w:val="20"/>
        </w:rPr>
      </w:pPr>
      <w:r w:rsidRPr="006148B4">
        <w:rPr>
          <w:sz w:val="24"/>
          <w:szCs w:val="20"/>
        </w:rPr>
        <w:t>CVT 1800L- NCP = 1800C</w:t>
      </w:r>
    </w:p>
    <w:p w14:paraId="574F02C0" w14:textId="2A6BDD7D" w:rsidR="006148B4" w:rsidRPr="006148B4" w:rsidRDefault="006148B4" w:rsidP="00A5596A">
      <w:pPr>
        <w:rPr>
          <w:sz w:val="24"/>
          <w:szCs w:val="20"/>
        </w:rPr>
      </w:pPr>
      <w:r w:rsidRPr="006148B4">
        <w:rPr>
          <w:sz w:val="24"/>
          <w:szCs w:val="20"/>
        </w:rPr>
        <w:t>From Prerequisites:</w:t>
      </w:r>
    </w:p>
    <w:p w14:paraId="071CCFDE" w14:textId="64F5A140" w:rsidR="006148B4" w:rsidRPr="006148B4" w:rsidRDefault="006148B4" w:rsidP="006148B4">
      <w:pPr>
        <w:pStyle w:val="ListParagraph"/>
        <w:numPr>
          <w:ilvl w:val="0"/>
          <w:numId w:val="2"/>
        </w:numPr>
        <w:rPr>
          <w:sz w:val="24"/>
          <w:szCs w:val="20"/>
        </w:rPr>
      </w:pPr>
      <w:r w:rsidRPr="006148B4">
        <w:rPr>
          <w:sz w:val="24"/>
          <w:szCs w:val="20"/>
        </w:rPr>
        <w:t>CVT 1801L – NCP = CVT 1800C</w:t>
      </w:r>
    </w:p>
    <w:p w14:paraId="3E381307" w14:textId="0B28058E" w:rsidR="006148B4" w:rsidRPr="006148B4" w:rsidRDefault="006148B4" w:rsidP="006148B4">
      <w:pPr>
        <w:pStyle w:val="ListParagraph"/>
        <w:numPr>
          <w:ilvl w:val="0"/>
          <w:numId w:val="2"/>
        </w:numPr>
        <w:rPr>
          <w:sz w:val="24"/>
          <w:szCs w:val="20"/>
        </w:rPr>
      </w:pPr>
      <w:r w:rsidRPr="006148B4">
        <w:rPr>
          <w:sz w:val="24"/>
          <w:szCs w:val="20"/>
        </w:rPr>
        <w:t>CVT 2620C – NCP = CVT 2620</w:t>
      </w:r>
    </w:p>
    <w:p w14:paraId="1969CB3D" w14:textId="657B6674" w:rsidR="006148B4" w:rsidRPr="006148B4" w:rsidRDefault="006148B4" w:rsidP="006148B4">
      <w:pPr>
        <w:pStyle w:val="ListParagraph"/>
        <w:numPr>
          <w:ilvl w:val="0"/>
          <w:numId w:val="2"/>
        </w:numPr>
        <w:rPr>
          <w:sz w:val="24"/>
          <w:szCs w:val="20"/>
        </w:rPr>
      </w:pPr>
      <w:r w:rsidRPr="006148B4">
        <w:rPr>
          <w:sz w:val="24"/>
          <w:szCs w:val="20"/>
        </w:rPr>
        <w:t xml:space="preserve">RET 1832L – CCP </w:t>
      </w:r>
    </w:p>
    <w:p w14:paraId="4A1653F2" w14:textId="14163746" w:rsidR="006148B4" w:rsidRPr="006148B4" w:rsidRDefault="006148B4" w:rsidP="006148B4">
      <w:pPr>
        <w:pStyle w:val="ListParagraph"/>
        <w:numPr>
          <w:ilvl w:val="0"/>
          <w:numId w:val="2"/>
        </w:numPr>
        <w:rPr>
          <w:sz w:val="24"/>
          <w:szCs w:val="20"/>
        </w:rPr>
      </w:pPr>
      <w:r w:rsidRPr="006148B4">
        <w:rPr>
          <w:sz w:val="24"/>
          <w:szCs w:val="20"/>
        </w:rPr>
        <w:t>RET 2234C – CCP</w:t>
      </w:r>
    </w:p>
    <w:p w14:paraId="6BD2B1B0" w14:textId="3E402AC7" w:rsidR="006148B4" w:rsidRPr="006148B4" w:rsidRDefault="006148B4" w:rsidP="006148B4">
      <w:pPr>
        <w:pStyle w:val="ListParagraph"/>
        <w:numPr>
          <w:ilvl w:val="0"/>
          <w:numId w:val="2"/>
        </w:numPr>
        <w:rPr>
          <w:sz w:val="24"/>
          <w:szCs w:val="20"/>
        </w:rPr>
      </w:pPr>
      <w:r w:rsidRPr="006148B4">
        <w:rPr>
          <w:sz w:val="24"/>
          <w:szCs w:val="20"/>
        </w:rPr>
        <w:t>RET 2254C – CCP</w:t>
      </w:r>
    </w:p>
    <w:p w14:paraId="5572D9B7" w14:textId="201A8B69" w:rsidR="006148B4" w:rsidRPr="006148B4" w:rsidRDefault="006148B4" w:rsidP="006148B4">
      <w:pPr>
        <w:pStyle w:val="ListParagraph"/>
        <w:numPr>
          <w:ilvl w:val="0"/>
          <w:numId w:val="2"/>
        </w:numPr>
        <w:rPr>
          <w:sz w:val="24"/>
          <w:szCs w:val="20"/>
        </w:rPr>
      </w:pPr>
      <w:r w:rsidRPr="006148B4">
        <w:rPr>
          <w:sz w:val="24"/>
          <w:szCs w:val="20"/>
        </w:rPr>
        <w:t>RET 2714 – CCP</w:t>
      </w:r>
    </w:p>
    <w:p w14:paraId="5D08D618" w14:textId="571E031A" w:rsidR="006148B4" w:rsidRPr="006148B4" w:rsidRDefault="006148B4" w:rsidP="006148B4">
      <w:pPr>
        <w:pStyle w:val="ListParagraph"/>
        <w:numPr>
          <w:ilvl w:val="0"/>
          <w:numId w:val="2"/>
        </w:numPr>
        <w:rPr>
          <w:sz w:val="24"/>
          <w:szCs w:val="20"/>
        </w:rPr>
      </w:pPr>
      <w:r w:rsidRPr="006148B4">
        <w:rPr>
          <w:sz w:val="24"/>
          <w:szCs w:val="20"/>
        </w:rPr>
        <w:t>RET 2874L - CCP</w:t>
      </w:r>
    </w:p>
    <w:sectPr w:rsidR="006148B4" w:rsidRPr="006148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heila Seelau" w:date="2023-02-21T17:59:00Z" w:initials="SS">
    <w:p w14:paraId="314D9152" w14:textId="77777777" w:rsidR="0079034E" w:rsidRDefault="0079034E" w:rsidP="00C1144E">
      <w:pPr>
        <w:pStyle w:val="CommentText"/>
      </w:pPr>
      <w:r>
        <w:rPr>
          <w:rStyle w:val="CommentReference"/>
        </w:rPr>
        <w:annotationRef/>
      </w:r>
      <w:r>
        <w:t>Add reason - separate accreditation agencies? Different program outcomes set by AS Frameworks?</w:t>
      </w:r>
    </w:p>
  </w:comment>
  <w:comment w:id="1" w:author="Sheila Seelau" w:date="2023-02-21T20:14:00Z" w:initials="SS">
    <w:p w14:paraId="58AFA4B6" w14:textId="77777777" w:rsidR="0075423F" w:rsidRDefault="0075423F" w:rsidP="0071747E">
      <w:pPr>
        <w:pStyle w:val="CommentText"/>
      </w:pPr>
      <w:r>
        <w:rPr>
          <w:rStyle w:val="CommentReference"/>
        </w:rPr>
        <w:annotationRef/>
      </w:r>
      <w:r>
        <w:t xml:space="preserve">The program is nationally accredited by the Committee on Accreditation for Respiratory Care (CoARC). </w:t>
      </w:r>
    </w:p>
  </w:comment>
  <w:comment w:id="2" w:author="Sheila Seelau" w:date="2023-02-21T20:22:00Z" w:initials="SS">
    <w:p w14:paraId="2753A44A" w14:textId="77777777" w:rsidR="007A52B1" w:rsidRDefault="007A52B1" w:rsidP="007722EC">
      <w:pPr>
        <w:pStyle w:val="CommentText"/>
      </w:pPr>
      <w:r>
        <w:rPr>
          <w:rStyle w:val="CommentReference"/>
        </w:rPr>
        <w:annotationRef/>
      </w:r>
      <w:r>
        <w:rPr>
          <w:color w:val="666666"/>
          <w:highlight w:val="white"/>
        </w:rPr>
        <w:t>CVT is accredited by the Commission on Accreditation of Allied Health Education Programs (CAAHEP)</w:t>
      </w:r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14D9152" w15:done="0"/>
  <w15:commentEx w15:paraId="58AFA4B6" w15:paraIdParent="314D9152" w15:done="0"/>
  <w15:commentEx w15:paraId="2753A44A" w15:paraIdParent="314D915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F84FA" w16cex:dateUtc="2023-02-21T22:59:00Z"/>
  <w16cex:commentExtensible w16cex:durableId="279FA49B" w16cex:dateUtc="2023-02-22T01:14:00Z"/>
  <w16cex:commentExtensible w16cex:durableId="279FA68F" w16cex:dateUtc="2023-02-22T01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4D9152" w16cid:durableId="279F84FA"/>
  <w16cid:commentId w16cid:paraId="58AFA4B6" w16cid:durableId="279FA49B"/>
  <w16cid:commentId w16cid:paraId="2753A44A" w16cid:durableId="279FA68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00342"/>
    <w:multiLevelType w:val="hybridMultilevel"/>
    <w:tmpl w:val="39EA4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07D33"/>
    <w:multiLevelType w:val="hybridMultilevel"/>
    <w:tmpl w:val="E58A6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71228"/>
    <w:multiLevelType w:val="hybridMultilevel"/>
    <w:tmpl w:val="526A2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292750">
    <w:abstractNumId w:val="2"/>
  </w:num>
  <w:num w:numId="2" w16cid:durableId="1021475761">
    <w:abstractNumId w:val="1"/>
  </w:num>
  <w:num w:numId="3" w16cid:durableId="5717545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eila Seelau">
    <w15:presenceInfo w15:providerId="AD" w15:userId="S::sseelau@FSW.EDU::ce4b0f95-9892-454b-8911-789a4de5554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96A"/>
    <w:rsid w:val="001A6340"/>
    <w:rsid w:val="00355EA3"/>
    <w:rsid w:val="00501DBC"/>
    <w:rsid w:val="006135BD"/>
    <w:rsid w:val="006148B4"/>
    <w:rsid w:val="0068656C"/>
    <w:rsid w:val="006B1348"/>
    <w:rsid w:val="0075423F"/>
    <w:rsid w:val="0079034E"/>
    <w:rsid w:val="007A52B1"/>
    <w:rsid w:val="00892641"/>
    <w:rsid w:val="008A2004"/>
    <w:rsid w:val="009A7FD9"/>
    <w:rsid w:val="00A5596A"/>
    <w:rsid w:val="00B77EA9"/>
    <w:rsid w:val="00BE467B"/>
    <w:rsid w:val="00CA5321"/>
    <w:rsid w:val="00D3436F"/>
    <w:rsid w:val="00D44BCE"/>
    <w:rsid w:val="00E64BCD"/>
    <w:rsid w:val="00EB659D"/>
    <w:rsid w:val="00ED39D2"/>
    <w:rsid w:val="00F9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EA7D6"/>
  <w15:chartTrackingRefBased/>
  <w15:docId w15:val="{C8442C80-39CE-4051-9669-2D85E174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5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596A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A7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7FD9"/>
    <w:rPr>
      <w:b/>
      <w:bCs/>
    </w:rPr>
  </w:style>
  <w:style w:type="character" w:customStyle="1" w:styleId="acalog-highlight-search-1">
    <w:name w:val="acalog-highlight-search-1"/>
    <w:basedOn w:val="DefaultParagraphFont"/>
    <w:rsid w:val="009A7FD9"/>
  </w:style>
  <w:style w:type="character" w:styleId="CommentReference">
    <w:name w:val="annotation reference"/>
    <w:basedOn w:val="DefaultParagraphFont"/>
    <w:uiPriority w:val="99"/>
    <w:semiHidden/>
    <w:unhideWhenUsed/>
    <w:rsid w:val="007903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03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03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3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34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54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A. McClinton</dc:creator>
  <cp:keywords/>
  <dc:description/>
  <cp:lastModifiedBy>Sheila Seelau</cp:lastModifiedBy>
  <cp:revision>2</cp:revision>
  <dcterms:created xsi:type="dcterms:W3CDTF">2023-02-22T02:09:00Z</dcterms:created>
  <dcterms:modified xsi:type="dcterms:W3CDTF">2023-02-22T02:09:00Z</dcterms:modified>
</cp:coreProperties>
</file>