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50" w:rsidRDefault="005605FA">
      <w:pPr>
        <w:spacing w:before="240"/>
        <w:jc w:val="center"/>
        <w:rPr>
          <w:b/>
          <w:sz w:val="28"/>
          <w:szCs w:val="28"/>
        </w:rPr>
      </w:pPr>
      <w:bookmarkStart w:id="0" w:name="_GoBack"/>
      <w:bookmarkEnd w:id="0"/>
      <w:r>
        <w:rPr>
          <w:b/>
          <w:sz w:val="28"/>
          <w:szCs w:val="28"/>
        </w:rPr>
        <w:t>Academic Success Department Meeting</w:t>
      </w:r>
    </w:p>
    <w:p w:rsidR="002D6450" w:rsidRDefault="005605FA">
      <w:pPr>
        <w:spacing w:before="240" w:line="240" w:lineRule="auto"/>
        <w:jc w:val="center"/>
      </w:pPr>
      <w:r>
        <w:t>March 10, 2023</w:t>
      </w:r>
    </w:p>
    <w:p w:rsidR="002D6450" w:rsidRDefault="005605FA">
      <w:pPr>
        <w:spacing w:before="240" w:line="240" w:lineRule="auto"/>
        <w:jc w:val="center"/>
      </w:pPr>
      <w:r>
        <w:t>9:45 -11:00am</w:t>
      </w:r>
    </w:p>
    <w:p w:rsidR="002D6450" w:rsidRDefault="00D7164B">
      <w:pPr>
        <w:spacing w:before="240" w:line="240" w:lineRule="auto"/>
        <w:jc w:val="center"/>
      </w:pPr>
      <w:hyperlink r:id="rId5">
        <w:r w:rsidR="005605FA">
          <w:rPr>
            <w:color w:val="1155CC"/>
            <w:u w:val="single"/>
          </w:rPr>
          <w:t>https://fsw.zoom.us/j/86315995349</w:t>
        </w:r>
      </w:hyperlink>
    </w:p>
    <w:p w:rsidR="002D6450" w:rsidRDefault="005605FA">
      <w:pPr>
        <w:spacing w:before="240" w:line="240" w:lineRule="auto"/>
        <w:rPr>
          <w:sz w:val="20"/>
          <w:szCs w:val="20"/>
        </w:rPr>
      </w:pPr>
      <w:r>
        <w:rPr>
          <w:sz w:val="20"/>
          <w:szCs w:val="20"/>
        </w:rPr>
        <w:t>Attendance:  Duke DiPofi, Cindy Enslen, Renee Hester, Sharon Hill, Kerri Keogh Lampos, Karen Maguire, Danielle McArthur, Sonji Nicholas, April Palmer, April Ring, Mary Schultz, Martin Tawil, Troy Tucker, Jaime Zlatkin</w:t>
      </w:r>
    </w:p>
    <w:p w:rsidR="002D6450" w:rsidRDefault="002D6450">
      <w:pPr>
        <w:jc w:val="center"/>
        <w:rPr>
          <w:sz w:val="20"/>
          <w:szCs w:val="20"/>
        </w:rPr>
      </w:pPr>
    </w:p>
    <w:p w:rsidR="002D6450" w:rsidRDefault="005605FA">
      <w:pPr>
        <w:numPr>
          <w:ilvl w:val="0"/>
          <w:numId w:val="1"/>
        </w:numPr>
        <w:rPr>
          <w:color w:val="FF0000"/>
          <w:sz w:val="20"/>
          <w:szCs w:val="20"/>
        </w:rPr>
      </w:pPr>
      <w:r>
        <w:rPr>
          <w:sz w:val="20"/>
          <w:szCs w:val="20"/>
        </w:rPr>
        <w:t>Good News – Dr. Ring’s home office is complete.  Dr. Ring, Prof. Lampos, and Dr. Nicholas received notice that they are now on continuing contract.  The OER Team presented at the OER Showcase on 3/9.  Dr. Ring is working on the new SLS shell which will be ready for use in the Fall.</w:t>
      </w:r>
    </w:p>
    <w:p w:rsidR="002D6450" w:rsidRDefault="002D6450">
      <w:pPr>
        <w:pStyle w:val="ListParagraph"/>
        <w:ind w:left="1350"/>
        <w:rPr>
          <w:sz w:val="20"/>
          <w:szCs w:val="20"/>
        </w:rPr>
      </w:pPr>
    </w:p>
    <w:p w:rsidR="002D6450" w:rsidRDefault="005605FA">
      <w:pPr>
        <w:pStyle w:val="ListParagraph"/>
        <w:numPr>
          <w:ilvl w:val="0"/>
          <w:numId w:val="1"/>
        </w:numPr>
        <w:spacing w:line="240" w:lineRule="auto"/>
        <w:rPr>
          <w:sz w:val="20"/>
          <w:szCs w:val="20"/>
        </w:rPr>
      </w:pPr>
      <w:r>
        <w:rPr>
          <w:sz w:val="20"/>
          <w:szCs w:val="20"/>
        </w:rPr>
        <w:t xml:space="preserve">Faculty Evaluation Updates – Form 3 is due in April.  </w:t>
      </w:r>
    </w:p>
    <w:p w:rsidR="002D6450" w:rsidRDefault="002D6450">
      <w:pPr>
        <w:pStyle w:val="ListParagraph"/>
        <w:rPr>
          <w:sz w:val="20"/>
          <w:szCs w:val="20"/>
        </w:rPr>
      </w:pPr>
    </w:p>
    <w:p w:rsidR="002D6450" w:rsidRDefault="005605FA">
      <w:pPr>
        <w:pStyle w:val="ListParagraph"/>
        <w:numPr>
          <w:ilvl w:val="0"/>
          <w:numId w:val="1"/>
        </w:numPr>
        <w:rPr>
          <w:sz w:val="20"/>
          <w:szCs w:val="20"/>
        </w:rPr>
      </w:pPr>
      <w:r>
        <w:rPr>
          <w:sz w:val="20"/>
          <w:szCs w:val="20"/>
        </w:rPr>
        <w:t>Committee Updates:</w:t>
      </w:r>
    </w:p>
    <w:p w:rsidR="002D6450" w:rsidRDefault="005605FA">
      <w:pPr>
        <w:pStyle w:val="ListParagraph"/>
        <w:ind w:left="1350"/>
        <w:rPr>
          <w:sz w:val="20"/>
          <w:szCs w:val="20"/>
        </w:rPr>
      </w:pPr>
      <w:r>
        <w:rPr>
          <w:sz w:val="20"/>
          <w:szCs w:val="20"/>
        </w:rPr>
        <w:t>Curriculum Committee – Prof. Cristy Clark’s proposals for Human Services programs were approved.  The changes to the Respiratory Therapy</w:t>
      </w:r>
      <w:r w:rsidR="00FF699F">
        <w:rPr>
          <w:sz w:val="20"/>
          <w:szCs w:val="20"/>
        </w:rPr>
        <w:t xml:space="preserve"> program</w:t>
      </w:r>
      <w:r>
        <w:rPr>
          <w:sz w:val="20"/>
          <w:szCs w:val="20"/>
        </w:rPr>
        <w:t xml:space="preserve"> were approved.  The CDT changes are tabled until the next meeting.</w:t>
      </w:r>
    </w:p>
    <w:p w:rsidR="002D6450" w:rsidRDefault="002D6450">
      <w:pPr>
        <w:pStyle w:val="ListParagraph"/>
        <w:ind w:left="1350"/>
        <w:rPr>
          <w:sz w:val="20"/>
          <w:szCs w:val="20"/>
        </w:rPr>
      </w:pPr>
    </w:p>
    <w:p w:rsidR="002D6450" w:rsidRDefault="005605FA">
      <w:pPr>
        <w:pStyle w:val="ListParagraph"/>
        <w:ind w:left="1350"/>
        <w:rPr>
          <w:sz w:val="20"/>
          <w:szCs w:val="20"/>
        </w:rPr>
      </w:pPr>
      <w:r>
        <w:rPr>
          <w:sz w:val="20"/>
          <w:szCs w:val="20"/>
        </w:rPr>
        <w:t>Professional Development Committee – Dr. Bilsky is in favor of maintaining the FPD budget for the next school year.  The final budget will be announced in April.  Faculty are encouraged to apply for Ancillary Funds, however, requests for technology should go through IT.  Dr. Tawil plans to utilize the TLC space more frequently</w:t>
      </w:r>
      <w:r w:rsidR="00FF699F">
        <w:rPr>
          <w:sz w:val="20"/>
          <w:szCs w:val="20"/>
        </w:rPr>
        <w:t xml:space="preserve"> starting </w:t>
      </w:r>
      <w:r>
        <w:rPr>
          <w:sz w:val="20"/>
          <w:szCs w:val="20"/>
        </w:rPr>
        <w:t>next school year.</w:t>
      </w:r>
    </w:p>
    <w:p w:rsidR="002D6450" w:rsidRDefault="002D6450">
      <w:pPr>
        <w:pStyle w:val="ListParagraph"/>
        <w:ind w:left="1350"/>
        <w:rPr>
          <w:sz w:val="20"/>
          <w:szCs w:val="20"/>
        </w:rPr>
      </w:pPr>
    </w:p>
    <w:p w:rsidR="002D6450" w:rsidRDefault="005605FA">
      <w:pPr>
        <w:pStyle w:val="BodyText"/>
        <w:ind w:left="1350"/>
        <w:rPr>
          <w:sz w:val="20"/>
          <w:szCs w:val="20"/>
        </w:rPr>
      </w:pPr>
      <w:r>
        <w:rPr>
          <w:sz w:val="20"/>
          <w:szCs w:val="20"/>
        </w:rPr>
        <w:t xml:space="preserve">OBOC – There are 3 more events this year.  Renowned poet Richard Blanco, will be on campus on 3/23 for the biggest event so far.  A talk by </w:t>
      </w:r>
      <w:r w:rsidR="00FF699F">
        <w:rPr>
          <w:sz w:val="20"/>
          <w:szCs w:val="20"/>
        </w:rPr>
        <w:t xml:space="preserve">Dr. </w:t>
      </w:r>
      <w:r>
        <w:rPr>
          <w:sz w:val="20"/>
          <w:szCs w:val="20"/>
        </w:rPr>
        <w:t>Juan Ginarte will take place on 3/2 from 1:00–2:00</w:t>
      </w:r>
      <w:r w:rsidR="00FF699F">
        <w:rPr>
          <w:sz w:val="20"/>
          <w:szCs w:val="20"/>
        </w:rPr>
        <w:t xml:space="preserve"> p.m.</w:t>
      </w:r>
      <w:r>
        <w:rPr>
          <w:sz w:val="20"/>
          <w:szCs w:val="20"/>
        </w:rPr>
        <w:t xml:space="preserve"> </w:t>
      </w:r>
      <w:r w:rsidR="00FF699F">
        <w:rPr>
          <w:sz w:val="20"/>
          <w:szCs w:val="20"/>
        </w:rPr>
        <w:t>o</w:t>
      </w:r>
      <w:r>
        <w:rPr>
          <w:sz w:val="20"/>
          <w:szCs w:val="20"/>
        </w:rPr>
        <w:t>n Policing.  A Book Chat with Dr. Towers on Transgender Rights in Incarceration will take place on 3/30 from 7:00-8:00 p.m.  The OTOC theme for next year is Life, Liberty, and the Pursuit of Happiness.  The</w:t>
      </w:r>
      <w:r w:rsidR="00FF699F">
        <w:rPr>
          <w:sz w:val="20"/>
          <w:szCs w:val="20"/>
        </w:rPr>
        <w:t xml:space="preserve"> Committee is</w:t>
      </w:r>
      <w:r>
        <w:rPr>
          <w:sz w:val="20"/>
          <w:szCs w:val="20"/>
        </w:rPr>
        <w:t xml:space="preserve"> working in conjunction with the Honors Program.  For the next meeting, faculty are asked to give concrete ideas to Dr. Schultz for programming related to this theme.</w:t>
      </w:r>
    </w:p>
    <w:p w:rsidR="002D6450" w:rsidRDefault="005605FA">
      <w:pPr>
        <w:pStyle w:val="BodyText"/>
        <w:ind w:left="1350"/>
        <w:rPr>
          <w:sz w:val="20"/>
          <w:szCs w:val="20"/>
        </w:rPr>
      </w:pPr>
      <w:r>
        <w:rPr>
          <w:sz w:val="20"/>
          <w:szCs w:val="20"/>
        </w:rPr>
        <w:t>Academic Standards Committee – The Committee submitted a flow chart to Faculty Senate for review and it was approved to go forward.  Prof. Maguire will send the flowchart.</w:t>
      </w:r>
    </w:p>
    <w:p w:rsidR="002D6450" w:rsidRDefault="005605FA">
      <w:pPr>
        <w:pStyle w:val="BodyText"/>
        <w:ind w:left="1350"/>
        <w:rPr>
          <w:sz w:val="20"/>
          <w:szCs w:val="20"/>
        </w:rPr>
      </w:pPr>
      <w:r>
        <w:rPr>
          <w:sz w:val="20"/>
          <w:szCs w:val="20"/>
        </w:rPr>
        <w:t xml:space="preserve"> Academic Technology Committee – The Committee must now request to have E Learning Coordinators.  They have requested more laptops for Kiosks and an increase in bandwidth on all campuses by Fall.  The Technology Survey is upcoming.  So far, 680 students have completed the Level up student success tutorial and 1600 students are currently enrolled.</w:t>
      </w:r>
    </w:p>
    <w:p w:rsidR="002D6450" w:rsidRDefault="005605FA">
      <w:pPr>
        <w:pStyle w:val="BodyText"/>
        <w:ind w:left="1350"/>
        <w:rPr>
          <w:sz w:val="20"/>
          <w:szCs w:val="20"/>
        </w:rPr>
      </w:pPr>
      <w:r>
        <w:rPr>
          <w:sz w:val="20"/>
          <w:szCs w:val="20"/>
        </w:rPr>
        <w:t xml:space="preserve">QEP – Cornerstone to Capstone Week took place in February. </w:t>
      </w:r>
    </w:p>
    <w:p w:rsidR="002D6450" w:rsidRDefault="005605FA">
      <w:pPr>
        <w:pStyle w:val="BodyText"/>
        <w:rPr>
          <w:sz w:val="20"/>
          <w:szCs w:val="20"/>
        </w:rPr>
      </w:pPr>
      <w:r>
        <w:rPr>
          <w:sz w:val="20"/>
          <w:szCs w:val="20"/>
        </w:rPr>
        <w:tab/>
      </w:r>
      <w:r>
        <w:rPr>
          <w:sz w:val="20"/>
          <w:szCs w:val="20"/>
        </w:rPr>
        <w:tab/>
      </w:r>
    </w:p>
    <w:p w:rsidR="002D6450" w:rsidRDefault="002D6450">
      <w:pPr>
        <w:pStyle w:val="ListParagraph"/>
        <w:rPr>
          <w:sz w:val="20"/>
          <w:szCs w:val="20"/>
        </w:rPr>
      </w:pPr>
    </w:p>
    <w:p w:rsidR="002D6450" w:rsidRDefault="005605FA">
      <w:pPr>
        <w:numPr>
          <w:ilvl w:val="0"/>
          <w:numId w:val="2"/>
        </w:numPr>
        <w:rPr>
          <w:sz w:val="20"/>
          <w:szCs w:val="20"/>
        </w:rPr>
      </w:pPr>
      <w:r>
        <w:rPr>
          <w:sz w:val="20"/>
          <w:szCs w:val="20"/>
        </w:rPr>
        <w:t>Breakout Groups</w:t>
      </w:r>
    </w:p>
    <w:p w:rsidR="002D6450" w:rsidRDefault="005605FA">
      <w:pPr>
        <w:numPr>
          <w:ilvl w:val="1"/>
          <w:numId w:val="2"/>
        </w:numPr>
        <w:rPr>
          <w:sz w:val="20"/>
          <w:szCs w:val="20"/>
        </w:rPr>
      </w:pPr>
      <w:r>
        <w:rPr>
          <w:sz w:val="20"/>
          <w:szCs w:val="20"/>
        </w:rPr>
        <w:t xml:space="preserve">SLS </w:t>
      </w:r>
    </w:p>
    <w:p w:rsidR="002D6450" w:rsidRDefault="002D6450">
      <w:pPr>
        <w:rPr>
          <w:sz w:val="20"/>
          <w:szCs w:val="20"/>
        </w:rPr>
      </w:pPr>
    </w:p>
    <w:p w:rsidR="002D6450" w:rsidRDefault="005605FA">
      <w:pPr>
        <w:numPr>
          <w:ilvl w:val="2"/>
          <w:numId w:val="2"/>
        </w:numPr>
        <w:rPr>
          <w:sz w:val="20"/>
          <w:szCs w:val="20"/>
        </w:rPr>
      </w:pPr>
      <w:r>
        <w:rPr>
          <w:sz w:val="20"/>
          <w:szCs w:val="20"/>
        </w:rPr>
        <w:t>Danielle McArthur and Peer Mentors</w:t>
      </w:r>
    </w:p>
    <w:p w:rsidR="002D6450" w:rsidRDefault="005605FA">
      <w:pPr>
        <w:numPr>
          <w:ilvl w:val="3"/>
          <w:numId w:val="2"/>
        </w:numPr>
        <w:rPr>
          <w:sz w:val="20"/>
          <w:szCs w:val="20"/>
        </w:rPr>
      </w:pPr>
      <w:r>
        <w:rPr>
          <w:sz w:val="20"/>
          <w:szCs w:val="20"/>
        </w:rPr>
        <w:t>Peer Mentor recruitment – Faculty are asked to complete the Peer Mentor Nomination form as they are recruiting 20-25 new PMs.</w:t>
      </w:r>
    </w:p>
    <w:p w:rsidR="002D6450" w:rsidRDefault="005605FA">
      <w:pPr>
        <w:numPr>
          <w:ilvl w:val="3"/>
          <w:numId w:val="2"/>
        </w:numPr>
        <w:rPr>
          <w:sz w:val="20"/>
          <w:szCs w:val="20"/>
        </w:rPr>
      </w:pPr>
      <w:r>
        <w:rPr>
          <w:sz w:val="20"/>
          <w:szCs w:val="20"/>
        </w:rPr>
        <w:t xml:space="preserve">PM Program </w:t>
      </w:r>
      <w:r w:rsidR="00FF699F">
        <w:rPr>
          <w:sz w:val="20"/>
          <w:szCs w:val="20"/>
        </w:rPr>
        <w:t>E</w:t>
      </w:r>
      <w:r>
        <w:rPr>
          <w:sz w:val="20"/>
          <w:szCs w:val="20"/>
        </w:rPr>
        <w:t>valuations – Faculty are asked to provide honest feedback</w:t>
      </w:r>
    </w:p>
    <w:p w:rsidR="002D6450" w:rsidRDefault="005605FA">
      <w:pPr>
        <w:numPr>
          <w:ilvl w:val="3"/>
          <w:numId w:val="2"/>
        </w:numPr>
        <w:rPr>
          <w:sz w:val="20"/>
          <w:szCs w:val="20"/>
        </w:rPr>
      </w:pPr>
      <w:r>
        <w:rPr>
          <w:sz w:val="20"/>
          <w:szCs w:val="20"/>
        </w:rPr>
        <w:t xml:space="preserve">An effort is being made to find more places &amp; spaces for faculty/PM engagement outside </w:t>
      </w:r>
      <w:r w:rsidR="00FF699F">
        <w:rPr>
          <w:sz w:val="20"/>
          <w:szCs w:val="20"/>
        </w:rPr>
        <w:t xml:space="preserve">of </w:t>
      </w:r>
      <w:r>
        <w:rPr>
          <w:sz w:val="20"/>
          <w:szCs w:val="20"/>
        </w:rPr>
        <w:t>the classroom such as at the Summer Institute</w:t>
      </w:r>
    </w:p>
    <w:p w:rsidR="002D6450" w:rsidRDefault="002D6450">
      <w:pPr>
        <w:spacing w:line="240" w:lineRule="auto"/>
        <w:ind w:left="2880"/>
        <w:rPr>
          <w:sz w:val="20"/>
          <w:szCs w:val="20"/>
        </w:rPr>
      </w:pPr>
    </w:p>
    <w:p w:rsidR="002D6450" w:rsidRDefault="005605FA">
      <w:pPr>
        <w:numPr>
          <w:ilvl w:val="2"/>
          <w:numId w:val="2"/>
        </w:numPr>
        <w:spacing w:line="240" w:lineRule="auto"/>
        <w:rPr>
          <w:sz w:val="20"/>
          <w:szCs w:val="20"/>
        </w:rPr>
      </w:pPr>
      <w:bookmarkStart w:id="1" w:name="_gjdgxs"/>
      <w:bookmarkEnd w:id="1"/>
      <w:r>
        <w:rPr>
          <w:sz w:val="20"/>
          <w:szCs w:val="20"/>
        </w:rPr>
        <w:t xml:space="preserve">SLS Outcomes – Continued discussion from last meeting with new data from Dr. Van Gaalen pulled on 3/9/23.  Declines in student success rates were highest in staff </w:t>
      </w:r>
      <w:r w:rsidR="00FF699F">
        <w:rPr>
          <w:sz w:val="20"/>
          <w:szCs w:val="20"/>
        </w:rPr>
        <w:t>who also</w:t>
      </w:r>
      <w:r>
        <w:rPr>
          <w:sz w:val="20"/>
          <w:szCs w:val="20"/>
        </w:rPr>
        <w:t xml:space="preserve"> teach (20%), followed by adjuncts (15%), followed by full time faculty (12%).  In terms of Success Rates by modality, Blended </w:t>
      </w:r>
      <w:r w:rsidR="00FF699F">
        <w:rPr>
          <w:sz w:val="20"/>
          <w:szCs w:val="20"/>
        </w:rPr>
        <w:t xml:space="preserve">had the </w:t>
      </w:r>
      <w:r>
        <w:rPr>
          <w:sz w:val="20"/>
          <w:szCs w:val="20"/>
        </w:rPr>
        <w:t>highest, followed by traditional and live online, followed by asynchronous.  DE students fared better than traditional students.  Some suggestions to consider are to have separate shells for each modality; make Cornerstone a more enjoyable experience; and have more interactive experiences such as “rotating dyads”.  Dr. Ring will discuss these ideas with the instructional designer, Dr. Teed</w:t>
      </w:r>
      <w:r w:rsidR="00FF699F">
        <w:rPr>
          <w:sz w:val="20"/>
          <w:szCs w:val="20"/>
        </w:rPr>
        <w:t>,</w:t>
      </w:r>
      <w:r>
        <w:rPr>
          <w:sz w:val="20"/>
          <w:szCs w:val="20"/>
        </w:rPr>
        <w:t xml:space="preserve"> and Dr. Page.  </w:t>
      </w:r>
    </w:p>
    <w:p w:rsidR="005605FA" w:rsidRDefault="005605FA" w:rsidP="005605FA">
      <w:pPr>
        <w:spacing w:line="240" w:lineRule="auto"/>
        <w:ind w:left="2160"/>
        <w:rPr>
          <w:sz w:val="20"/>
          <w:szCs w:val="20"/>
        </w:rPr>
      </w:pPr>
    </w:p>
    <w:p w:rsidR="002D6450" w:rsidRDefault="005605FA">
      <w:pPr>
        <w:numPr>
          <w:ilvl w:val="2"/>
          <w:numId w:val="2"/>
        </w:numPr>
        <w:spacing w:line="240" w:lineRule="auto"/>
        <w:rPr>
          <w:sz w:val="20"/>
          <w:szCs w:val="20"/>
        </w:rPr>
      </w:pPr>
      <w:r>
        <w:rPr>
          <w:sz w:val="20"/>
          <w:szCs w:val="20"/>
        </w:rPr>
        <w:t xml:space="preserve">Cornerstone Summer Institute – Dr. Ring provided a survey for faculty to give suggestions on time and content for the Summer Institute.  It will include discussion with faculty and peer mentors on how to better use PMs in class.  The first hour will be the whole group followed by breakout groups including </w:t>
      </w:r>
      <w:proofErr w:type="spellStart"/>
      <w:r>
        <w:rPr>
          <w:sz w:val="20"/>
          <w:szCs w:val="20"/>
        </w:rPr>
        <w:t>Packback</w:t>
      </w:r>
      <w:proofErr w:type="spellEnd"/>
      <w:r>
        <w:rPr>
          <w:sz w:val="20"/>
          <w:szCs w:val="20"/>
        </w:rPr>
        <w:t xml:space="preserve">, Pear Deck, ways to engage students, ways to facilitate in class discussions, and ideas for hosting effective in class discussions.  It will likely take place from 1:00-5:00 pm.   Dr. Ring requested Prof. Hill submit a proposal for Building Connections </w:t>
      </w:r>
      <w:r w:rsidR="006A5354">
        <w:rPr>
          <w:sz w:val="20"/>
          <w:szCs w:val="20"/>
        </w:rPr>
        <w:t xml:space="preserve">with </w:t>
      </w:r>
      <w:r>
        <w:rPr>
          <w:sz w:val="20"/>
          <w:szCs w:val="20"/>
        </w:rPr>
        <w:t xml:space="preserve">Students.  </w:t>
      </w:r>
    </w:p>
    <w:p w:rsidR="002D6450" w:rsidRDefault="002D6450">
      <w:pPr>
        <w:spacing w:line="240" w:lineRule="auto"/>
        <w:ind w:left="2160"/>
        <w:rPr>
          <w:sz w:val="20"/>
          <w:szCs w:val="20"/>
        </w:rPr>
      </w:pPr>
    </w:p>
    <w:p w:rsidR="002D6450" w:rsidRDefault="002D6450">
      <w:pPr>
        <w:spacing w:line="240" w:lineRule="auto"/>
        <w:ind w:left="2160"/>
        <w:rPr>
          <w:sz w:val="20"/>
          <w:szCs w:val="20"/>
        </w:rPr>
      </w:pPr>
    </w:p>
    <w:p w:rsidR="002D6450" w:rsidRDefault="005605FA">
      <w:pPr>
        <w:numPr>
          <w:ilvl w:val="1"/>
          <w:numId w:val="2"/>
        </w:numPr>
        <w:rPr>
          <w:sz w:val="20"/>
          <w:szCs w:val="20"/>
        </w:rPr>
      </w:pPr>
      <w:r>
        <w:rPr>
          <w:sz w:val="20"/>
          <w:szCs w:val="20"/>
        </w:rPr>
        <w:t>EAP/REA – Discussion Items:</w:t>
      </w:r>
    </w:p>
    <w:p w:rsidR="005605FA" w:rsidRPr="005605FA" w:rsidRDefault="005605FA" w:rsidP="005605FA">
      <w:pPr>
        <w:pStyle w:val="ListParagraph"/>
        <w:numPr>
          <w:ilvl w:val="2"/>
          <w:numId w:val="2"/>
        </w:numPr>
        <w:rPr>
          <w:sz w:val="20"/>
          <w:szCs w:val="20"/>
        </w:rPr>
      </w:pPr>
      <w:r w:rsidRPr="005605FA">
        <w:rPr>
          <w:sz w:val="20"/>
          <w:szCs w:val="20"/>
        </w:rPr>
        <w:t>Changes in the curriculum (available levels) and the new books we will be getting for next year</w:t>
      </w:r>
      <w:r w:rsidRPr="005605FA">
        <w:rPr>
          <w:sz w:val="20"/>
          <w:szCs w:val="20"/>
        </w:rPr>
        <w:br/>
      </w:r>
    </w:p>
    <w:p w:rsidR="005605FA" w:rsidRDefault="005605FA" w:rsidP="005605FA">
      <w:pPr>
        <w:pStyle w:val="ListParagraph"/>
        <w:numPr>
          <w:ilvl w:val="2"/>
          <w:numId w:val="2"/>
        </w:numPr>
        <w:rPr>
          <w:sz w:val="20"/>
          <w:szCs w:val="20"/>
        </w:rPr>
      </w:pPr>
      <w:r w:rsidRPr="005605FA">
        <w:rPr>
          <w:sz w:val="20"/>
          <w:szCs w:val="20"/>
        </w:rPr>
        <w:t>Issues with placement and the concern of using exempt/nonexempt student status in EAP placement decisions</w:t>
      </w:r>
    </w:p>
    <w:p w:rsidR="005605FA" w:rsidRPr="005605FA" w:rsidRDefault="005605FA" w:rsidP="005605FA">
      <w:pPr>
        <w:pStyle w:val="ListParagraph"/>
        <w:ind w:left="2160"/>
        <w:rPr>
          <w:sz w:val="20"/>
          <w:szCs w:val="20"/>
        </w:rPr>
      </w:pPr>
    </w:p>
    <w:p w:rsidR="005605FA" w:rsidRPr="005605FA" w:rsidRDefault="005605FA" w:rsidP="005605FA">
      <w:pPr>
        <w:pStyle w:val="ListParagraph"/>
        <w:numPr>
          <w:ilvl w:val="2"/>
          <w:numId w:val="2"/>
        </w:numPr>
        <w:rPr>
          <w:sz w:val="20"/>
          <w:szCs w:val="20"/>
        </w:rPr>
      </w:pPr>
      <w:r w:rsidRPr="005605FA">
        <w:rPr>
          <w:sz w:val="20"/>
          <w:szCs w:val="20"/>
        </w:rPr>
        <w:t>Conduct of some students/classes</w:t>
      </w:r>
    </w:p>
    <w:p w:rsidR="002D6450" w:rsidRPr="005605FA" w:rsidRDefault="002D6450" w:rsidP="005605FA">
      <w:pPr>
        <w:pStyle w:val="ListParagraph"/>
        <w:ind w:left="2160"/>
        <w:rPr>
          <w:sz w:val="20"/>
          <w:szCs w:val="20"/>
        </w:rPr>
      </w:pPr>
    </w:p>
    <w:p w:rsidR="002D6450" w:rsidRDefault="002D6450">
      <w:pPr>
        <w:rPr>
          <w:sz w:val="24"/>
          <w:szCs w:val="24"/>
        </w:rPr>
      </w:pPr>
    </w:p>
    <w:p w:rsidR="002D6450" w:rsidRDefault="002D6450">
      <w:pPr>
        <w:rPr>
          <w:sz w:val="24"/>
          <w:szCs w:val="24"/>
        </w:rPr>
      </w:pPr>
    </w:p>
    <w:p w:rsidR="002D6450" w:rsidRDefault="002D6450">
      <w:pPr>
        <w:jc w:val="center"/>
        <w:rPr>
          <w:sz w:val="24"/>
          <w:szCs w:val="24"/>
        </w:rPr>
      </w:pPr>
    </w:p>
    <w:p w:rsidR="002D6450" w:rsidRDefault="002D6450">
      <w:pPr>
        <w:jc w:val="center"/>
        <w:rPr>
          <w:sz w:val="24"/>
          <w:szCs w:val="24"/>
        </w:rPr>
      </w:pPr>
    </w:p>
    <w:p w:rsidR="002D6450" w:rsidRDefault="002D6450"/>
    <w:p w:rsidR="002D6450" w:rsidRDefault="002D6450"/>
    <w:sectPr w:rsidR="002D6450">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653A"/>
    <w:multiLevelType w:val="multilevel"/>
    <w:tmpl w:val="70D40C70"/>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color w:val="auto"/>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363D7587"/>
    <w:multiLevelType w:val="multilevel"/>
    <w:tmpl w:val="FD540CD2"/>
    <w:lvl w:ilvl="0">
      <w:start w:val="1"/>
      <w:numFmt w:val="upperRoman"/>
      <w:lvlText w:val="%1."/>
      <w:lvlJc w:val="right"/>
      <w:pPr>
        <w:tabs>
          <w:tab w:val="num" w:pos="0"/>
        </w:tabs>
        <w:ind w:left="720" w:hanging="360"/>
      </w:pPr>
      <w:rPr>
        <w:color w:val="auto"/>
        <w:u w:val="none"/>
      </w:rPr>
    </w:lvl>
    <w:lvl w:ilvl="1">
      <w:start w:val="1"/>
      <w:numFmt w:val="upperLetter"/>
      <w:lvlText w:val="%2."/>
      <w:lvlJc w:val="left"/>
      <w:pPr>
        <w:tabs>
          <w:tab w:val="num" w:pos="0"/>
        </w:tabs>
        <w:ind w:left="1350" w:hanging="360"/>
      </w:pPr>
      <w:rPr>
        <w:b w:val="0"/>
        <w:color w:val="auto"/>
        <w:u w:val="none"/>
      </w:rPr>
    </w:lvl>
    <w:lvl w:ilvl="2">
      <w:start w:val="1"/>
      <w:numFmt w:val="decimal"/>
      <w:lvlText w:val="%3."/>
      <w:lvlJc w:val="left"/>
      <w:pPr>
        <w:tabs>
          <w:tab w:val="num" w:pos="0"/>
        </w:tabs>
        <w:ind w:left="2160" w:hanging="360"/>
      </w:pPr>
      <w:rPr>
        <w:color w:val="auto"/>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554F017C"/>
    <w:multiLevelType w:val="multilevel"/>
    <w:tmpl w:val="43A0C0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FA0031A"/>
    <w:multiLevelType w:val="multilevel"/>
    <w:tmpl w:val="40E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50"/>
    <w:rsid w:val="00042932"/>
    <w:rsid w:val="002D6450"/>
    <w:rsid w:val="005605FA"/>
    <w:rsid w:val="006A5354"/>
    <w:rsid w:val="00D7164B"/>
    <w:rsid w:val="00FF69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05BA0-443E-4D1E-9A3F-E630B37B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E0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326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63159953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FSW</dc:creator>
  <dc:description/>
  <cp:lastModifiedBy>Bonnie Lawler</cp:lastModifiedBy>
  <cp:revision>2</cp:revision>
  <dcterms:created xsi:type="dcterms:W3CDTF">2023-04-12T13:30:00Z</dcterms:created>
  <dcterms:modified xsi:type="dcterms:W3CDTF">2023-04-12T13:30:00Z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330021ebd13cd76508a8c7cdd8e18829240af09f7b00937a5aa5dec78bcd0e0d</vt:lpwstr>
  </property>
</Properties>
</file>