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Overlap w:val="never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2308D8" w14:paraId="1FAB07A4" w14:textId="77777777" w:rsidTr="002308D8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371C192C" w14:textId="77777777" w:rsidR="002308D8" w:rsidRPr="002308D8" w:rsidRDefault="002308D8" w:rsidP="002308D8">
            <w:pPr>
              <w:pStyle w:val="Title"/>
              <w:rPr>
                <w:b/>
                <w:bCs/>
                <w:color w:val="002060"/>
              </w:rPr>
            </w:pPr>
            <w:r w:rsidRPr="002308D8">
              <w:rPr>
                <w:b/>
                <w:bCs/>
                <w:color w:val="002060"/>
              </w:rPr>
              <w:t xml:space="preserve">Professional Development Committee </w:t>
            </w:r>
          </w:p>
          <w:p w14:paraId="7D076498" w14:textId="0E44AB4F" w:rsidR="002308D8" w:rsidRDefault="00B335A3" w:rsidP="002308D8">
            <w:pPr>
              <w:pStyle w:val="Title"/>
            </w:pPr>
            <w:r>
              <w:rPr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232"/>
        <w:gridCol w:w="782"/>
        <w:gridCol w:w="742"/>
        <w:gridCol w:w="768"/>
        <w:gridCol w:w="1472"/>
        <w:gridCol w:w="714"/>
        <w:gridCol w:w="832"/>
        <w:gridCol w:w="733"/>
        <w:gridCol w:w="612"/>
      </w:tblGrid>
      <w:tr w:rsidR="00D65888" w:rsidRPr="002308D8" w14:paraId="5CDD6CA9" w14:textId="77777777" w:rsidTr="00FF4E79">
        <w:trPr>
          <w:trHeight w:val="305"/>
          <w:jc w:val="center"/>
        </w:trPr>
        <w:tc>
          <w:tcPr>
            <w:tcW w:w="1113" w:type="dxa"/>
          </w:tcPr>
          <w:p w14:paraId="5AE75C09" w14:textId="77777777" w:rsidR="00D65888" w:rsidRPr="009D391D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9D391D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gridSpan w:val="9"/>
          </w:tcPr>
          <w:p w14:paraId="78C29BBC" w14:textId="45203BB0" w:rsidR="00D65888" w:rsidRPr="00333A21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Zoom: </w:t>
            </w:r>
            <w:hyperlink r:id="rId5" w:history="1">
              <w:r w:rsidRPr="006D1C20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https://fsw.zoom.us/j/87602090047</w:t>
              </w:r>
            </w:hyperlink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65888" w:rsidRPr="002308D8" w14:paraId="5ABD06D7" w14:textId="77777777" w:rsidTr="00FF4E79">
        <w:trPr>
          <w:jc w:val="center"/>
        </w:trPr>
        <w:tc>
          <w:tcPr>
            <w:tcW w:w="1113" w:type="dxa"/>
          </w:tcPr>
          <w:p w14:paraId="359E88DB" w14:textId="2C7ACF84" w:rsidR="00D65888" w:rsidRPr="000877E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0877E3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gridSpan w:val="9"/>
          </w:tcPr>
          <w:p w14:paraId="1DF4FDE5" w14:textId="4733BE25" w:rsidR="00D65888" w:rsidRPr="000877E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November 4, 2022</w:t>
            </w:r>
          </w:p>
        </w:tc>
      </w:tr>
      <w:tr w:rsidR="00D65888" w:rsidRPr="002308D8" w14:paraId="71A5BC11" w14:textId="77777777" w:rsidTr="00FF4E79">
        <w:trPr>
          <w:jc w:val="center"/>
        </w:trPr>
        <w:tc>
          <w:tcPr>
            <w:tcW w:w="1113" w:type="dxa"/>
          </w:tcPr>
          <w:p w14:paraId="20BC5F57" w14:textId="6DDAD65B" w:rsidR="00D65888" w:rsidRPr="000877E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gridSpan w:val="9"/>
          </w:tcPr>
          <w:p w14:paraId="75A26265" w14:textId="315631BB" w:rsidR="00D65888" w:rsidRPr="00B335A3" w:rsidRDefault="00D65888" w:rsidP="00D65888">
            <w:pPr>
              <w:pStyle w:val="Title"/>
              <w:spacing w:before="0" w:after="0" w:line="240" w:lineRule="auto"/>
              <w:jc w:val="left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1:00-2:00 pm</w:t>
            </w:r>
          </w:p>
        </w:tc>
      </w:tr>
      <w:tr w:rsidR="00D65888" w:rsidRPr="00A75CEC" w14:paraId="215A78DE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5D6FF125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2A830769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FC0215B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68" w:type="dxa"/>
          </w:tcPr>
          <w:p w14:paraId="08CC9493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2B6C9043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7EE73167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Present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65F3F2C" w14:textId="77777777" w:rsidR="00D65888" w:rsidRPr="00A75CEC" w:rsidRDefault="00D65888" w:rsidP="00D65888">
            <w:pPr>
              <w:spacing w:after="0" w:line="240" w:lineRule="auto"/>
              <w:jc w:val="center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Excused</w:t>
            </w:r>
          </w:p>
        </w:tc>
        <w:tc>
          <w:tcPr>
            <w:tcW w:w="733" w:type="dxa"/>
          </w:tcPr>
          <w:p w14:paraId="0F072D1D" w14:textId="77777777" w:rsidR="00D65888" w:rsidRPr="00A75CEC" w:rsidRDefault="00D65888" w:rsidP="00D65888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Absent</w:t>
            </w:r>
          </w:p>
        </w:tc>
      </w:tr>
      <w:tr w:rsidR="003C2763" w:rsidRPr="00A75CEC" w14:paraId="3AF28422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6DBB37E" w14:textId="6184EA83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Jason Calabrese</w:t>
            </w:r>
          </w:p>
        </w:tc>
        <w:tc>
          <w:tcPr>
            <w:tcW w:w="782" w:type="dxa"/>
          </w:tcPr>
          <w:p w14:paraId="5581B041" w14:textId="432594F5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6B539264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0023EBEF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D1EEEFC" w14:textId="33C6C013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Lauren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Madak</w:t>
            </w:r>
            <w:proofErr w:type="spellEnd"/>
          </w:p>
        </w:tc>
        <w:tc>
          <w:tcPr>
            <w:tcW w:w="714" w:type="dxa"/>
          </w:tcPr>
          <w:p w14:paraId="26C33E79" w14:textId="5DFA5F2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2B4072AA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27B9AE7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3C2763" w:rsidRPr="00A75CEC" w14:paraId="42564FBF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4C3DBA1" w14:textId="2ECCFCAD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Robert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Ca</w:t>
            </w:r>
            <w:r w:rsidR="00C1113A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</w:t>
            </w: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petta</w:t>
            </w:r>
            <w:proofErr w:type="spellEnd"/>
          </w:p>
        </w:tc>
        <w:tc>
          <w:tcPr>
            <w:tcW w:w="782" w:type="dxa"/>
          </w:tcPr>
          <w:p w14:paraId="68CD69B5" w14:textId="394E1FE9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B5D23C4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2F31D5F8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25EA54AD" w14:textId="6AC3627B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Sabine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Maetzke</w:t>
            </w:r>
            <w:proofErr w:type="spellEnd"/>
          </w:p>
        </w:tc>
        <w:tc>
          <w:tcPr>
            <w:tcW w:w="714" w:type="dxa"/>
          </w:tcPr>
          <w:p w14:paraId="29BF3290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27037D41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4BE8F044" w14:textId="77777777" w:rsidR="003C2763" w:rsidRPr="00A75CEC" w:rsidRDefault="003C2763" w:rsidP="003C2763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4B7BCD4A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043E3393" w14:textId="47F9232F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Brandi George</w:t>
            </w:r>
          </w:p>
        </w:tc>
        <w:tc>
          <w:tcPr>
            <w:tcW w:w="782" w:type="dxa"/>
          </w:tcPr>
          <w:p w14:paraId="614D3211" w14:textId="39C3A8D8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986A1B2" w14:textId="1D0DE641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68" w:type="dxa"/>
          </w:tcPr>
          <w:p w14:paraId="6CF61C9A" w14:textId="3946FBC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38B43236" w14:textId="62F88BE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Sonji Nicholas</w:t>
            </w:r>
          </w:p>
        </w:tc>
        <w:tc>
          <w:tcPr>
            <w:tcW w:w="714" w:type="dxa"/>
          </w:tcPr>
          <w:p w14:paraId="73F71B9A" w14:textId="7396E94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69EAE8EA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3F65084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18225AB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403CE2BC" w14:textId="7222C3C8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Ed Hooks</w:t>
            </w:r>
          </w:p>
        </w:tc>
        <w:tc>
          <w:tcPr>
            <w:tcW w:w="782" w:type="dxa"/>
          </w:tcPr>
          <w:p w14:paraId="7AD318DD" w14:textId="1391A30A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F6DDCEF" w14:textId="73366CB7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68" w:type="dxa"/>
          </w:tcPr>
          <w:p w14:paraId="04C1800A" w14:textId="09F59DBF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0E59B07D" w14:textId="6417896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Alexandra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Nikishin</w:t>
            </w:r>
            <w:proofErr w:type="spellEnd"/>
          </w:p>
        </w:tc>
        <w:tc>
          <w:tcPr>
            <w:tcW w:w="714" w:type="dxa"/>
          </w:tcPr>
          <w:p w14:paraId="21D46F5F" w14:textId="68F8837E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6DC15FAF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2E80A40D" w14:textId="20D973A8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42E19ADE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77F7B1A" w14:textId="1F043AD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Ivana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Ilic</w:t>
            </w:r>
            <w:proofErr w:type="spellEnd"/>
          </w:p>
        </w:tc>
        <w:tc>
          <w:tcPr>
            <w:tcW w:w="782" w:type="dxa"/>
          </w:tcPr>
          <w:p w14:paraId="20A291E1" w14:textId="0052D6F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7C31AC4" w14:textId="64EF951A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32E68342" w14:textId="45795AD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0463B57" w14:textId="06956B0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Katie O’Connor</w:t>
            </w:r>
          </w:p>
        </w:tc>
        <w:tc>
          <w:tcPr>
            <w:tcW w:w="714" w:type="dxa"/>
          </w:tcPr>
          <w:p w14:paraId="315F5392" w14:textId="125B923A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3115CF26" w14:textId="4FEA520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33" w:type="dxa"/>
          </w:tcPr>
          <w:p w14:paraId="2CB8A6BE" w14:textId="6B5A5DB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5D5C328D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3FF1A4D" w14:textId="050CF7A1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Rozalind</w:t>
            </w:r>
            <w:proofErr w:type="spellEnd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 Jester</w:t>
            </w:r>
          </w:p>
        </w:tc>
        <w:tc>
          <w:tcPr>
            <w:tcW w:w="782" w:type="dxa"/>
          </w:tcPr>
          <w:p w14:paraId="4CA0EC24" w14:textId="5D849CAD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48FF7B2" w14:textId="783DF4C5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321E409B" w14:textId="3BA2A1F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DA14516" w14:textId="43E5F929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Scott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Ortolano</w:t>
            </w:r>
            <w:proofErr w:type="spellEnd"/>
          </w:p>
        </w:tc>
        <w:tc>
          <w:tcPr>
            <w:tcW w:w="714" w:type="dxa"/>
          </w:tcPr>
          <w:p w14:paraId="3EE44179" w14:textId="689474D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55B088AF" w14:textId="749E6DC2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70789795" w14:textId="5FB8668E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08D4E101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50C3C24" w14:textId="437B821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Sindee</w:t>
            </w:r>
            <w:proofErr w:type="spellEnd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Karpel</w:t>
            </w:r>
            <w:proofErr w:type="spellEnd"/>
          </w:p>
        </w:tc>
        <w:tc>
          <w:tcPr>
            <w:tcW w:w="782" w:type="dxa"/>
          </w:tcPr>
          <w:p w14:paraId="316C00A7" w14:textId="766A6AA3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1761DCC3" w14:textId="2EB1663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68" w:type="dxa"/>
          </w:tcPr>
          <w:p w14:paraId="205EF35E" w14:textId="66AAAD1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5AB1E68" w14:textId="2253E308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Lenny Owens</w:t>
            </w:r>
          </w:p>
        </w:tc>
        <w:tc>
          <w:tcPr>
            <w:tcW w:w="714" w:type="dxa"/>
          </w:tcPr>
          <w:p w14:paraId="40BA8400" w14:textId="07396BD9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4E66D688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5A40F3C6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66A3F13A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9C89051" w14:textId="1EBACCA1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Monica </w:t>
            </w:r>
            <w:proofErr w:type="spellStart"/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Krupinski</w:t>
            </w:r>
            <w:proofErr w:type="spellEnd"/>
          </w:p>
        </w:tc>
        <w:tc>
          <w:tcPr>
            <w:tcW w:w="782" w:type="dxa"/>
          </w:tcPr>
          <w:p w14:paraId="4E557307" w14:textId="7F49023E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3F2ABA32" w14:textId="59319DF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535E428" w14:textId="240F008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F7EC41F" w14:textId="40EB1150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Kelly Roy</w:t>
            </w:r>
          </w:p>
        </w:tc>
        <w:tc>
          <w:tcPr>
            <w:tcW w:w="714" w:type="dxa"/>
          </w:tcPr>
          <w:p w14:paraId="1D36C131" w14:textId="311EB8DC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589E25CD" w14:textId="04C9262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33" w:type="dxa"/>
          </w:tcPr>
          <w:p w14:paraId="461D21BC" w14:textId="33C9210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7EEA0F6B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3A6A264C" w14:textId="2EE808D9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 xml:space="preserve">Raymond </w:t>
            </w:r>
            <w:proofErr w:type="spellStart"/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Lenius</w:t>
            </w:r>
            <w:proofErr w:type="spellEnd"/>
          </w:p>
        </w:tc>
        <w:tc>
          <w:tcPr>
            <w:tcW w:w="782" w:type="dxa"/>
          </w:tcPr>
          <w:p w14:paraId="154BFE7D" w14:textId="16A83E48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1F6EC2D3" w14:textId="5F85D25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7734E214" w14:textId="6C53041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42D219C5" w14:textId="578F15A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Sandra Seifert</w:t>
            </w:r>
          </w:p>
        </w:tc>
        <w:tc>
          <w:tcPr>
            <w:tcW w:w="714" w:type="dxa"/>
          </w:tcPr>
          <w:p w14:paraId="113361D4" w14:textId="273E57E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7B3CAB86" w14:textId="4CD7460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18D25A5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4AD195FF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745E6BF6" w14:textId="029ADD6C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6560B261" w14:textId="5D362E4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9A81060" w14:textId="3AE3085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4F89043F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5674C8C4" w14:textId="2D7F2BC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Martin Tawil</w:t>
            </w:r>
          </w:p>
        </w:tc>
        <w:tc>
          <w:tcPr>
            <w:tcW w:w="714" w:type="dxa"/>
          </w:tcPr>
          <w:p w14:paraId="5946E5E9" w14:textId="02BFC305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32" w:type="dxa"/>
            <w:shd w:val="clear" w:color="auto" w:fill="D0CECE" w:themeFill="background2" w:themeFillShade="E6"/>
          </w:tcPr>
          <w:p w14:paraId="0FEF0C44" w14:textId="5BA7D3C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60B64067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793952B8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657424A9" w14:textId="21EF0B9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33AF5D1C" w14:textId="289CC99B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993BC5B" w14:textId="1886B9D4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63ADF04F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22E8ED34" w14:textId="06AF0559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 w:rsidRPr="00A75CEC"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Angela Vitale</w:t>
            </w:r>
          </w:p>
        </w:tc>
        <w:tc>
          <w:tcPr>
            <w:tcW w:w="714" w:type="dxa"/>
          </w:tcPr>
          <w:p w14:paraId="5CE0A9F2" w14:textId="08474D95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31E4A2C0" w14:textId="3CBFEB4E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33" w:type="dxa"/>
          </w:tcPr>
          <w:p w14:paraId="2B446091" w14:textId="29B2EAE6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F24C76" w:rsidRPr="00A75CEC" w14:paraId="4388C1C1" w14:textId="77777777" w:rsidTr="00B335A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2" w:type="dxa"/>
        </w:trPr>
        <w:tc>
          <w:tcPr>
            <w:tcW w:w="1345" w:type="dxa"/>
            <w:gridSpan w:val="2"/>
            <w:shd w:val="clear" w:color="auto" w:fill="D0CECE" w:themeFill="background2" w:themeFillShade="E6"/>
          </w:tcPr>
          <w:p w14:paraId="272757F4" w14:textId="7BD5758A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2B65EFE7" w14:textId="2DBB0C59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0B1369B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68" w:type="dxa"/>
          </w:tcPr>
          <w:p w14:paraId="298888F0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shd w:val="clear" w:color="auto" w:fill="D0CECE" w:themeFill="background2" w:themeFillShade="E6"/>
          </w:tcPr>
          <w:p w14:paraId="75FA349B" w14:textId="0E0C594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</w:tcPr>
          <w:p w14:paraId="1AC10659" w14:textId="77777777" w:rsidR="00F24C76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shd w:val="clear" w:color="auto" w:fill="D0CECE" w:themeFill="background2" w:themeFillShade="E6"/>
          </w:tcPr>
          <w:p w14:paraId="7A1D5314" w14:textId="77777777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733" w:type="dxa"/>
          </w:tcPr>
          <w:p w14:paraId="520922CC" w14:textId="5105AD50" w:rsidR="00F24C76" w:rsidRPr="00A75CEC" w:rsidRDefault="00F24C76" w:rsidP="00F24C76">
            <w:pPr>
              <w:spacing w:after="0" w:line="240" w:lineRule="auto"/>
              <w:rPr>
                <w:rFonts w:eastAsia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16E1F489" w14:textId="77777777" w:rsidR="00FF4E79" w:rsidRDefault="00FF4E79" w:rsidP="00FF4E79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3EAA9537" w14:textId="4296B337" w:rsidR="002308D8" w:rsidRPr="00C9020D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C9020D">
        <w:rPr>
          <w:color w:val="auto"/>
          <w:sz w:val="24"/>
          <w:szCs w:val="24"/>
        </w:rPr>
        <w:t>Call to Order</w:t>
      </w:r>
      <w:r w:rsidR="00B335A3">
        <w:rPr>
          <w:color w:val="auto"/>
          <w:sz w:val="24"/>
          <w:szCs w:val="24"/>
        </w:rPr>
        <w:t>:  1:</w:t>
      </w:r>
      <w:r w:rsidR="00DB1895">
        <w:rPr>
          <w:color w:val="auto"/>
          <w:sz w:val="24"/>
          <w:szCs w:val="24"/>
        </w:rPr>
        <w:t>00</w:t>
      </w:r>
      <w:r w:rsidR="00B335A3">
        <w:rPr>
          <w:color w:val="auto"/>
          <w:sz w:val="24"/>
          <w:szCs w:val="24"/>
        </w:rPr>
        <w:t xml:space="preserve"> pm </w:t>
      </w:r>
      <w:r w:rsidR="003C2763">
        <w:rPr>
          <w:color w:val="auto"/>
          <w:sz w:val="24"/>
          <w:szCs w:val="24"/>
        </w:rPr>
        <w:t xml:space="preserve">Dr. Scott </w:t>
      </w:r>
      <w:proofErr w:type="spellStart"/>
      <w:r w:rsidR="003C2763">
        <w:rPr>
          <w:color w:val="auto"/>
          <w:sz w:val="24"/>
          <w:szCs w:val="24"/>
        </w:rPr>
        <w:t>Ortolano</w:t>
      </w:r>
      <w:proofErr w:type="spellEnd"/>
    </w:p>
    <w:p w14:paraId="08B1A013" w14:textId="3D6DDBDC" w:rsidR="002308D8" w:rsidRPr="00D56231" w:rsidRDefault="003B5A77" w:rsidP="00C60F9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56231">
        <w:rPr>
          <w:color w:val="auto"/>
          <w:sz w:val="24"/>
          <w:szCs w:val="24"/>
        </w:rPr>
        <w:t>Attendance</w:t>
      </w:r>
    </w:p>
    <w:p w14:paraId="0021BEAA" w14:textId="28D40C77" w:rsidR="003C2763" w:rsidRDefault="002308D8" w:rsidP="003C2763">
      <w:pPr>
        <w:pStyle w:val="ListParagraph"/>
        <w:numPr>
          <w:ilvl w:val="1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2308D8">
        <w:rPr>
          <w:color w:val="auto"/>
          <w:sz w:val="24"/>
          <w:szCs w:val="24"/>
        </w:rPr>
        <w:t xml:space="preserve">Approval of </w:t>
      </w:r>
      <w:r w:rsidR="003C2763">
        <w:rPr>
          <w:color w:val="auto"/>
          <w:sz w:val="24"/>
          <w:szCs w:val="24"/>
        </w:rPr>
        <w:t xml:space="preserve">September </w:t>
      </w:r>
      <w:r w:rsidR="00333A21">
        <w:rPr>
          <w:color w:val="auto"/>
          <w:sz w:val="24"/>
          <w:szCs w:val="24"/>
        </w:rPr>
        <w:t>minutes</w:t>
      </w:r>
      <w:r w:rsidR="004015DE">
        <w:rPr>
          <w:color w:val="auto"/>
          <w:sz w:val="24"/>
          <w:szCs w:val="24"/>
        </w:rPr>
        <w:t xml:space="preserve">:  </w:t>
      </w:r>
      <w:r w:rsidR="008A3C60">
        <w:rPr>
          <w:color w:val="auto"/>
          <w:sz w:val="24"/>
          <w:szCs w:val="24"/>
        </w:rPr>
        <w:t xml:space="preserve">Dr. Scott </w:t>
      </w:r>
      <w:proofErr w:type="spellStart"/>
      <w:r w:rsidR="008A3C60">
        <w:rPr>
          <w:color w:val="auto"/>
          <w:sz w:val="24"/>
          <w:szCs w:val="24"/>
        </w:rPr>
        <w:t>Ortolano</w:t>
      </w:r>
      <w:proofErr w:type="spellEnd"/>
      <w:r w:rsidR="008A3C60">
        <w:rPr>
          <w:color w:val="auto"/>
          <w:sz w:val="24"/>
          <w:szCs w:val="24"/>
        </w:rPr>
        <w:t xml:space="preserve"> made a m</w:t>
      </w:r>
      <w:r w:rsidR="004015DE">
        <w:rPr>
          <w:color w:val="auto"/>
          <w:sz w:val="24"/>
          <w:szCs w:val="24"/>
        </w:rPr>
        <w:t>otion to approve</w:t>
      </w:r>
      <w:r w:rsidR="008A3C60">
        <w:rPr>
          <w:color w:val="auto"/>
          <w:sz w:val="24"/>
          <w:szCs w:val="24"/>
        </w:rPr>
        <w:t xml:space="preserve"> the minutes</w:t>
      </w:r>
      <w:r w:rsidR="004015DE">
        <w:rPr>
          <w:color w:val="auto"/>
          <w:sz w:val="24"/>
          <w:szCs w:val="24"/>
        </w:rPr>
        <w:t xml:space="preserve"> as presented</w:t>
      </w:r>
      <w:r w:rsidR="008A3C60">
        <w:rPr>
          <w:color w:val="auto"/>
          <w:sz w:val="24"/>
          <w:szCs w:val="24"/>
        </w:rPr>
        <w:t xml:space="preserve"> and </w:t>
      </w:r>
      <w:r w:rsidR="00C1113A">
        <w:rPr>
          <w:color w:val="auto"/>
          <w:sz w:val="24"/>
          <w:szCs w:val="24"/>
        </w:rPr>
        <w:t xml:space="preserve">Dr. Robert </w:t>
      </w:r>
      <w:proofErr w:type="spellStart"/>
      <w:r w:rsidR="00C1113A">
        <w:rPr>
          <w:color w:val="auto"/>
          <w:sz w:val="24"/>
          <w:szCs w:val="24"/>
        </w:rPr>
        <w:t>Cappetta</w:t>
      </w:r>
      <w:proofErr w:type="spellEnd"/>
      <w:r w:rsidR="008A3C60">
        <w:rPr>
          <w:color w:val="auto"/>
          <w:sz w:val="24"/>
          <w:szCs w:val="24"/>
        </w:rPr>
        <w:t xml:space="preserve"> seconded</w:t>
      </w:r>
      <w:r w:rsidR="00CC087E">
        <w:rPr>
          <w:color w:val="auto"/>
          <w:sz w:val="24"/>
          <w:szCs w:val="24"/>
        </w:rPr>
        <w:t>.</w:t>
      </w:r>
      <w:r w:rsidR="008A3C60">
        <w:rPr>
          <w:color w:val="auto"/>
          <w:sz w:val="24"/>
          <w:szCs w:val="24"/>
        </w:rPr>
        <w:t xml:space="preserve">  There were no corrections or objections to the minutes.</w:t>
      </w:r>
    </w:p>
    <w:p w14:paraId="4C0DD416" w14:textId="77777777" w:rsidR="00C1113A" w:rsidRDefault="00C1113A" w:rsidP="00C1113A">
      <w:pPr>
        <w:pStyle w:val="ListParagraph"/>
        <w:spacing w:after="0" w:line="240" w:lineRule="auto"/>
        <w:ind w:left="1440"/>
        <w:rPr>
          <w:color w:val="auto"/>
          <w:sz w:val="24"/>
          <w:szCs w:val="24"/>
        </w:rPr>
      </w:pPr>
    </w:p>
    <w:p w14:paraId="35AFDD9C" w14:textId="5B090ED9" w:rsidR="002308D8" w:rsidRDefault="003C2763" w:rsidP="00C1113A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Associate Dean of the Teaching and Learning Center </w:t>
      </w:r>
      <w:r w:rsidR="002D6F30">
        <w:rPr>
          <w:color w:val="auto"/>
          <w:sz w:val="24"/>
          <w:szCs w:val="24"/>
        </w:rPr>
        <w:t>–</w:t>
      </w:r>
      <w:r>
        <w:rPr>
          <w:color w:val="auto"/>
          <w:sz w:val="24"/>
          <w:szCs w:val="24"/>
        </w:rPr>
        <w:t xml:space="preserve"> </w:t>
      </w:r>
      <w:r w:rsidR="002D6F30">
        <w:rPr>
          <w:color w:val="auto"/>
          <w:sz w:val="24"/>
          <w:szCs w:val="24"/>
        </w:rPr>
        <w:t xml:space="preserve">The Committee welcomed </w:t>
      </w:r>
      <w:r>
        <w:rPr>
          <w:color w:val="auto"/>
          <w:sz w:val="24"/>
          <w:szCs w:val="24"/>
        </w:rPr>
        <w:t xml:space="preserve">Dr. Martin Tawil </w:t>
      </w:r>
      <w:r w:rsidR="002D6F30">
        <w:rPr>
          <w:color w:val="auto"/>
          <w:sz w:val="24"/>
          <w:szCs w:val="24"/>
        </w:rPr>
        <w:t xml:space="preserve">to this new role.  </w:t>
      </w:r>
      <w:r>
        <w:rPr>
          <w:color w:val="auto"/>
          <w:sz w:val="24"/>
          <w:szCs w:val="24"/>
        </w:rPr>
        <w:t xml:space="preserve">Dr. Roz Jester will continue to support the TLC for the remainder of the </w:t>
      </w:r>
      <w:r w:rsidR="002D6F30">
        <w:rPr>
          <w:color w:val="auto"/>
          <w:sz w:val="24"/>
          <w:szCs w:val="24"/>
        </w:rPr>
        <w:t xml:space="preserve">Fall 2022 </w:t>
      </w:r>
      <w:r>
        <w:rPr>
          <w:color w:val="auto"/>
          <w:sz w:val="24"/>
          <w:szCs w:val="24"/>
        </w:rPr>
        <w:t>semeste</w:t>
      </w:r>
      <w:r w:rsidR="002D6F30">
        <w:rPr>
          <w:color w:val="auto"/>
          <w:sz w:val="24"/>
          <w:szCs w:val="24"/>
        </w:rPr>
        <w:t xml:space="preserve">r.  </w:t>
      </w:r>
      <w:r>
        <w:rPr>
          <w:color w:val="auto"/>
          <w:sz w:val="24"/>
          <w:szCs w:val="24"/>
        </w:rPr>
        <w:t xml:space="preserve">  </w:t>
      </w:r>
    </w:p>
    <w:p w14:paraId="710C7DD6" w14:textId="77777777" w:rsidR="00C1113A" w:rsidRPr="00C1113A" w:rsidRDefault="00C1113A" w:rsidP="00C1113A">
      <w:pPr>
        <w:pStyle w:val="ListParagraph"/>
        <w:spacing w:after="0" w:line="240" w:lineRule="auto"/>
        <w:rPr>
          <w:color w:val="auto"/>
          <w:sz w:val="24"/>
          <w:szCs w:val="24"/>
        </w:rPr>
      </w:pPr>
    </w:p>
    <w:p w14:paraId="7D084916" w14:textId="4703D829" w:rsidR="002308D8" w:rsidRPr="00D73738" w:rsidRDefault="002308D8" w:rsidP="006B5CA0">
      <w:pPr>
        <w:pStyle w:val="ListParagraph"/>
        <w:numPr>
          <w:ilvl w:val="0"/>
          <w:numId w:val="5"/>
        </w:numPr>
        <w:spacing w:after="0" w:line="240" w:lineRule="auto"/>
        <w:rPr>
          <w:color w:val="auto"/>
          <w:sz w:val="24"/>
          <w:szCs w:val="24"/>
        </w:rPr>
      </w:pPr>
      <w:r w:rsidRPr="00D73738">
        <w:rPr>
          <w:color w:val="auto"/>
          <w:sz w:val="24"/>
          <w:szCs w:val="24"/>
        </w:rPr>
        <w:t>Information Items</w:t>
      </w:r>
    </w:p>
    <w:p w14:paraId="7400B84E" w14:textId="058B8815" w:rsidR="00FF1A55" w:rsidRDefault="002D6F30" w:rsidP="00FF1A55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 Committee officially thanked Dr. Sarah </w:t>
      </w:r>
      <w:proofErr w:type="spellStart"/>
      <w:r>
        <w:rPr>
          <w:color w:val="auto"/>
          <w:sz w:val="24"/>
          <w:szCs w:val="24"/>
        </w:rPr>
        <w:t>Lublink</w:t>
      </w:r>
      <w:proofErr w:type="spellEnd"/>
      <w:r>
        <w:rPr>
          <w:color w:val="auto"/>
          <w:sz w:val="24"/>
          <w:szCs w:val="24"/>
        </w:rPr>
        <w:t xml:space="preserve"> for continuing to support </w:t>
      </w:r>
      <w:r w:rsidR="00477E95">
        <w:rPr>
          <w:color w:val="auto"/>
          <w:sz w:val="24"/>
          <w:szCs w:val="24"/>
        </w:rPr>
        <w:t>its</w:t>
      </w:r>
      <w:r>
        <w:rPr>
          <w:color w:val="auto"/>
          <w:sz w:val="24"/>
          <w:szCs w:val="24"/>
        </w:rPr>
        <w:t xml:space="preserve"> work following her departure from FSW.  </w:t>
      </w:r>
      <w:bookmarkStart w:id="0" w:name="_GoBack"/>
      <w:bookmarkEnd w:id="0"/>
    </w:p>
    <w:p w14:paraId="71BCC8EA" w14:textId="25E5BC15" w:rsidR="00FF1A55" w:rsidRDefault="002D6F30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PD Committee officially thanked Dr. Sonji Nicholas for agreeing to take notes at Committee meetings for the remainder of the academic year.</w:t>
      </w:r>
    </w:p>
    <w:p w14:paraId="796D2D0B" w14:textId="3737ECCC" w:rsidR="0090262C" w:rsidRDefault="0090262C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Prof. Krissy Cabal has asked to be excused from the </w:t>
      </w:r>
      <w:r w:rsidR="00477E95">
        <w:rPr>
          <w:color w:val="auto"/>
          <w:sz w:val="24"/>
          <w:szCs w:val="24"/>
        </w:rPr>
        <w:t>C</w:t>
      </w:r>
      <w:r>
        <w:rPr>
          <w:color w:val="auto"/>
          <w:sz w:val="24"/>
          <w:szCs w:val="24"/>
        </w:rPr>
        <w:t>ommittee due to other pressing obligations.  The Committee thanks her for the service that she has prov</w:t>
      </w:r>
      <w:r w:rsidR="007B3A87">
        <w:rPr>
          <w:color w:val="auto"/>
          <w:sz w:val="24"/>
          <w:szCs w:val="24"/>
        </w:rPr>
        <w:t>ided and wishes her well.</w:t>
      </w:r>
    </w:p>
    <w:p w14:paraId="4788ADC3" w14:textId="72907430" w:rsidR="0090262C" w:rsidRDefault="0090262C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Hurricane Ian Travel Reimbursement Policy – On </w:t>
      </w:r>
      <w:r w:rsidR="008A3C60">
        <w:rPr>
          <w:color w:val="auto"/>
          <w:sz w:val="24"/>
          <w:szCs w:val="24"/>
        </w:rPr>
        <w:t>October 23,</w:t>
      </w:r>
      <w:r>
        <w:rPr>
          <w:color w:val="auto"/>
          <w:sz w:val="24"/>
          <w:szCs w:val="24"/>
        </w:rPr>
        <w:t xml:space="preserve"> the Committee voted by e mail to approve the following policy:</w:t>
      </w:r>
    </w:p>
    <w:p w14:paraId="0F87D226" w14:textId="77777777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22D9C1D1" w14:textId="312CB583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</w:t>
      </w:r>
      <w:r w:rsidRPr="001333A7">
        <w:rPr>
          <w:color w:val="auto"/>
          <w:sz w:val="24"/>
          <w:szCs w:val="24"/>
        </w:rPr>
        <w:t xml:space="preserve">n light of the widespread impact of Hurricane Ian, the </w:t>
      </w:r>
      <w:r>
        <w:rPr>
          <w:color w:val="auto"/>
          <w:sz w:val="24"/>
          <w:szCs w:val="24"/>
        </w:rPr>
        <w:t>P</w:t>
      </w:r>
      <w:r w:rsidRPr="001333A7">
        <w:rPr>
          <w:color w:val="auto"/>
          <w:sz w:val="24"/>
          <w:szCs w:val="24"/>
        </w:rPr>
        <w:t xml:space="preserve">rofessional </w:t>
      </w:r>
      <w:r>
        <w:rPr>
          <w:color w:val="auto"/>
          <w:sz w:val="24"/>
          <w:szCs w:val="24"/>
        </w:rPr>
        <w:t>D</w:t>
      </w:r>
      <w:r w:rsidRPr="001333A7">
        <w:rPr>
          <w:color w:val="auto"/>
          <w:sz w:val="24"/>
          <w:szCs w:val="24"/>
        </w:rPr>
        <w:t xml:space="preserve">evelopment </w:t>
      </w:r>
      <w:r>
        <w:rPr>
          <w:color w:val="auto"/>
          <w:sz w:val="24"/>
          <w:szCs w:val="24"/>
        </w:rPr>
        <w:t>C</w:t>
      </w:r>
      <w:r w:rsidRPr="001333A7">
        <w:rPr>
          <w:color w:val="auto"/>
          <w:sz w:val="24"/>
          <w:szCs w:val="24"/>
        </w:rPr>
        <w:t xml:space="preserve">ommittee has voted for a one-time exception to our normal policy for anyone whose travel has been disrupted by the storm. Faculty who are granted this </w:t>
      </w:r>
      <w:r w:rsidRPr="001333A7">
        <w:rPr>
          <w:color w:val="auto"/>
          <w:sz w:val="24"/>
          <w:szCs w:val="24"/>
        </w:rPr>
        <w:lastRenderedPageBreak/>
        <w:t>exception will not have the funds that they were awarded count against them during this fiscal year.</w:t>
      </w:r>
      <w:r>
        <w:rPr>
          <w:color w:val="auto"/>
          <w:sz w:val="24"/>
          <w:szCs w:val="24"/>
        </w:rPr>
        <w:t xml:space="preserve">  </w:t>
      </w:r>
    </w:p>
    <w:p w14:paraId="1B3C2E92" w14:textId="6ED3518E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3BECAF78" w14:textId="1FFE6FFD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To date, five (5) faculty have exercised this option</w:t>
      </w:r>
      <w:r w:rsidR="007B3A87">
        <w:rPr>
          <w:color w:val="auto"/>
          <w:sz w:val="24"/>
          <w:szCs w:val="24"/>
        </w:rPr>
        <w:t xml:space="preserve"> resulting in the return of $4,252.86 to the PD budge</w:t>
      </w:r>
      <w:r w:rsidR="00477E95">
        <w:rPr>
          <w:color w:val="auto"/>
          <w:sz w:val="24"/>
          <w:szCs w:val="24"/>
        </w:rPr>
        <w:t>t</w:t>
      </w:r>
      <w:r w:rsidR="007B3A87">
        <w:rPr>
          <w:color w:val="auto"/>
          <w:sz w:val="24"/>
          <w:szCs w:val="24"/>
        </w:rPr>
        <w:t xml:space="preserve">.  Reimbursements to the PD budget </w:t>
      </w:r>
      <w:r w:rsidR="008A3C60">
        <w:rPr>
          <w:color w:val="auto"/>
          <w:sz w:val="24"/>
          <w:szCs w:val="24"/>
        </w:rPr>
        <w:t>are</w:t>
      </w:r>
      <w:r w:rsidR="007B3A87">
        <w:rPr>
          <w:color w:val="auto"/>
          <w:sz w:val="24"/>
          <w:szCs w:val="24"/>
        </w:rPr>
        <w:t xml:space="preserve"> documented using the system established during the COVID -19 pandemic.</w:t>
      </w:r>
    </w:p>
    <w:p w14:paraId="5361029A" w14:textId="4BADB7AB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626C0046" w14:textId="06540F72" w:rsidR="0090262C" w:rsidRDefault="0090262C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Dr. </w:t>
      </w:r>
      <w:proofErr w:type="spellStart"/>
      <w:r>
        <w:rPr>
          <w:color w:val="auto"/>
          <w:sz w:val="24"/>
          <w:szCs w:val="24"/>
        </w:rPr>
        <w:t>Ortolano</w:t>
      </w:r>
      <w:proofErr w:type="spellEnd"/>
      <w:r>
        <w:rPr>
          <w:color w:val="auto"/>
          <w:sz w:val="24"/>
          <w:szCs w:val="24"/>
        </w:rPr>
        <w:t xml:space="preserve"> thanked the Committee for the quick turnaround on this vote.</w:t>
      </w:r>
    </w:p>
    <w:p w14:paraId="61E14AB9" w14:textId="1AFC91E5" w:rsidR="007B3A87" w:rsidRDefault="007B3A87" w:rsidP="0090262C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0DB7934A" w14:textId="5A7B4696" w:rsidR="007B3A87" w:rsidRDefault="007B3A87" w:rsidP="007B3A87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Election Update – The Senate will send out a call for nominations</w:t>
      </w:r>
      <w:r w:rsidR="00477E95">
        <w:rPr>
          <w:color w:val="auto"/>
          <w:sz w:val="24"/>
          <w:szCs w:val="24"/>
        </w:rPr>
        <w:t xml:space="preserve"> for all standing committees in need of a Chair,</w:t>
      </w:r>
      <w:r>
        <w:rPr>
          <w:color w:val="auto"/>
          <w:sz w:val="24"/>
          <w:szCs w:val="24"/>
        </w:rPr>
        <w:t xml:space="preserve"> by February 2023.  If there is one </w:t>
      </w:r>
      <w:r w:rsidR="00AC4234">
        <w:rPr>
          <w:color w:val="auto"/>
          <w:sz w:val="24"/>
          <w:szCs w:val="24"/>
        </w:rPr>
        <w:t>n</w:t>
      </w:r>
      <w:r>
        <w:rPr>
          <w:color w:val="auto"/>
          <w:sz w:val="24"/>
          <w:szCs w:val="24"/>
        </w:rPr>
        <w:t xml:space="preserve">ominee, and he/she accepts the nomination, </w:t>
      </w:r>
      <w:r w:rsidR="00AC4234">
        <w:rPr>
          <w:color w:val="auto"/>
          <w:sz w:val="24"/>
          <w:szCs w:val="24"/>
        </w:rPr>
        <w:t>this individual</w:t>
      </w:r>
      <w:r>
        <w:rPr>
          <w:color w:val="auto"/>
          <w:sz w:val="24"/>
          <w:szCs w:val="24"/>
        </w:rPr>
        <w:t xml:space="preserve"> </w:t>
      </w:r>
      <w:r w:rsidR="00AC4234">
        <w:rPr>
          <w:color w:val="auto"/>
          <w:sz w:val="24"/>
          <w:szCs w:val="24"/>
        </w:rPr>
        <w:t xml:space="preserve">will be named the new Chair and will be </w:t>
      </w:r>
      <w:r w:rsidR="00477E95">
        <w:rPr>
          <w:color w:val="auto"/>
          <w:sz w:val="24"/>
          <w:szCs w:val="24"/>
        </w:rPr>
        <w:t xml:space="preserve">officially </w:t>
      </w:r>
      <w:r w:rsidR="00AC4234">
        <w:rPr>
          <w:color w:val="auto"/>
          <w:sz w:val="24"/>
          <w:szCs w:val="24"/>
        </w:rPr>
        <w:t xml:space="preserve">confirmed for the 2023/2024 academic year.  If two or more nominees accept the nomination, the Faculty Senate will initiate an anonymous Qualtrics vote for standing committee members.  Once </w:t>
      </w:r>
      <w:r w:rsidR="00477E95">
        <w:rPr>
          <w:color w:val="auto"/>
          <w:sz w:val="24"/>
          <w:szCs w:val="24"/>
        </w:rPr>
        <w:t>votes are tabulated</w:t>
      </w:r>
      <w:r w:rsidR="00AC4234">
        <w:rPr>
          <w:color w:val="auto"/>
          <w:sz w:val="24"/>
          <w:szCs w:val="24"/>
        </w:rPr>
        <w:t xml:space="preserve">, the new Chair will be named and officially confirmed at the April </w:t>
      </w:r>
      <w:r w:rsidR="00477E95">
        <w:rPr>
          <w:color w:val="auto"/>
          <w:sz w:val="24"/>
          <w:szCs w:val="24"/>
        </w:rPr>
        <w:t xml:space="preserve">2023 </w:t>
      </w:r>
      <w:r w:rsidR="00AC4234">
        <w:rPr>
          <w:color w:val="auto"/>
          <w:sz w:val="24"/>
          <w:szCs w:val="24"/>
        </w:rPr>
        <w:t>meeting.</w:t>
      </w:r>
      <w:r w:rsidR="00477E95">
        <w:rPr>
          <w:color w:val="auto"/>
          <w:sz w:val="24"/>
          <w:szCs w:val="24"/>
        </w:rPr>
        <w:t xml:space="preserve">  All members who have interest</w:t>
      </w:r>
      <w:r w:rsidR="00EE4A25">
        <w:rPr>
          <w:color w:val="auto"/>
          <w:sz w:val="24"/>
          <w:szCs w:val="24"/>
        </w:rPr>
        <w:t xml:space="preserve"> in serving as PD Committee Chair</w:t>
      </w:r>
      <w:r w:rsidR="00477E95">
        <w:rPr>
          <w:color w:val="auto"/>
          <w:sz w:val="24"/>
          <w:szCs w:val="24"/>
        </w:rPr>
        <w:t xml:space="preserve"> are encouraged to run.</w:t>
      </w:r>
    </w:p>
    <w:p w14:paraId="00482D8B" w14:textId="77777777" w:rsidR="00477E95" w:rsidRDefault="00477E95" w:rsidP="00477E95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21ED4F70" w14:textId="464FD372" w:rsidR="00477E95" w:rsidRPr="007B3A87" w:rsidRDefault="00477E95" w:rsidP="007B3A87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Third Quarter </w:t>
      </w:r>
      <w:r w:rsidR="00EE4A25">
        <w:rPr>
          <w:color w:val="auto"/>
          <w:sz w:val="24"/>
          <w:szCs w:val="24"/>
        </w:rPr>
        <w:t>F</w:t>
      </w:r>
      <w:r>
        <w:rPr>
          <w:color w:val="auto"/>
          <w:sz w:val="24"/>
          <w:szCs w:val="24"/>
        </w:rPr>
        <w:t xml:space="preserve">PD Funding Deadline – Members are asked to remind colleagues of the approaching </w:t>
      </w:r>
      <w:r w:rsidR="00B8482E">
        <w:rPr>
          <w:color w:val="auto"/>
          <w:sz w:val="24"/>
          <w:szCs w:val="24"/>
        </w:rPr>
        <w:t xml:space="preserve">FPD application </w:t>
      </w:r>
      <w:r>
        <w:rPr>
          <w:color w:val="auto"/>
          <w:sz w:val="24"/>
          <w:szCs w:val="24"/>
        </w:rPr>
        <w:t>deadline</w:t>
      </w:r>
      <w:r w:rsidR="00B8482E">
        <w:rPr>
          <w:color w:val="auto"/>
          <w:sz w:val="24"/>
          <w:szCs w:val="24"/>
        </w:rPr>
        <w:t>.</w:t>
      </w:r>
    </w:p>
    <w:p w14:paraId="62443CD7" w14:textId="77777777" w:rsidR="00ED47D4" w:rsidRPr="001A3CFD" w:rsidRDefault="00ED47D4" w:rsidP="00ED47D4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3C4710C3" w14:textId="4ACC7E94" w:rsidR="006452CB" w:rsidRPr="00DB7723" w:rsidRDefault="00C9020D" w:rsidP="00D244B9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DB7723">
        <w:rPr>
          <w:color w:val="auto"/>
          <w:sz w:val="24"/>
          <w:szCs w:val="24"/>
        </w:rPr>
        <w:t>Action/Discussion Items</w:t>
      </w:r>
    </w:p>
    <w:p w14:paraId="68A9FEB7" w14:textId="2FEDFB7C" w:rsidR="00B8482E" w:rsidRPr="001F513D" w:rsidRDefault="00B8482E" w:rsidP="00B322DF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1F513D">
        <w:rPr>
          <w:color w:val="auto"/>
          <w:sz w:val="24"/>
          <w:szCs w:val="24"/>
        </w:rPr>
        <w:t xml:space="preserve">Late Application Approval Process – Prof. Ray </w:t>
      </w:r>
      <w:proofErr w:type="spellStart"/>
      <w:r w:rsidRPr="001F513D">
        <w:rPr>
          <w:color w:val="auto"/>
          <w:sz w:val="24"/>
          <w:szCs w:val="24"/>
        </w:rPr>
        <w:t>Lenius</w:t>
      </w:r>
      <w:proofErr w:type="spellEnd"/>
      <w:r w:rsidRPr="001F513D">
        <w:rPr>
          <w:color w:val="auto"/>
          <w:sz w:val="24"/>
          <w:szCs w:val="24"/>
        </w:rPr>
        <w:t xml:space="preserve"> m</w:t>
      </w:r>
      <w:r w:rsidR="00405E90" w:rsidRPr="001F513D">
        <w:rPr>
          <w:color w:val="auto"/>
          <w:sz w:val="24"/>
          <w:szCs w:val="24"/>
        </w:rPr>
        <w:t>ade a motion</w:t>
      </w:r>
      <w:r w:rsidR="000B3F67" w:rsidRPr="001F513D">
        <w:rPr>
          <w:color w:val="auto"/>
          <w:sz w:val="24"/>
          <w:szCs w:val="24"/>
        </w:rPr>
        <w:t xml:space="preserve"> to allow the PD Chair to approve late applications submitted under the rolling budget exception policy (approved in September 2022) without a full Committee vote via e</w:t>
      </w:r>
      <w:r w:rsidR="001F513D">
        <w:rPr>
          <w:color w:val="auto"/>
          <w:sz w:val="24"/>
          <w:szCs w:val="24"/>
        </w:rPr>
        <w:t xml:space="preserve"> </w:t>
      </w:r>
      <w:r w:rsidR="000B3F67" w:rsidRPr="001F513D">
        <w:rPr>
          <w:color w:val="auto"/>
          <w:sz w:val="24"/>
          <w:szCs w:val="24"/>
        </w:rPr>
        <w:t xml:space="preserve">mail.  To keep Committee members updated about who has made use of the policy and the funds involved, an updated list along with supporting documents will be shared before the following meeting.  </w:t>
      </w:r>
      <w:r w:rsidR="00405E90" w:rsidRPr="001F513D">
        <w:rPr>
          <w:color w:val="auto"/>
          <w:sz w:val="24"/>
          <w:szCs w:val="24"/>
        </w:rPr>
        <w:t xml:space="preserve">Dr. </w:t>
      </w:r>
      <w:r w:rsidRPr="001F513D">
        <w:rPr>
          <w:color w:val="auto"/>
          <w:sz w:val="24"/>
          <w:szCs w:val="24"/>
        </w:rPr>
        <w:t>Sandra S</w:t>
      </w:r>
      <w:r w:rsidR="00405E90" w:rsidRPr="001F513D">
        <w:rPr>
          <w:color w:val="auto"/>
          <w:sz w:val="24"/>
          <w:szCs w:val="24"/>
        </w:rPr>
        <w:t>eifert</w:t>
      </w:r>
      <w:r w:rsidRPr="001F513D">
        <w:rPr>
          <w:color w:val="auto"/>
          <w:sz w:val="24"/>
          <w:szCs w:val="24"/>
        </w:rPr>
        <w:t xml:space="preserve"> </w:t>
      </w:r>
      <w:r w:rsidR="00405E90" w:rsidRPr="001F513D">
        <w:rPr>
          <w:color w:val="auto"/>
          <w:sz w:val="24"/>
          <w:szCs w:val="24"/>
        </w:rPr>
        <w:t>s</w:t>
      </w:r>
      <w:r w:rsidRPr="001F513D">
        <w:rPr>
          <w:color w:val="auto"/>
          <w:sz w:val="24"/>
          <w:szCs w:val="24"/>
        </w:rPr>
        <w:t>econded</w:t>
      </w:r>
      <w:r w:rsidR="00EE4A25">
        <w:rPr>
          <w:color w:val="auto"/>
          <w:sz w:val="24"/>
          <w:szCs w:val="24"/>
        </w:rPr>
        <w:t xml:space="preserve"> this motion</w:t>
      </w:r>
      <w:r w:rsidR="001F513D">
        <w:rPr>
          <w:color w:val="auto"/>
          <w:sz w:val="24"/>
          <w:szCs w:val="24"/>
        </w:rPr>
        <w:t>; a</w:t>
      </w:r>
      <w:r w:rsidR="00405E90" w:rsidRPr="001F513D">
        <w:rPr>
          <w:color w:val="auto"/>
          <w:sz w:val="24"/>
          <w:szCs w:val="24"/>
        </w:rPr>
        <w:t>ll were in favor</w:t>
      </w:r>
      <w:r w:rsidR="001F513D">
        <w:rPr>
          <w:color w:val="auto"/>
          <w:sz w:val="24"/>
          <w:szCs w:val="24"/>
        </w:rPr>
        <w:t>;</w:t>
      </w:r>
      <w:r w:rsidR="00711930">
        <w:rPr>
          <w:color w:val="auto"/>
          <w:sz w:val="24"/>
          <w:szCs w:val="24"/>
        </w:rPr>
        <w:t xml:space="preserve"> </w:t>
      </w:r>
      <w:r w:rsidR="00405E90" w:rsidRPr="001F513D">
        <w:rPr>
          <w:color w:val="auto"/>
          <w:sz w:val="24"/>
          <w:szCs w:val="24"/>
        </w:rPr>
        <w:t>there were no objections</w:t>
      </w:r>
      <w:r w:rsidR="001F513D">
        <w:rPr>
          <w:color w:val="auto"/>
          <w:sz w:val="24"/>
          <w:szCs w:val="24"/>
        </w:rPr>
        <w:t>, and the motion carri</w:t>
      </w:r>
      <w:r w:rsidR="00711930">
        <w:rPr>
          <w:color w:val="auto"/>
          <w:sz w:val="24"/>
          <w:szCs w:val="24"/>
        </w:rPr>
        <w:t>e</w:t>
      </w:r>
      <w:r w:rsidR="001F513D">
        <w:rPr>
          <w:color w:val="auto"/>
          <w:sz w:val="24"/>
          <w:szCs w:val="24"/>
        </w:rPr>
        <w:t>d</w:t>
      </w:r>
      <w:r w:rsidRPr="001F513D">
        <w:rPr>
          <w:color w:val="auto"/>
          <w:sz w:val="24"/>
          <w:szCs w:val="24"/>
        </w:rPr>
        <w:t xml:space="preserve">.  </w:t>
      </w:r>
    </w:p>
    <w:p w14:paraId="21F14968" w14:textId="77777777" w:rsidR="00B8482E" w:rsidRDefault="00B8482E" w:rsidP="001F513D">
      <w:pPr>
        <w:pStyle w:val="ListParagraph"/>
        <w:tabs>
          <w:tab w:val="left" w:pos="1620"/>
        </w:tabs>
        <w:spacing w:after="0" w:line="240" w:lineRule="auto"/>
        <w:ind w:left="1440"/>
        <w:rPr>
          <w:color w:val="auto"/>
          <w:sz w:val="24"/>
          <w:szCs w:val="24"/>
        </w:rPr>
      </w:pPr>
    </w:p>
    <w:p w14:paraId="52D0950D" w14:textId="3A706025" w:rsidR="001F513D" w:rsidRDefault="001F513D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Ancillary Funds – In March, </w:t>
      </w:r>
      <w:r w:rsidRPr="001F513D">
        <w:rPr>
          <w:color w:val="auto"/>
          <w:sz w:val="24"/>
          <w:szCs w:val="24"/>
        </w:rPr>
        <w:t xml:space="preserve">the </w:t>
      </w:r>
      <w:r>
        <w:rPr>
          <w:color w:val="auto"/>
          <w:sz w:val="24"/>
          <w:szCs w:val="24"/>
        </w:rPr>
        <w:t>C</w:t>
      </w:r>
      <w:r w:rsidRPr="001F513D">
        <w:rPr>
          <w:color w:val="auto"/>
          <w:sz w:val="24"/>
          <w:szCs w:val="24"/>
        </w:rPr>
        <w:t xml:space="preserve">ommittee voted to set the cap for ancillary funds requests at $150 per item and $150 per person in the Fall </w:t>
      </w:r>
      <w:r w:rsidR="00EE4A25">
        <w:rPr>
          <w:color w:val="auto"/>
          <w:sz w:val="24"/>
          <w:szCs w:val="24"/>
        </w:rPr>
        <w:t xml:space="preserve">2022 </w:t>
      </w:r>
      <w:r w:rsidRPr="001F513D">
        <w:rPr>
          <w:color w:val="auto"/>
          <w:sz w:val="24"/>
          <w:szCs w:val="24"/>
        </w:rPr>
        <w:t>semester</w:t>
      </w:r>
      <w:r>
        <w:rPr>
          <w:color w:val="auto"/>
          <w:sz w:val="24"/>
          <w:szCs w:val="24"/>
        </w:rPr>
        <w:t>; an increase of $5</w:t>
      </w:r>
      <w:r w:rsidRPr="001F513D">
        <w:rPr>
          <w:color w:val="auto"/>
          <w:sz w:val="24"/>
          <w:szCs w:val="24"/>
        </w:rPr>
        <w:t xml:space="preserve">0.00 </w:t>
      </w:r>
      <w:r>
        <w:rPr>
          <w:color w:val="auto"/>
          <w:sz w:val="24"/>
          <w:szCs w:val="24"/>
        </w:rPr>
        <w:t xml:space="preserve">from </w:t>
      </w:r>
      <w:r w:rsidR="00EE4A25">
        <w:rPr>
          <w:color w:val="auto"/>
          <w:sz w:val="24"/>
          <w:szCs w:val="24"/>
        </w:rPr>
        <w:t>AY 2021/2022</w:t>
      </w:r>
      <w:r w:rsidRPr="001F513D">
        <w:rPr>
          <w:color w:val="auto"/>
          <w:sz w:val="24"/>
          <w:szCs w:val="24"/>
        </w:rPr>
        <w:t xml:space="preserve">.  </w:t>
      </w:r>
      <w:r>
        <w:rPr>
          <w:color w:val="auto"/>
          <w:sz w:val="24"/>
          <w:szCs w:val="24"/>
        </w:rPr>
        <w:t xml:space="preserve">Dr. Sonji Nicholas made a motion that the Committee </w:t>
      </w:r>
      <w:r w:rsidRPr="00627AC0">
        <w:rPr>
          <w:color w:val="auto"/>
          <w:sz w:val="24"/>
          <w:szCs w:val="24"/>
        </w:rPr>
        <w:t>re-evaluate and adjust as needed for Spring 2023</w:t>
      </w:r>
      <w:r>
        <w:rPr>
          <w:color w:val="auto"/>
          <w:sz w:val="24"/>
          <w:szCs w:val="24"/>
        </w:rPr>
        <w:t xml:space="preserve">.  Dr. Ivana </w:t>
      </w:r>
      <w:proofErr w:type="spellStart"/>
      <w:r>
        <w:rPr>
          <w:color w:val="auto"/>
          <w:sz w:val="24"/>
          <w:szCs w:val="24"/>
        </w:rPr>
        <w:t>Ilic</w:t>
      </w:r>
      <w:proofErr w:type="spellEnd"/>
      <w:r>
        <w:rPr>
          <w:color w:val="auto"/>
          <w:sz w:val="24"/>
          <w:szCs w:val="24"/>
        </w:rPr>
        <w:t xml:space="preserve"> seconded</w:t>
      </w:r>
      <w:r w:rsidR="00711930">
        <w:rPr>
          <w:color w:val="auto"/>
          <w:sz w:val="24"/>
          <w:szCs w:val="24"/>
        </w:rPr>
        <w:t>; all were in favor; there were no objections; and the motion carried.</w:t>
      </w:r>
    </w:p>
    <w:p w14:paraId="26F2F61B" w14:textId="77777777" w:rsidR="001F513D" w:rsidRPr="001F513D" w:rsidRDefault="001F513D" w:rsidP="001F513D">
      <w:pPr>
        <w:pStyle w:val="ListParagraph"/>
        <w:rPr>
          <w:color w:val="auto"/>
          <w:sz w:val="24"/>
          <w:szCs w:val="24"/>
        </w:rPr>
      </w:pPr>
    </w:p>
    <w:p w14:paraId="2E72D3ED" w14:textId="5448E042" w:rsidR="00711930" w:rsidRDefault="00711930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Third Quarter PD Funding Deadline – The next FPD</w:t>
      </w:r>
      <w:r w:rsidR="00EE4A25">
        <w:rPr>
          <w:color w:val="auto"/>
          <w:sz w:val="24"/>
          <w:szCs w:val="24"/>
        </w:rPr>
        <w:t xml:space="preserve"> application</w:t>
      </w:r>
      <w:r>
        <w:rPr>
          <w:color w:val="auto"/>
          <w:sz w:val="24"/>
          <w:szCs w:val="24"/>
        </w:rPr>
        <w:t xml:space="preserve"> deadline</w:t>
      </w:r>
      <w:r w:rsidR="00032112">
        <w:rPr>
          <w:color w:val="auto"/>
          <w:sz w:val="24"/>
          <w:szCs w:val="24"/>
        </w:rPr>
        <w:t xml:space="preserve"> for the January, February, March funding window</w:t>
      </w:r>
      <w:r w:rsidR="00774289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falls on November 25</w:t>
      </w:r>
      <w:r w:rsidR="00032112">
        <w:rPr>
          <w:color w:val="auto"/>
          <w:sz w:val="24"/>
          <w:szCs w:val="24"/>
        </w:rPr>
        <w:t xml:space="preserve">.  This is </w:t>
      </w:r>
      <w:r>
        <w:rPr>
          <w:color w:val="auto"/>
          <w:sz w:val="24"/>
          <w:szCs w:val="24"/>
        </w:rPr>
        <w:t>during the Thanksgiving Holiday</w:t>
      </w:r>
      <w:r w:rsidR="00032112">
        <w:rPr>
          <w:color w:val="auto"/>
          <w:sz w:val="24"/>
          <w:szCs w:val="24"/>
        </w:rPr>
        <w:t xml:space="preserve"> break</w:t>
      </w:r>
      <w:r>
        <w:rPr>
          <w:color w:val="auto"/>
          <w:sz w:val="24"/>
          <w:szCs w:val="24"/>
        </w:rPr>
        <w:t xml:space="preserve">.  Dr. Robert </w:t>
      </w:r>
      <w:proofErr w:type="spellStart"/>
      <w:r>
        <w:rPr>
          <w:color w:val="auto"/>
          <w:sz w:val="24"/>
          <w:szCs w:val="24"/>
        </w:rPr>
        <w:t>Cappetta</w:t>
      </w:r>
      <w:proofErr w:type="spellEnd"/>
      <w:r>
        <w:rPr>
          <w:color w:val="auto"/>
          <w:sz w:val="24"/>
          <w:szCs w:val="24"/>
        </w:rPr>
        <w:t xml:space="preserve"> made a motion to change the upcoming FPD </w:t>
      </w:r>
      <w:r w:rsidR="00EE4A25">
        <w:rPr>
          <w:color w:val="auto"/>
          <w:sz w:val="24"/>
          <w:szCs w:val="24"/>
        </w:rPr>
        <w:t xml:space="preserve">application </w:t>
      </w:r>
      <w:r>
        <w:rPr>
          <w:color w:val="auto"/>
          <w:sz w:val="24"/>
          <w:szCs w:val="24"/>
        </w:rPr>
        <w:t>deadline from November 25 to November 28.  Prof. Jason Calabrese seconded; all were in favor; there were no objections; and the motion carried.</w:t>
      </w:r>
    </w:p>
    <w:p w14:paraId="0638FDE6" w14:textId="77777777" w:rsidR="00711930" w:rsidRPr="00711930" w:rsidRDefault="00711930" w:rsidP="00711930">
      <w:pPr>
        <w:pStyle w:val="ListParagraph"/>
        <w:rPr>
          <w:color w:val="auto"/>
          <w:sz w:val="24"/>
          <w:szCs w:val="24"/>
        </w:rPr>
      </w:pPr>
    </w:p>
    <w:p w14:paraId="4204973F" w14:textId="224ACF94" w:rsidR="005D3368" w:rsidRDefault="00711930" w:rsidP="005D3368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Increasing the FPD Funding Cap – The</w:t>
      </w:r>
      <w:r w:rsidR="005239B4">
        <w:rPr>
          <w:color w:val="auto"/>
          <w:sz w:val="24"/>
          <w:szCs w:val="24"/>
        </w:rPr>
        <w:t xml:space="preserve">re was discussion on the </w:t>
      </w:r>
      <w:r w:rsidR="00EE4A25">
        <w:rPr>
          <w:color w:val="auto"/>
          <w:sz w:val="24"/>
          <w:szCs w:val="24"/>
        </w:rPr>
        <w:t>pros and cons of</w:t>
      </w:r>
      <w:r w:rsidR="005239B4">
        <w:rPr>
          <w:color w:val="auto"/>
          <w:sz w:val="24"/>
          <w:szCs w:val="24"/>
        </w:rPr>
        <w:t xml:space="preserve"> increasing the funding cap from $3,000.00 per person to $4,000.00 for this academic year only.  </w:t>
      </w:r>
      <w:r w:rsidR="00EE4A25">
        <w:rPr>
          <w:color w:val="auto"/>
          <w:sz w:val="24"/>
          <w:szCs w:val="24"/>
        </w:rPr>
        <w:t>Following discussion, t</w:t>
      </w:r>
      <w:r w:rsidR="005239B4">
        <w:rPr>
          <w:color w:val="auto"/>
          <w:sz w:val="24"/>
          <w:szCs w:val="24"/>
        </w:rPr>
        <w:t xml:space="preserve">he Committee agreed to evaluate this further during the December meeting.  </w:t>
      </w:r>
    </w:p>
    <w:p w14:paraId="7274356E" w14:textId="77777777" w:rsidR="005E3E5D" w:rsidRPr="005E3E5D" w:rsidRDefault="005E3E5D" w:rsidP="005E3E5D">
      <w:p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76CB46E1" w14:textId="65A0E293" w:rsidR="00B67ACB" w:rsidRDefault="005E3E5D" w:rsidP="00453AAC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TLC Coordinator Updates – Full discussion is tabled until Dr. Jester and Dr. Tawil meet with the Coordinators.  Brief updates include that Coordinators are working on</w:t>
      </w:r>
      <w:r w:rsidR="00EE4A25">
        <w:rPr>
          <w:color w:val="auto"/>
          <w:sz w:val="24"/>
          <w:szCs w:val="24"/>
        </w:rPr>
        <w:t>:</w:t>
      </w:r>
    </w:p>
    <w:p w14:paraId="00761FEF" w14:textId="548708DE" w:rsidR="00B67ACB" w:rsidRDefault="005E3E5D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Monica </w:t>
      </w:r>
      <w:proofErr w:type="spellStart"/>
      <w:r>
        <w:rPr>
          <w:color w:val="auto"/>
          <w:sz w:val="24"/>
          <w:szCs w:val="24"/>
        </w:rPr>
        <w:t>Krupinski</w:t>
      </w:r>
      <w:proofErr w:type="spellEnd"/>
      <w:r>
        <w:rPr>
          <w:color w:val="auto"/>
          <w:sz w:val="24"/>
          <w:szCs w:val="24"/>
        </w:rPr>
        <w:t xml:space="preserve"> – New Faculty Seminar</w:t>
      </w:r>
    </w:p>
    <w:p w14:paraId="323118EE" w14:textId="6820FC97" w:rsidR="005E3E5D" w:rsidRDefault="005E3E5D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Katharine O’Connor – Faculty Portfolios</w:t>
      </w:r>
    </w:p>
    <w:p w14:paraId="0D7711C2" w14:textId="79F158E8" w:rsidR="005E3E5D" w:rsidRDefault="005E3E5D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Scott </w:t>
      </w:r>
      <w:proofErr w:type="spellStart"/>
      <w:r>
        <w:rPr>
          <w:color w:val="auto"/>
          <w:sz w:val="24"/>
          <w:szCs w:val="24"/>
        </w:rPr>
        <w:t>Ortolano</w:t>
      </w:r>
      <w:proofErr w:type="spellEnd"/>
      <w:r>
        <w:rPr>
          <w:color w:val="auto"/>
          <w:sz w:val="24"/>
          <w:szCs w:val="24"/>
        </w:rPr>
        <w:t xml:space="preserve"> – PD Committee</w:t>
      </w:r>
    </w:p>
    <w:p w14:paraId="6CAC5604" w14:textId="7099120E" w:rsidR="005E3E5D" w:rsidRDefault="005E3E5D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Kelly Roy – Faculty Excellence Awards</w:t>
      </w:r>
    </w:p>
    <w:p w14:paraId="3B56A8E9" w14:textId="4D52BCC3" w:rsidR="005E3E5D" w:rsidRDefault="005E3E5D" w:rsidP="00B67ACB">
      <w:pPr>
        <w:pStyle w:val="ListParagraph"/>
        <w:numPr>
          <w:ilvl w:val="1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Sandra Seifert – FGCU/FSW Symposium scheduled for February 2-3, 2023</w:t>
      </w:r>
    </w:p>
    <w:p w14:paraId="197AF804" w14:textId="03B5F6D7" w:rsidR="00453AAC" w:rsidRDefault="00453AAC" w:rsidP="00B67ACB">
      <w:pPr>
        <w:pStyle w:val="ListParagraph"/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453AAC">
        <w:rPr>
          <w:color w:val="auto"/>
          <w:sz w:val="24"/>
          <w:szCs w:val="24"/>
        </w:rPr>
        <w:t xml:space="preserve"> </w:t>
      </w:r>
    </w:p>
    <w:p w14:paraId="59417895" w14:textId="6571F7D2" w:rsidR="00B8482E" w:rsidRPr="001A3CFD" w:rsidRDefault="005E3E5D" w:rsidP="00B8482E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Open Discussion/New Business</w:t>
      </w:r>
      <w:r w:rsidR="00B8482E">
        <w:rPr>
          <w:color w:val="auto"/>
          <w:sz w:val="24"/>
          <w:szCs w:val="24"/>
        </w:rPr>
        <w:t xml:space="preserve"> – </w:t>
      </w:r>
      <w:r>
        <w:rPr>
          <w:color w:val="auto"/>
          <w:sz w:val="24"/>
          <w:szCs w:val="24"/>
        </w:rPr>
        <w:t xml:space="preserve">Dr. </w:t>
      </w:r>
      <w:proofErr w:type="spellStart"/>
      <w:r>
        <w:rPr>
          <w:color w:val="auto"/>
          <w:sz w:val="24"/>
          <w:szCs w:val="24"/>
        </w:rPr>
        <w:t>Krupinski</w:t>
      </w:r>
      <w:proofErr w:type="spellEnd"/>
      <w:r>
        <w:rPr>
          <w:color w:val="auto"/>
          <w:sz w:val="24"/>
          <w:szCs w:val="24"/>
        </w:rPr>
        <w:t xml:space="preserve"> encouraged faculty to reach out to new faculty who have begun their careers at FSW under unusually stressful circumstances.   Dr. </w:t>
      </w:r>
      <w:proofErr w:type="spellStart"/>
      <w:r>
        <w:rPr>
          <w:color w:val="auto"/>
          <w:sz w:val="24"/>
          <w:szCs w:val="24"/>
        </w:rPr>
        <w:t>Ortolano</w:t>
      </w:r>
      <w:proofErr w:type="spellEnd"/>
      <w:r>
        <w:rPr>
          <w:color w:val="auto"/>
          <w:sz w:val="24"/>
          <w:szCs w:val="24"/>
        </w:rPr>
        <w:t xml:space="preserve"> noted that the Parent Support Group will meet on Wednesday, November </w:t>
      </w:r>
      <w:r w:rsidR="00A6251C">
        <w:rPr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 xml:space="preserve">  </w:t>
      </w:r>
    </w:p>
    <w:p w14:paraId="1F81FFDD" w14:textId="77777777" w:rsidR="00B8482E" w:rsidRDefault="00B8482E" w:rsidP="00B8482E">
      <w:pPr>
        <w:pStyle w:val="ListParagraph"/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</w:p>
    <w:p w14:paraId="3D2256EA" w14:textId="39D97415" w:rsidR="00453AAC" w:rsidRPr="007022B1" w:rsidRDefault="00453AAC" w:rsidP="00453AAC">
      <w:pPr>
        <w:pStyle w:val="ListParagraph"/>
        <w:numPr>
          <w:ilvl w:val="0"/>
          <w:numId w:val="5"/>
        </w:numPr>
        <w:tabs>
          <w:tab w:val="left" w:pos="1620"/>
        </w:tabs>
        <w:spacing w:after="0" w:line="240" w:lineRule="auto"/>
        <w:rPr>
          <w:color w:val="auto"/>
          <w:sz w:val="24"/>
          <w:szCs w:val="24"/>
        </w:rPr>
      </w:pPr>
      <w:r w:rsidRPr="00C914E3">
        <w:rPr>
          <w:color w:val="auto"/>
          <w:sz w:val="24"/>
          <w:szCs w:val="24"/>
        </w:rPr>
        <w:t>Adjournment</w:t>
      </w:r>
      <w:r>
        <w:rPr>
          <w:color w:val="auto"/>
          <w:sz w:val="24"/>
          <w:szCs w:val="24"/>
        </w:rPr>
        <w:t xml:space="preserve">: </w:t>
      </w:r>
      <w:r w:rsidR="007C5340">
        <w:rPr>
          <w:color w:val="auto"/>
          <w:sz w:val="24"/>
          <w:szCs w:val="24"/>
        </w:rPr>
        <w:t xml:space="preserve">Prof. Leonard Owens made a motion to adjourn and Dr. Sandra Seifert seconded.  All were in favor; there were no objections; and the motion carried.  </w:t>
      </w:r>
      <w:r w:rsidR="00EE4A25">
        <w:rPr>
          <w:color w:val="auto"/>
          <w:sz w:val="24"/>
          <w:szCs w:val="24"/>
        </w:rPr>
        <w:tab/>
      </w:r>
      <w:r w:rsidR="007C5340">
        <w:rPr>
          <w:color w:val="auto"/>
          <w:sz w:val="24"/>
          <w:szCs w:val="24"/>
        </w:rPr>
        <w:t>The n</w:t>
      </w:r>
      <w:r>
        <w:rPr>
          <w:color w:val="auto"/>
          <w:sz w:val="24"/>
          <w:szCs w:val="24"/>
        </w:rPr>
        <w:t xml:space="preserve">ext meeting </w:t>
      </w:r>
      <w:r w:rsidR="007C5340">
        <w:rPr>
          <w:color w:val="auto"/>
          <w:sz w:val="24"/>
          <w:szCs w:val="24"/>
        </w:rPr>
        <w:t>is on Friday, December 2, 2022.</w:t>
      </w:r>
    </w:p>
    <w:sectPr w:rsidR="00453AAC" w:rsidRPr="00702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6E2"/>
    <w:multiLevelType w:val="hybridMultilevel"/>
    <w:tmpl w:val="8668A3C6"/>
    <w:lvl w:ilvl="0" w:tplc="04090019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BB97B24"/>
    <w:multiLevelType w:val="hybridMultilevel"/>
    <w:tmpl w:val="F038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01E3"/>
    <w:multiLevelType w:val="hybridMultilevel"/>
    <w:tmpl w:val="7ED8B2D0"/>
    <w:lvl w:ilvl="0" w:tplc="E938C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3627"/>
    <w:multiLevelType w:val="hybridMultilevel"/>
    <w:tmpl w:val="70722A52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E4DE8">
      <w:start w:val="1"/>
      <w:numFmt w:val="lowerLetter"/>
      <w:lvlText w:val="%3."/>
      <w:lvlJc w:val="left"/>
      <w:pPr>
        <w:ind w:left="1800" w:hanging="360"/>
      </w:pPr>
      <w:rPr>
        <w:rFonts w:asciiTheme="minorHAnsi" w:eastAsiaTheme="minorEastAsia" w:hAnsiTheme="minorHAnsi" w:cstheme="minorBidi"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58B"/>
    <w:multiLevelType w:val="hybridMultilevel"/>
    <w:tmpl w:val="42D8D12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1B41FA"/>
    <w:multiLevelType w:val="hybridMultilevel"/>
    <w:tmpl w:val="F850C73E"/>
    <w:lvl w:ilvl="0" w:tplc="01FA19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56D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4C675B"/>
    <w:multiLevelType w:val="hybridMultilevel"/>
    <w:tmpl w:val="48B80EEC"/>
    <w:lvl w:ilvl="0" w:tplc="59D6C796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8B72F5B2">
      <w:start w:val="1"/>
      <w:numFmt w:val="lowerLetter"/>
      <w:suff w:val="space"/>
      <w:lvlText w:val="%2."/>
      <w:lvlJc w:val="left"/>
      <w:pPr>
        <w:ind w:left="432" w:hanging="72"/>
      </w:pPr>
      <w:rPr>
        <w:rFonts w:hint="default"/>
      </w:rPr>
    </w:lvl>
    <w:lvl w:ilvl="2" w:tplc="769A53AE">
      <w:start w:val="1"/>
      <w:numFmt w:val="lowerRoman"/>
      <w:lvlText w:val="%3."/>
      <w:lvlJc w:val="right"/>
      <w:pPr>
        <w:ind w:left="86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068AF"/>
    <w:multiLevelType w:val="hybridMultilevel"/>
    <w:tmpl w:val="298A04CC"/>
    <w:lvl w:ilvl="0" w:tplc="D41AA9A8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EE760EE"/>
    <w:multiLevelType w:val="hybridMultilevel"/>
    <w:tmpl w:val="B5F046DA"/>
    <w:lvl w:ilvl="0" w:tplc="59D6C7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40BCB678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 w:tplc="EDD80BF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694B"/>
    <w:multiLevelType w:val="hybridMultilevel"/>
    <w:tmpl w:val="603C3ED2"/>
    <w:lvl w:ilvl="0" w:tplc="5BFA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22E1"/>
    <w:multiLevelType w:val="hybridMultilevel"/>
    <w:tmpl w:val="A0E6088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662710D"/>
    <w:multiLevelType w:val="hybridMultilevel"/>
    <w:tmpl w:val="AB927830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DFB4B54"/>
    <w:multiLevelType w:val="hybridMultilevel"/>
    <w:tmpl w:val="2FA0581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D8"/>
    <w:rsid w:val="00032112"/>
    <w:rsid w:val="00045102"/>
    <w:rsid w:val="00055AB5"/>
    <w:rsid w:val="000877E3"/>
    <w:rsid w:val="00090A60"/>
    <w:rsid w:val="000924A5"/>
    <w:rsid w:val="000A25A0"/>
    <w:rsid w:val="000B28CA"/>
    <w:rsid w:val="000B3F67"/>
    <w:rsid w:val="000C6067"/>
    <w:rsid w:val="000D1F63"/>
    <w:rsid w:val="000E0400"/>
    <w:rsid w:val="000F0DCE"/>
    <w:rsid w:val="00105076"/>
    <w:rsid w:val="00140413"/>
    <w:rsid w:val="00146255"/>
    <w:rsid w:val="00146679"/>
    <w:rsid w:val="00150AA3"/>
    <w:rsid w:val="00164093"/>
    <w:rsid w:val="00174DC2"/>
    <w:rsid w:val="00175CEB"/>
    <w:rsid w:val="00196B91"/>
    <w:rsid w:val="001A3CFD"/>
    <w:rsid w:val="001C2A7C"/>
    <w:rsid w:val="001C3711"/>
    <w:rsid w:val="001D6285"/>
    <w:rsid w:val="001E7828"/>
    <w:rsid w:val="001F513D"/>
    <w:rsid w:val="002308D8"/>
    <w:rsid w:val="00266FE3"/>
    <w:rsid w:val="00277F58"/>
    <w:rsid w:val="00285F95"/>
    <w:rsid w:val="00291883"/>
    <w:rsid w:val="002B2326"/>
    <w:rsid w:val="002C1540"/>
    <w:rsid w:val="002D3021"/>
    <w:rsid w:val="002D4639"/>
    <w:rsid w:val="002D6F30"/>
    <w:rsid w:val="002E6C72"/>
    <w:rsid w:val="00306003"/>
    <w:rsid w:val="00311C8D"/>
    <w:rsid w:val="00332D50"/>
    <w:rsid w:val="003330CC"/>
    <w:rsid w:val="00333A21"/>
    <w:rsid w:val="00365FBA"/>
    <w:rsid w:val="00386ECA"/>
    <w:rsid w:val="003A1642"/>
    <w:rsid w:val="003B4473"/>
    <w:rsid w:val="003B5A77"/>
    <w:rsid w:val="003C2763"/>
    <w:rsid w:val="003D0471"/>
    <w:rsid w:val="003D22FA"/>
    <w:rsid w:val="004015DE"/>
    <w:rsid w:val="00405E90"/>
    <w:rsid w:val="00453AAC"/>
    <w:rsid w:val="00477E95"/>
    <w:rsid w:val="004A066B"/>
    <w:rsid w:val="004B007F"/>
    <w:rsid w:val="004B3A3D"/>
    <w:rsid w:val="004B515A"/>
    <w:rsid w:val="004C1AE6"/>
    <w:rsid w:val="004F01C9"/>
    <w:rsid w:val="004F3FCC"/>
    <w:rsid w:val="004F5C03"/>
    <w:rsid w:val="00505EB6"/>
    <w:rsid w:val="005239B4"/>
    <w:rsid w:val="00540237"/>
    <w:rsid w:val="00541C9F"/>
    <w:rsid w:val="00542E6F"/>
    <w:rsid w:val="00560719"/>
    <w:rsid w:val="00571106"/>
    <w:rsid w:val="005864D2"/>
    <w:rsid w:val="00597372"/>
    <w:rsid w:val="005A130D"/>
    <w:rsid w:val="005A4C4F"/>
    <w:rsid w:val="005A640F"/>
    <w:rsid w:val="005C55C9"/>
    <w:rsid w:val="005D3368"/>
    <w:rsid w:val="005E3E5D"/>
    <w:rsid w:val="005E4541"/>
    <w:rsid w:val="005F0B3F"/>
    <w:rsid w:val="006132BB"/>
    <w:rsid w:val="00616353"/>
    <w:rsid w:val="00617A13"/>
    <w:rsid w:val="00622B40"/>
    <w:rsid w:val="00623C81"/>
    <w:rsid w:val="00633A22"/>
    <w:rsid w:val="00635D51"/>
    <w:rsid w:val="00637761"/>
    <w:rsid w:val="00643C88"/>
    <w:rsid w:val="006452CB"/>
    <w:rsid w:val="006454FE"/>
    <w:rsid w:val="00660D04"/>
    <w:rsid w:val="00670C80"/>
    <w:rsid w:val="006811E4"/>
    <w:rsid w:val="006A28D0"/>
    <w:rsid w:val="006A3318"/>
    <w:rsid w:val="006A5839"/>
    <w:rsid w:val="006B28D2"/>
    <w:rsid w:val="006B2F4B"/>
    <w:rsid w:val="006B376C"/>
    <w:rsid w:val="006B53DE"/>
    <w:rsid w:val="006B5CA0"/>
    <w:rsid w:val="006F1847"/>
    <w:rsid w:val="006F49E3"/>
    <w:rsid w:val="007022B1"/>
    <w:rsid w:val="00710E7C"/>
    <w:rsid w:val="00711930"/>
    <w:rsid w:val="00730B8A"/>
    <w:rsid w:val="007370AF"/>
    <w:rsid w:val="00745A5D"/>
    <w:rsid w:val="00762925"/>
    <w:rsid w:val="00765DC4"/>
    <w:rsid w:val="00773C4C"/>
    <w:rsid w:val="00774289"/>
    <w:rsid w:val="007807A7"/>
    <w:rsid w:val="007962CC"/>
    <w:rsid w:val="007B1A01"/>
    <w:rsid w:val="007B3A87"/>
    <w:rsid w:val="007B413E"/>
    <w:rsid w:val="007B4353"/>
    <w:rsid w:val="007C5340"/>
    <w:rsid w:val="007D1CF7"/>
    <w:rsid w:val="007E5C07"/>
    <w:rsid w:val="007E79A0"/>
    <w:rsid w:val="007F3504"/>
    <w:rsid w:val="00807F14"/>
    <w:rsid w:val="008120CB"/>
    <w:rsid w:val="0081676B"/>
    <w:rsid w:val="00831C76"/>
    <w:rsid w:val="00864A9F"/>
    <w:rsid w:val="00873155"/>
    <w:rsid w:val="00882744"/>
    <w:rsid w:val="008A221A"/>
    <w:rsid w:val="008A3C60"/>
    <w:rsid w:val="008A6DFA"/>
    <w:rsid w:val="008B079A"/>
    <w:rsid w:val="0090262C"/>
    <w:rsid w:val="009038E3"/>
    <w:rsid w:val="009128F6"/>
    <w:rsid w:val="00930F5B"/>
    <w:rsid w:val="00932762"/>
    <w:rsid w:val="009500FE"/>
    <w:rsid w:val="00961C1D"/>
    <w:rsid w:val="009967D6"/>
    <w:rsid w:val="009976F3"/>
    <w:rsid w:val="009A1A7C"/>
    <w:rsid w:val="009A26B5"/>
    <w:rsid w:val="009B0B02"/>
    <w:rsid w:val="009B247F"/>
    <w:rsid w:val="009D391D"/>
    <w:rsid w:val="009E7318"/>
    <w:rsid w:val="00A074A0"/>
    <w:rsid w:val="00A10145"/>
    <w:rsid w:val="00A12D71"/>
    <w:rsid w:val="00A268BB"/>
    <w:rsid w:val="00A46AE8"/>
    <w:rsid w:val="00A6251C"/>
    <w:rsid w:val="00A71CA5"/>
    <w:rsid w:val="00A72C9C"/>
    <w:rsid w:val="00A77C79"/>
    <w:rsid w:val="00A90987"/>
    <w:rsid w:val="00AA6304"/>
    <w:rsid w:val="00AA71B8"/>
    <w:rsid w:val="00AA74B5"/>
    <w:rsid w:val="00AA7DB5"/>
    <w:rsid w:val="00AB2484"/>
    <w:rsid w:val="00AC2852"/>
    <w:rsid w:val="00AC4234"/>
    <w:rsid w:val="00AC79BB"/>
    <w:rsid w:val="00AE23F5"/>
    <w:rsid w:val="00AE2BB5"/>
    <w:rsid w:val="00AE45F2"/>
    <w:rsid w:val="00AF5F4E"/>
    <w:rsid w:val="00B175A8"/>
    <w:rsid w:val="00B226C9"/>
    <w:rsid w:val="00B24DC9"/>
    <w:rsid w:val="00B31000"/>
    <w:rsid w:val="00B335A3"/>
    <w:rsid w:val="00B55F80"/>
    <w:rsid w:val="00B648EF"/>
    <w:rsid w:val="00B67ACB"/>
    <w:rsid w:val="00B70868"/>
    <w:rsid w:val="00B72BA4"/>
    <w:rsid w:val="00B8482E"/>
    <w:rsid w:val="00BB39A5"/>
    <w:rsid w:val="00BB7566"/>
    <w:rsid w:val="00BE7AA8"/>
    <w:rsid w:val="00BF4A73"/>
    <w:rsid w:val="00BF6118"/>
    <w:rsid w:val="00C1113A"/>
    <w:rsid w:val="00C2074F"/>
    <w:rsid w:val="00C23C67"/>
    <w:rsid w:val="00C27121"/>
    <w:rsid w:val="00C31859"/>
    <w:rsid w:val="00C36123"/>
    <w:rsid w:val="00C37FFE"/>
    <w:rsid w:val="00C54ADE"/>
    <w:rsid w:val="00C60F93"/>
    <w:rsid w:val="00C874F7"/>
    <w:rsid w:val="00C9020D"/>
    <w:rsid w:val="00C914E3"/>
    <w:rsid w:val="00C9432A"/>
    <w:rsid w:val="00CA5D5F"/>
    <w:rsid w:val="00CC087E"/>
    <w:rsid w:val="00CC34AA"/>
    <w:rsid w:val="00CC6F28"/>
    <w:rsid w:val="00CE4DEA"/>
    <w:rsid w:val="00CF105A"/>
    <w:rsid w:val="00D043EB"/>
    <w:rsid w:val="00D07555"/>
    <w:rsid w:val="00D1577D"/>
    <w:rsid w:val="00D16AEA"/>
    <w:rsid w:val="00D244B9"/>
    <w:rsid w:val="00D3255A"/>
    <w:rsid w:val="00D37F5F"/>
    <w:rsid w:val="00D40023"/>
    <w:rsid w:val="00D56231"/>
    <w:rsid w:val="00D65888"/>
    <w:rsid w:val="00D66497"/>
    <w:rsid w:val="00D7368F"/>
    <w:rsid w:val="00D73738"/>
    <w:rsid w:val="00D837CF"/>
    <w:rsid w:val="00D91821"/>
    <w:rsid w:val="00D94C4F"/>
    <w:rsid w:val="00DA6873"/>
    <w:rsid w:val="00DB1428"/>
    <w:rsid w:val="00DB1895"/>
    <w:rsid w:val="00DB7723"/>
    <w:rsid w:val="00DC77BE"/>
    <w:rsid w:val="00DD584C"/>
    <w:rsid w:val="00E144B0"/>
    <w:rsid w:val="00E23372"/>
    <w:rsid w:val="00E32BD9"/>
    <w:rsid w:val="00E45ACB"/>
    <w:rsid w:val="00E524DE"/>
    <w:rsid w:val="00E6171F"/>
    <w:rsid w:val="00E72517"/>
    <w:rsid w:val="00E84D64"/>
    <w:rsid w:val="00EC3726"/>
    <w:rsid w:val="00ED048E"/>
    <w:rsid w:val="00ED0FC4"/>
    <w:rsid w:val="00ED46C8"/>
    <w:rsid w:val="00ED47D4"/>
    <w:rsid w:val="00EE4A25"/>
    <w:rsid w:val="00F24C76"/>
    <w:rsid w:val="00F273E7"/>
    <w:rsid w:val="00F350AF"/>
    <w:rsid w:val="00F53623"/>
    <w:rsid w:val="00F54E00"/>
    <w:rsid w:val="00F72D1F"/>
    <w:rsid w:val="00F839ED"/>
    <w:rsid w:val="00F84357"/>
    <w:rsid w:val="00F85215"/>
    <w:rsid w:val="00F941C9"/>
    <w:rsid w:val="00F956F7"/>
    <w:rsid w:val="00FB668B"/>
    <w:rsid w:val="00FB78C3"/>
    <w:rsid w:val="00FD20BF"/>
    <w:rsid w:val="00FD53E1"/>
    <w:rsid w:val="00FF1A55"/>
    <w:rsid w:val="00FF4E7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9DA3"/>
  <w15:chartTrackingRefBased/>
  <w15:docId w15:val="{208AEE7F-7D87-4B44-8F92-820B680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8D8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308D8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2308D8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2308D8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styleId="TableGrid">
    <w:name w:val="Table Grid"/>
    <w:basedOn w:val="TableNormal"/>
    <w:uiPriority w:val="39"/>
    <w:rsid w:val="0023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D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9020D"/>
    <w:pPr>
      <w:spacing w:after="0" w:line="264" w:lineRule="auto"/>
    </w:pPr>
    <w:rPr>
      <w:rFonts w:eastAsia="Times New Roman"/>
      <w:color w:val="41404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3A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7602090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Sonji D. Nicholas</cp:lastModifiedBy>
  <cp:revision>2</cp:revision>
  <dcterms:created xsi:type="dcterms:W3CDTF">2022-11-09T21:44:00Z</dcterms:created>
  <dcterms:modified xsi:type="dcterms:W3CDTF">2022-11-09T21:44:00Z</dcterms:modified>
</cp:coreProperties>
</file>