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27476" w14:paraId="658E8B20" w14:textId="77777777" w:rsidTr="00893DB2">
        <w:trPr>
          <w:trHeight w:val="473"/>
          <w:tblHeader/>
        </w:trPr>
        <w:tc>
          <w:tcPr>
            <w:tcW w:w="1012" w:type="pct"/>
            <w:vAlign w:val="center"/>
          </w:tcPr>
          <w:p w14:paraId="3A0316ED" w14:textId="77777777" w:rsidR="00927476" w:rsidRDefault="0092747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07685"/>
              <w:placeholder>
                <w:docPart w:val="0F28B77EB0BB467EB97A90236DFC1C09"/>
              </w:placeholder>
            </w:sdtPr>
            <w:sdtContent>
              <w:p w14:paraId="239350C6" w14:textId="7FDC165C" w:rsidR="00927476" w:rsidRPr="002164CE" w:rsidRDefault="00EE105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14:paraId="100293A9" w14:textId="77777777" w:rsidTr="00893DB2">
        <w:trPr>
          <w:trHeight w:val="447"/>
        </w:trPr>
        <w:tc>
          <w:tcPr>
            <w:tcW w:w="1012" w:type="pct"/>
            <w:vAlign w:val="center"/>
          </w:tcPr>
          <w:p w14:paraId="287C4A9B" w14:textId="77777777" w:rsidR="00927476" w:rsidRDefault="0092747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0411996"/>
              <w:placeholder>
                <w:docPart w:val="0F28B77EB0BB467EB97A90236DFC1C09"/>
              </w:placeholder>
            </w:sdtPr>
            <w:sdtContent>
              <w:p w14:paraId="4346D913" w14:textId="2A7467BD" w:rsidR="00927476" w:rsidRPr="002164CE" w:rsidRDefault="00EE105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14:paraId="7646228C" w14:textId="77777777" w:rsidTr="00893DB2">
        <w:trPr>
          <w:trHeight w:val="447"/>
        </w:trPr>
        <w:tc>
          <w:tcPr>
            <w:tcW w:w="1012" w:type="pct"/>
            <w:vAlign w:val="center"/>
          </w:tcPr>
          <w:p w14:paraId="4DE76122" w14:textId="77777777" w:rsidR="00927476" w:rsidRDefault="0092747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63059045"/>
              <w:placeholder>
                <w:docPart w:val="0F28B77EB0BB467EB97A90236DFC1C09"/>
              </w:placeholder>
            </w:sdtPr>
            <w:sdtContent>
              <w:p w14:paraId="40862BAB" w14:textId="392ADBFF" w:rsidR="00927476" w:rsidRPr="002164CE" w:rsidRDefault="00EE105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rsidRPr="002164CE" w14:paraId="29FBC22D" w14:textId="77777777" w:rsidTr="00893DB2">
        <w:trPr>
          <w:trHeight w:val="473"/>
        </w:trPr>
        <w:tc>
          <w:tcPr>
            <w:tcW w:w="1012" w:type="pct"/>
          </w:tcPr>
          <w:p w14:paraId="7BA8567B" w14:textId="77777777" w:rsidR="00927476" w:rsidRDefault="0092747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2743907"/>
              <w:placeholder>
                <w:docPart w:val="0F28B77EB0BB467EB97A90236DFC1C09"/>
              </w:placeholder>
            </w:sdtPr>
            <w:sdtContent>
              <w:p w14:paraId="040AB62E" w14:textId="19F47E21" w:rsidR="00927476" w:rsidRPr="002164CE" w:rsidRDefault="00EE105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rsidRPr="002164CE" w14:paraId="47AF6AFB" w14:textId="77777777" w:rsidTr="00893DB2">
        <w:trPr>
          <w:trHeight w:val="447"/>
        </w:trPr>
        <w:tc>
          <w:tcPr>
            <w:tcW w:w="1012" w:type="pct"/>
          </w:tcPr>
          <w:p w14:paraId="3A550C6B" w14:textId="77777777" w:rsidR="00927476" w:rsidRDefault="0092747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63015869"/>
              <w:placeholder>
                <w:docPart w:val="0F28B77EB0BB467EB97A90236DFC1C09"/>
              </w:placeholder>
            </w:sdtPr>
            <w:sdtContent>
              <w:p w14:paraId="6BCA3711" w14:textId="18620688" w:rsidR="00927476" w:rsidRPr="002164CE" w:rsidRDefault="00EE105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rsidRPr="002164CE" w14:paraId="1D56EBA6" w14:textId="77777777" w:rsidTr="00893DB2">
        <w:trPr>
          <w:trHeight w:val="447"/>
        </w:trPr>
        <w:tc>
          <w:tcPr>
            <w:tcW w:w="1012" w:type="pct"/>
          </w:tcPr>
          <w:p w14:paraId="2FA7F6ED" w14:textId="77777777" w:rsidR="00927476" w:rsidRDefault="0092747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4858115"/>
              <w:placeholder>
                <w:docPart w:val="0F28B77EB0BB467EB97A90236DFC1C09"/>
              </w:placeholder>
            </w:sdtPr>
            <w:sdtContent>
              <w:p w14:paraId="59B8B079" w14:textId="293FEA41" w:rsidR="00927476" w:rsidRPr="002164CE" w:rsidRDefault="00EE105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r w:rsidR="00927476" w:rsidRPr="002164CE" w14:paraId="33A2962E" w14:textId="77777777" w:rsidTr="00893DB2">
        <w:trPr>
          <w:trHeight w:val="447"/>
        </w:trPr>
        <w:tc>
          <w:tcPr>
            <w:tcW w:w="1012" w:type="pct"/>
          </w:tcPr>
          <w:p w14:paraId="2A9B030B" w14:textId="77777777" w:rsidR="00927476" w:rsidRPr="002164CE" w:rsidRDefault="0092747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66197971"/>
              <w:placeholder>
                <w:docPart w:val="A41009AE45674E3E90A02705351F1D9C"/>
              </w:placeholder>
            </w:sdtPr>
            <w:sdtContent>
              <w:p w14:paraId="17D07844" w14:textId="2B8ACEB8" w:rsidR="00927476" w:rsidRDefault="00EE1051"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927476">
                  <w:rPr>
                    <w:rFonts w:ascii="Calibri" w:hAnsi="Calibri" w:cs="Arial"/>
                    <w:noProof/>
                    <w:sz w:val="22"/>
                    <w:szCs w:val="22"/>
                  </w:rPr>
                  <w:t xml:space="preserve"> </w:t>
                </w:r>
              </w:p>
            </w:sdtContent>
          </w:sdt>
        </w:tc>
      </w:tr>
    </w:tbl>
    <w:p w14:paraId="7F683581" w14:textId="77777777" w:rsidR="00927476" w:rsidRPr="00BA5F71" w:rsidRDefault="00927476" w:rsidP="00927476">
      <w:pPr>
        <w:rPr>
          <w:rFonts w:ascii="Calibri" w:hAnsi="Calibri" w:cs="Arial"/>
          <w:b/>
          <w:sz w:val="22"/>
          <w:szCs w:val="22"/>
          <w:u w:val="single"/>
        </w:rPr>
      </w:pPr>
    </w:p>
    <w:p w14:paraId="5BD98B0D" w14:textId="77777777" w:rsidR="00927476" w:rsidRPr="001D4AC5" w:rsidRDefault="00927476" w:rsidP="00927476">
      <w:pPr>
        <w:pStyle w:val="Heading1"/>
        <w:numPr>
          <w:ilvl w:val="0"/>
          <w:numId w:val="15"/>
        </w:numPr>
        <w:spacing w:after="120"/>
        <w:ind w:hanging="630"/>
      </w:pPr>
      <w:r w:rsidRPr="00FF6B5D">
        <w:t>COURSE NUMBER AND TITLE, CATALOG DESCRIPTION, CREDITS:</w:t>
      </w:r>
    </w:p>
    <w:p w14:paraId="43B84EDC" w14:textId="77777777" w:rsidR="00927476" w:rsidRPr="006A6876" w:rsidRDefault="00927476" w:rsidP="00927476">
      <w:pPr>
        <w:pStyle w:val="Heading2"/>
        <w:numPr>
          <w:ilvl w:val="0"/>
          <w:numId w:val="0"/>
        </w:numPr>
        <w:spacing w:after="240"/>
        <w:ind w:left="720"/>
      </w:pPr>
      <w:r w:rsidRPr="0044449D">
        <w:rPr>
          <w:noProof/>
        </w:rPr>
        <w:t>RED</w:t>
      </w:r>
      <w:r w:rsidRPr="006A6876">
        <w:t xml:space="preserve"> </w:t>
      </w:r>
      <w:r w:rsidRPr="0044449D">
        <w:rPr>
          <w:noProof/>
        </w:rPr>
        <w:t>4519</w:t>
      </w:r>
      <w:r w:rsidRPr="006A6876">
        <w:t xml:space="preserve"> </w:t>
      </w:r>
      <w:r w:rsidRPr="0044449D">
        <w:rPr>
          <w:noProof/>
        </w:rPr>
        <w:t>Diagnosis and Intervention in Reading</w:t>
      </w:r>
      <w:sdt>
        <w:sdtPr>
          <w:id w:val="-1497644288"/>
          <w:placeholder>
            <w:docPart w:val="0F28B77EB0BB467EB97A90236DFC1C09"/>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0B61F4C" w14:textId="77777777" w:rsidR="00927476" w:rsidRPr="001D4AC5" w:rsidRDefault="00927476" w:rsidP="0092747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introduce teacher candidates to a wide range of reading assessment instruments and scientifically-based strategies used for understanding the individual and diverse needs of children. Candidates in this course will focus on effective use of assessment data to identify areas of concern and to plan, evaluate, and revise effective reading instruction to prevent difficulties and promote development. This class will explore materials and methods for a student-centered approach which builds on the students’ strengths and will focus on developing intervention plans for struggling readers. After taking this course, teacher candidates will have a stronger understanding of the reading process including the five dimensions of reading (e.g. phonemic awareness, phonics, fluency, vocabulary, comprehension) and factors that promote effective teaching of literacy skills.</w:t>
      </w:r>
    </w:p>
    <w:p w14:paraId="35DB6420" w14:textId="77777777" w:rsidR="00927476" w:rsidRPr="00FF6B5D" w:rsidRDefault="00927476" w:rsidP="00927476">
      <w:pPr>
        <w:pStyle w:val="Heading2"/>
      </w:pPr>
      <w:r w:rsidRPr="00FF6B5D">
        <w:t>PREREQUISITES FOR THIS COURSE:</w:t>
      </w:r>
    </w:p>
    <w:p w14:paraId="3C9CFE56" w14:textId="77777777" w:rsidR="00927476" w:rsidRDefault="00927476" w:rsidP="00927476">
      <w:pPr>
        <w:spacing w:after="240"/>
        <w:ind w:left="720"/>
        <w:rPr>
          <w:rFonts w:ascii="Calibri" w:hAnsi="Calibri" w:cs="Arial"/>
          <w:noProof/>
          <w:sz w:val="22"/>
          <w:szCs w:val="22"/>
        </w:rPr>
      </w:pPr>
      <w:r w:rsidRPr="0044449D">
        <w:rPr>
          <w:rFonts w:ascii="Calibri" w:hAnsi="Calibri" w:cs="Arial"/>
          <w:noProof/>
          <w:sz w:val="22"/>
          <w:szCs w:val="22"/>
        </w:rPr>
        <w:t>RED 4012 or RED 3324 with a minimum grade of “C” or higher; and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w:t>
      </w:r>
    </w:p>
    <w:p w14:paraId="6DD5F37E" w14:textId="77777777" w:rsidR="00927476" w:rsidRPr="00FF6B5D" w:rsidRDefault="00927476" w:rsidP="00927476">
      <w:pPr>
        <w:pStyle w:val="Heading3"/>
        <w:spacing w:after="120"/>
      </w:pPr>
      <w:r w:rsidRPr="00FF6B5D">
        <w:t>CO-REQUISITES FOR THIS COURSE:</w:t>
      </w:r>
    </w:p>
    <w:p w14:paraId="43EB2933" w14:textId="77777777" w:rsidR="00927476" w:rsidRPr="00BA5F71" w:rsidRDefault="00927476" w:rsidP="00927476">
      <w:pPr>
        <w:spacing w:after="240"/>
        <w:ind w:firstLine="720"/>
        <w:rPr>
          <w:rFonts w:ascii="Calibri" w:hAnsi="Calibri" w:cs="Arial"/>
          <w:noProof/>
          <w:sz w:val="22"/>
          <w:szCs w:val="22"/>
        </w:rPr>
      </w:pPr>
      <w:r w:rsidRPr="0044449D">
        <w:rPr>
          <w:rFonts w:ascii="Calibri" w:hAnsi="Calibri" w:cs="Arial"/>
          <w:noProof/>
          <w:sz w:val="22"/>
          <w:szCs w:val="22"/>
        </w:rPr>
        <w:t>None</w:t>
      </w:r>
    </w:p>
    <w:p w14:paraId="2F987041" w14:textId="77777777" w:rsidR="00927476" w:rsidRDefault="00927476" w:rsidP="00927476">
      <w:pPr>
        <w:pStyle w:val="Heading2"/>
      </w:pPr>
      <w:r w:rsidRPr="00BA5F71">
        <w:t>GENERAL COURSE INFORMATION:</w:t>
      </w:r>
    </w:p>
    <w:p w14:paraId="06174895" w14:textId="77777777" w:rsidR="00927476" w:rsidRPr="0044449D" w:rsidRDefault="00927476" w:rsidP="0092747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481CDF" w14:textId="623B7793"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Reading assessment tools</w:t>
      </w:r>
    </w:p>
    <w:p w14:paraId="57887F50" w14:textId="47723467"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Role of assessment in planning instruction </w:t>
      </w:r>
    </w:p>
    <w:p w14:paraId="2A88F3E9" w14:textId="728D9BB0"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lastRenderedPageBreak/>
        <w:t xml:space="preserve">Use of formal and informal test results </w:t>
      </w:r>
    </w:p>
    <w:p w14:paraId="6301EEEF" w14:textId="34B5867B"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Measurement concepts, and uses of norm-referenced and criterion-referenced tests </w:t>
      </w:r>
    </w:p>
    <w:p w14:paraId="5C3836FE" w14:textId="73EA3182"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Test reliability and validity </w:t>
      </w:r>
    </w:p>
    <w:p w14:paraId="73A284E3" w14:textId="68D9C19E"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Quantitative and qualitative instructional assessments </w:t>
      </w:r>
    </w:p>
    <w:p w14:paraId="3CD0F7C5" w14:textId="544C2C9E"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Data analysis and use of data to differentiate instruction</w:t>
      </w:r>
      <w:r w:rsidR="00EE1051">
        <w:rPr>
          <w:rFonts w:asciiTheme="minorHAnsi" w:hAnsiTheme="minorHAnsi" w:cstheme="minorHAnsi"/>
          <w:noProof/>
          <w:sz w:val="22"/>
          <w:szCs w:val="22"/>
        </w:rPr>
        <w:t xml:space="preserve"> </w:t>
      </w:r>
    </w:p>
    <w:p w14:paraId="37BE0B6C" w14:textId="15D6FD9E"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Appropriate criteria for selecting portfolio materials </w:t>
      </w:r>
    </w:p>
    <w:p w14:paraId="10C8F352" w14:textId="43849AD0"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 xml:space="preserve">Interpretive issues with English Language Learner (ELL) data </w:t>
      </w:r>
    </w:p>
    <w:p w14:paraId="082B5667" w14:textId="56B4372A"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Literacy development with ELLs at various stages of oral language proficiency</w:t>
      </w:r>
    </w:p>
    <w:p w14:paraId="019E5715" w14:textId="0ACE08F2"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Techniques for monitoring and diagnosing reading aptitude, achievement, and progress</w:t>
      </w:r>
    </w:p>
    <w:p w14:paraId="327F73CE" w14:textId="24536576"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Scientifically-based reading research (SBRR)</w:t>
      </w:r>
      <w:r w:rsidR="00EE1051">
        <w:rPr>
          <w:rFonts w:asciiTheme="minorHAnsi" w:hAnsiTheme="minorHAnsi" w:cstheme="minorHAnsi"/>
          <w:noProof/>
          <w:sz w:val="22"/>
          <w:szCs w:val="22"/>
        </w:rPr>
        <w:t xml:space="preserve"> </w:t>
      </w:r>
      <w:r w:rsidRPr="00047A29">
        <w:rPr>
          <w:rFonts w:asciiTheme="minorHAnsi" w:hAnsiTheme="minorHAnsi" w:cstheme="minorHAnsi"/>
          <w:noProof/>
          <w:sz w:val="22"/>
          <w:szCs w:val="22"/>
        </w:rPr>
        <w:t xml:space="preserve">in each of the major reading components </w:t>
      </w:r>
    </w:p>
    <w:p w14:paraId="5E8A81FF" w14:textId="6B0F15D5" w:rsidR="00927476" w:rsidRPr="00047A29" w:rsidRDefault="00927476" w:rsidP="00047A29">
      <w:pPr>
        <w:pStyle w:val="ListParagraph"/>
        <w:numPr>
          <w:ilvl w:val="0"/>
          <w:numId w:val="22"/>
        </w:numPr>
        <w:rPr>
          <w:rFonts w:asciiTheme="minorHAnsi" w:hAnsiTheme="minorHAnsi" w:cstheme="minorHAnsi"/>
          <w:noProof/>
          <w:sz w:val="22"/>
          <w:szCs w:val="22"/>
        </w:rPr>
      </w:pPr>
      <w:r w:rsidRPr="00047A29">
        <w:rPr>
          <w:rFonts w:asciiTheme="minorHAnsi" w:hAnsiTheme="minorHAnsi" w:cstheme="minorHAnsi"/>
          <w:noProof/>
          <w:sz w:val="22"/>
          <w:szCs w:val="22"/>
        </w:rPr>
        <w:t>Use of scaffolding in reading instruction</w:t>
      </w:r>
    </w:p>
    <w:p w14:paraId="02AA0904" w14:textId="62A7BE4E" w:rsidR="00927476" w:rsidRPr="00047A29" w:rsidRDefault="00927476" w:rsidP="00047A29">
      <w:pPr>
        <w:pStyle w:val="ListParagraph"/>
        <w:numPr>
          <w:ilvl w:val="0"/>
          <w:numId w:val="22"/>
        </w:numPr>
        <w:rPr>
          <w:rFonts w:asciiTheme="minorHAnsi" w:hAnsiTheme="minorHAnsi" w:cstheme="minorHAnsi"/>
          <w:sz w:val="22"/>
          <w:szCs w:val="22"/>
        </w:rPr>
      </w:pPr>
      <w:r w:rsidRPr="00047A29">
        <w:rPr>
          <w:rFonts w:asciiTheme="minorHAnsi" w:hAnsiTheme="minorHAnsi" w:cstheme="minorHAnsi"/>
          <w:noProof/>
          <w:sz w:val="22"/>
          <w:szCs w:val="22"/>
        </w:rPr>
        <w:t>Research-based instructional practices for developing students’ phonemic awareness, phonics skills and word recognition, reading fluency, automaticity, and reading endurance</w:t>
      </w:r>
    </w:p>
    <w:p w14:paraId="50289380" w14:textId="77777777" w:rsidR="00927476" w:rsidRPr="00BA3BB9" w:rsidRDefault="00927476" w:rsidP="00927476">
      <w:pPr>
        <w:pStyle w:val="Heading2"/>
        <w:spacing w:before="240"/>
      </w:pPr>
      <w:r w:rsidRPr="00BA3BB9">
        <w:t>ALL COURSES AT FLORIDA SOUTHWESTERN STATE COLLEGE CONTRIBUTE TO THE GENERAL EDUCATION PROGRAM BY MEETING ONE OR MORE OF THE FOLLOWING GENERAL EDUCATION COMPETENCIES</w:t>
      </w:r>
      <w:r>
        <w:t>:</w:t>
      </w:r>
    </w:p>
    <w:p w14:paraId="3FAF866B" w14:textId="77777777" w:rsidR="00927476" w:rsidRPr="00E37095" w:rsidRDefault="00927476" w:rsidP="0092747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BC49D73" w14:textId="77777777" w:rsidR="00927476" w:rsidRPr="00E37095"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D911CE" w14:textId="77777777" w:rsidR="00927476" w:rsidRPr="00E37095"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8CDB30" w14:textId="77777777" w:rsidR="00927476" w:rsidRPr="00E37095"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C181A0" w14:textId="77777777" w:rsidR="00927476"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A96B203" w14:textId="77777777" w:rsidR="00927476"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2380399" w14:textId="77777777" w:rsidR="00927476" w:rsidRDefault="00927476" w:rsidP="0092747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9EEA447" w14:textId="77777777" w:rsidR="00927476" w:rsidRDefault="00927476" w:rsidP="0092747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210B45" w14:textId="77ABBE3D" w:rsidR="00927476" w:rsidRPr="00047A29" w:rsidRDefault="00927476" w:rsidP="00047A29">
      <w:pPr>
        <w:pStyle w:val="ListParagraph"/>
        <w:numPr>
          <w:ilvl w:val="0"/>
          <w:numId w:val="23"/>
        </w:numPr>
        <w:spacing w:after="120"/>
        <w:ind w:left="108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General Education Competencies and Course Outcomes</w:t>
      </w:r>
    </w:p>
    <w:p w14:paraId="7CBF4EA8" w14:textId="79C2A74C" w:rsidR="00927476" w:rsidRPr="00047A29" w:rsidRDefault="00927476" w:rsidP="00047A29">
      <w:pPr>
        <w:pStyle w:val="ListParagraph"/>
        <w:numPr>
          <w:ilvl w:val="0"/>
          <w:numId w:val="25"/>
        </w:numPr>
        <w:spacing w:after="120"/>
        <w:ind w:left="108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2397F09" w14:textId="4286322E"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General Education Competency: Communicate</w:t>
      </w:r>
    </w:p>
    <w:p w14:paraId="02CB6DCA" w14:textId="5EB3DEBC"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Course Outcomes or Objectives Supporting the General Education Competency Selected:</w:t>
      </w:r>
    </w:p>
    <w:p w14:paraId="513F98FA" w14:textId="07CB8771"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analyze and apply appropriate test formats and types of test items for assessing the major elements of reading growth: phonemic awareness, phonics, fluency, vocabulary, and reading comprehension.</w:t>
      </w:r>
    </w:p>
    <w:p w14:paraId="0FDC8A50" w14:textId="28B9D535"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relate assessment to planning instruction to meet student learning needs and will interpret students’ formal and informal test results.</w:t>
      </w:r>
    </w:p>
    <w:p w14:paraId="1AB2E13A" w14:textId="681F0485"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knowledge of the characteristics, administration, and interpretation of both quantitative and qualitative instructional assessments (to include each of the following: screening, diagnosis, progress monitoring, and outcome measures.</w:t>
      </w:r>
    </w:p>
    <w:p w14:paraId="5B773075" w14:textId="24C418C0" w:rsidR="00927476" w:rsidRPr="00047A29" w:rsidRDefault="00927476" w:rsidP="00047A29">
      <w:pPr>
        <w:pStyle w:val="ListParagraph"/>
        <w:numPr>
          <w:ilvl w:val="0"/>
          <w:numId w:val="25"/>
        </w:numPr>
        <w:spacing w:after="120"/>
        <w:ind w:left="108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068ACFCD" w14:textId="77777777"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General Education Competency: Evaluate</w:t>
      </w:r>
    </w:p>
    <w:p w14:paraId="1652900A" w14:textId="6486AEC5"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lastRenderedPageBreak/>
        <w:t>Course Outcomes or Objectives Supporting the General Education Competency Selected:</w:t>
      </w:r>
    </w:p>
    <w:p w14:paraId="786C9BAF" w14:textId="778415DF"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utilize measurement concepts and characteristics and uses of norm-referenced and criterion-referenced tests.</w:t>
      </w:r>
    </w:p>
    <w:p w14:paraId="799D706C" w14:textId="2FC4A5C7" w:rsidR="00927476" w:rsidRP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concepts of test reliability and validity, and describe major types of derived scores from standardized tests.</w:t>
      </w:r>
    </w:p>
    <w:p w14:paraId="32CB6732" w14:textId="77777777" w:rsidR="00047A29" w:rsidRDefault="00927476" w:rsidP="00047A29">
      <w:pPr>
        <w:pStyle w:val="ListParagraph"/>
        <w:numPr>
          <w:ilvl w:val="1"/>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interpret data with application of instruction that matches students with appropriate level of intensity of intervention (in whole class, small group, one-to-one), with appropriate curricular materials, and with appropriate strategies.</w:t>
      </w:r>
    </w:p>
    <w:p w14:paraId="27EED626" w14:textId="6F8EEF3C" w:rsidR="00927476" w:rsidRPr="00047A29" w:rsidRDefault="00927476" w:rsidP="00047A29">
      <w:pPr>
        <w:pStyle w:val="ListParagraph"/>
        <w:numPr>
          <w:ilvl w:val="0"/>
          <w:numId w:val="23"/>
        </w:numPr>
        <w:spacing w:after="120"/>
        <w:ind w:left="108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Other Course Objectives/Standards</w:t>
      </w:r>
    </w:p>
    <w:p w14:paraId="109A2D79" w14:textId="06C83BA1"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analyze data to identify trends that indicate adequate progress in student reading development.</w:t>
      </w:r>
    </w:p>
    <w:p w14:paraId="05CF413E" w14:textId="28643557"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use data to differentiate instruction (grouping strategies, intensity of instruction: ii vs. iii).</w:t>
      </w:r>
    </w:p>
    <w:p w14:paraId="7B06A988" w14:textId="781D6EB4"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utilize appropriate criteria for selecting materials to include in portfolios for monitoring student progress over time.</w:t>
      </w:r>
    </w:p>
    <w:p w14:paraId="49A2C795" w14:textId="4F6DE793"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describe interpretive issues that may arise when English language tests are used to assess reading growth in LEP students.</w:t>
      </w:r>
    </w:p>
    <w:p w14:paraId="04CF7EAB" w14:textId="0517DBA0"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utilize reading assessment techniques appropriate for diagnosing and monitoring reading progress of LEP students and students with disabilities in the area of reading.</w:t>
      </w:r>
    </w:p>
    <w:p w14:paraId="273B09F0" w14:textId="0B0C12CA"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differentiate common difficulties in development of each of the major reading components.</w:t>
      </w:r>
    </w:p>
    <w:p w14:paraId="1EF90F49" w14:textId="27262D54"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compare and contrast effective word recognition strategies used by more skilled readers for word recognition and comprehension to those strategies used by beginning and/or struggling readers.</w:t>
      </w:r>
    </w:p>
    <w:p w14:paraId="53CC27DA" w14:textId="39E81DD6"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utilize structures and procedures for monitoring student reading process.</w:t>
      </w:r>
    </w:p>
    <w:p w14:paraId="5A21C935" w14:textId="51DCA641"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knowledge of scientifically-based reading research in each of the major reading components to reading instruction (phonemic awareness, phonics, vocabulary, fluency, and comprehension).</w:t>
      </w:r>
    </w:p>
    <w:p w14:paraId="5D30EF7D" w14:textId="49E8BFBA"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research-based practices and materials for preventing and accelerating both language and literacy development.</w:t>
      </w:r>
    </w:p>
    <w:p w14:paraId="39606434" w14:textId="4BD8B07E"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employ techniques for scaffolding instruction for children having difficulty in each of the five major components of reading growth.</w:t>
      </w:r>
    </w:p>
    <w:p w14:paraId="41F0F7E8" w14:textId="2D0FC3A6"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research-based instructional practices for developing students’ phonemic awareness, phonics skills, and word recognition.</w:t>
      </w:r>
    </w:p>
    <w:p w14:paraId="54635107" w14:textId="7F0BAF75"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research-based instructional practices for developing students’ reading fluency, automaticity, and reading endurance.</w:t>
      </w:r>
    </w:p>
    <w:p w14:paraId="012859E8" w14:textId="4DC3E759"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research-based instructional practices for developing both general and specialized content-area vocabulary.</w:t>
      </w:r>
    </w:p>
    <w:p w14:paraId="040DBD07" w14:textId="2736DE2D"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 xml:space="preserve">The teacher candidate will apply research-based instructional practices for developing students’ </w:t>
      </w:r>
      <w:r w:rsidRPr="00047A29">
        <w:rPr>
          <w:rFonts w:asciiTheme="minorHAnsi" w:hAnsiTheme="minorHAnsi" w:cstheme="minorHAnsi"/>
          <w:noProof/>
          <w:color w:val="000000"/>
          <w:sz w:val="22"/>
          <w:szCs w:val="22"/>
        </w:rPr>
        <w:lastRenderedPageBreak/>
        <w:t>critical thinking skills.</w:t>
      </w:r>
    </w:p>
    <w:p w14:paraId="1E195B4F" w14:textId="11DE50E8"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apply research-based instructional practices for facilitating reading comprehension.</w:t>
      </w:r>
    </w:p>
    <w:p w14:paraId="4DD0B9A7" w14:textId="08E23AF0"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utilize instructional strategies to facilitate students’ metacognitive skills in reading.</w:t>
      </w:r>
    </w:p>
    <w:p w14:paraId="5B6F0EF3" w14:textId="055F3589"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employ reliable and valid assessment procedures to validate instructional applications.</w:t>
      </w:r>
    </w:p>
    <w:p w14:paraId="4E9D692D" w14:textId="3E0BBBC9" w:rsidR="00927476" w:rsidRPr="00047A29" w:rsidRDefault="00927476" w:rsidP="00047A29">
      <w:pPr>
        <w:pStyle w:val="ListParagraph"/>
        <w:numPr>
          <w:ilvl w:val="0"/>
          <w:numId w:val="26"/>
        </w:numPr>
        <w:spacing w:after="120"/>
        <w:rPr>
          <w:rFonts w:asciiTheme="minorHAnsi" w:hAnsiTheme="minorHAnsi" w:cstheme="minorHAnsi"/>
          <w:noProof/>
          <w:color w:val="000000"/>
          <w:sz w:val="22"/>
          <w:szCs w:val="22"/>
        </w:rPr>
      </w:pPr>
      <w:r w:rsidRPr="00047A29">
        <w:rPr>
          <w:rFonts w:asciiTheme="minorHAnsi" w:hAnsiTheme="minorHAnsi" w:cstheme="minorHAnsi"/>
          <w:noProof/>
          <w:color w:val="000000"/>
          <w:sz w:val="22"/>
          <w:szCs w:val="22"/>
        </w:rPr>
        <w:t>The teacher candidate will set goals for instruction and student learning based on assessment results to monitor student progress.</w:t>
      </w:r>
    </w:p>
    <w:p w14:paraId="34B54432" w14:textId="77777777" w:rsidR="00047A29" w:rsidRDefault="00301ED6" w:rsidP="00047A29">
      <w:pPr>
        <w:ind w:left="720"/>
        <w:rPr>
          <w:rFonts w:ascii="Calibri" w:hAnsi="Calibri" w:cs="Arial"/>
          <w:b/>
          <w:sz w:val="22"/>
          <w:szCs w:val="22"/>
          <w:u w:val="single"/>
        </w:rPr>
      </w:pPr>
      <w:r w:rsidRPr="004A06EA">
        <w:rPr>
          <w:rFonts w:ascii="Calibri" w:hAnsi="Calibri" w:cs="Arial"/>
          <w:b/>
          <w:sz w:val="22"/>
          <w:szCs w:val="22"/>
          <w:u w:val="single"/>
        </w:rPr>
        <w:t>SPECIFIC COURSE COMPETENCIES:</w:t>
      </w:r>
    </w:p>
    <w:p w14:paraId="213EE63E" w14:textId="6E5457B2" w:rsidR="00301ED6" w:rsidRPr="00047A29" w:rsidRDefault="00301ED6" w:rsidP="00047A29">
      <w:pPr>
        <w:spacing w:before="240"/>
        <w:ind w:left="720"/>
        <w:rPr>
          <w:rFonts w:ascii="Calibri" w:hAnsi="Calibri" w:cs="Arial"/>
          <w:b/>
          <w:sz w:val="22"/>
          <w:szCs w:val="22"/>
          <w:u w:val="single"/>
        </w:rPr>
      </w:pPr>
      <w:r w:rsidRPr="004A06EA">
        <w:rPr>
          <w:rFonts w:ascii="Calibri" w:hAnsi="Calibri" w:cs="Arial"/>
          <w:b/>
          <w:bCs/>
          <w:sz w:val="22"/>
          <w:szCs w:val="22"/>
        </w:rPr>
        <w:t>Critical Task Assignments and/or Assessments</w:t>
      </w:r>
    </w:p>
    <w:p w14:paraId="2D28DF5C" w14:textId="77777777" w:rsidR="00047A29" w:rsidRDefault="00301ED6" w:rsidP="00047A29">
      <w:pPr>
        <w:pStyle w:val="BodyTextIndent2"/>
        <w:spacing w:line="240" w:lineRule="auto"/>
        <w:ind w:left="720"/>
        <w:rPr>
          <w:rFonts w:ascii="Calibri" w:hAnsi="Calibri" w:cs="Arial"/>
          <w:sz w:val="22"/>
          <w:szCs w:val="22"/>
        </w:rPr>
      </w:pPr>
      <w:r w:rsidRPr="004A06EA">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w:t>
      </w:r>
      <w:proofErr w:type="gramStart"/>
      <w:r w:rsidRPr="004A06EA">
        <w:rPr>
          <w:rFonts w:ascii="Calibri" w:hAnsi="Calibri" w:cs="Arial"/>
          <w:sz w:val="22"/>
          <w:szCs w:val="22"/>
        </w:rPr>
        <w:t>elements</w:t>
      </w:r>
      <w:proofErr w:type="gramEnd"/>
      <w:r w:rsidRPr="004A06EA">
        <w:rPr>
          <w:rFonts w:ascii="Calibri" w:hAnsi="Calibri" w:cs="Arial"/>
          <w:sz w:val="22"/>
          <w:szCs w:val="22"/>
        </w:rPr>
        <w:t xml:space="preserve"> of the Uniform Core Curriculum.</w:t>
      </w:r>
    </w:p>
    <w:p w14:paraId="1DADFAE5" w14:textId="77777777" w:rsidR="00047A29" w:rsidRDefault="00301ED6" w:rsidP="00047A29">
      <w:pPr>
        <w:pStyle w:val="BodyTextIndent2"/>
        <w:spacing w:after="0" w:line="240" w:lineRule="auto"/>
        <w:ind w:left="720"/>
        <w:rPr>
          <w:rFonts w:ascii="Calibri" w:hAnsi="Calibri" w:cs="Arial"/>
          <w:b/>
          <w:sz w:val="22"/>
          <w:szCs w:val="22"/>
        </w:rPr>
      </w:pPr>
      <w:r w:rsidRPr="004A06EA">
        <w:rPr>
          <w:rFonts w:ascii="Calibri" w:hAnsi="Calibri" w:cs="Arial"/>
          <w:b/>
          <w:sz w:val="22"/>
          <w:szCs w:val="22"/>
        </w:rPr>
        <w:t>FSAC - Florida Subject Area Competencies and Skills</w:t>
      </w:r>
    </w:p>
    <w:p w14:paraId="504228EC" w14:textId="77777777" w:rsidR="00047A29" w:rsidRDefault="00301ED6" w:rsidP="00047A29">
      <w:pPr>
        <w:pStyle w:val="BodyTextIndent2"/>
        <w:spacing w:after="0" w:line="240" w:lineRule="auto"/>
        <w:ind w:left="720"/>
        <w:rPr>
          <w:rFonts w:ascii="Calibri" w:hAnsi="Calibri" w:cs="Arial"/>
          <w:b/>
          <w:sz w:val="22"/>
          <w:szCs w:val="22"/>
        </w:rPr>
      </w:pPr>
      <w:r w:rsidRPr="004A06EA">
        <w:rPr>
          <w:rFonts w:ascii="Calibri" w:hAnsi="Calibri" w:cs="Arial"/>
          <w:b/>
          <w:sz w:val="22"/>
          <w:szCs w:val="22"/>
        </w:rPr>
        <w:t>FEAP - Florida Educator Accomplished Practices</w:t>
      </w:r>
    </w:p>
    <w:p w14:paraId="2C4B3175" w14:textId="5BB510B2" w:rsidR="00047A29" w:rsidRDefault="00301ED6" w:rsidP="00047A29">
      <w:pPr>
        <w:pStyle w:val="BodyTextIndent2"/>
        <w:spacing w:after="0" w:line="240" w:lineRule="auto"/>
        <w:ind w:left="720"/>
        <w:rPr>
          <w:rFonts w:ascii="Calibri" w:hAnsi="Calibri" w:cs="Arial"/>
          <w:b/>
          <w:sz w:val="22"/>
          <w:szCs w:val="22"/>
        </w:rPr>
      </w:pPr>
      <w:r w:rsidRPr="004A06EA">
        <w:rPr>
          <w:rFonts w:ascii="Calibri" w:hAnsi="Calibri" w:cs="Arial"/>
          <w:b/>
          <w:sz w:val="22"/>
          <w:szCs w:val="22"/>
        </w:rPr>
        <w:t>PEC - Professional Education Competencies</w:t>
      </w:r>
    </w:p>
    <w:p w14:paraId="0E5982E0" w14:textId="77777777" w:rsidR="00047A29" w:rsidRDefault="00301ED6" w:rsidP="00047A29">
      <w:pPr>
        <w:pStyle w:val="BodyTextIndent2"/>
        <w:spacing w:after="0" w:line="240" w:lineRule="auto"/>
        <w:ind w:left="720"/>
        <w:rPr>
          <w:rFonts w:ascii="Calibri" w:hAnsi="Calibri" w:cs="Arial"/>
          <w:b/>
          <w:sz w:val="22"/>
          <w:szCs w:val="22"/>
        </w:rPr>
      </w:pPr>
      <w:r w:rsidRPr="004A06EA">
        <w:rPr>
          <w:rFonts w:ascii="Calibri" w:hAnsi="Calibri" w:cs="Arial"/>
          <w:b/>
          <w:sz w:val="22"/>
          <w:szCs w:val="22"/>
        </w:rPr>
        <w:t>ESOL T.S. - Florida Teacher Standards for ESOL Endorsement</w:t>
      </w:r>
    </w:p>
    <w:p w14:paraId="56028825" w14:textId="558C9C6A" w:rsidR="00301ED6" w:rsidRPr="00047A29" w:rsidRDefault="00301ED6" w:rsidP="00047A29">
      <w:pPr>
        <w:pStyle w:val="BodyTextIndent2"/>
        <w:spacing w:line="240" w:lineRule="auto"/>
        <w:ind w:left="720"/>
        <w:rPr>
          <w:rFonts w:ascii="Calibri" w:hAnsi="Calibri" w:cs="Arial"/>
          <w:sz w:val="22"/>
          <w:szCs w:val="22"/>
        </w:rPr>
      </w:pPr>
      <w:r w:rsidRPr="004A06EA">
        <w:rPr>
          <w:rFonts w:ascii="Calibri" w:hAnsi="Calibri" w:cs="Arial"/>
          <w:b/>
          <w:sz w:val="22"/>
          <w:szCs w:val="22"/>
        </w:rPr>
        <w:t>ESOL K-12 - English Speakers of Other Languages K-12 Competencies</w:t>
      </w:r>
    </w:p>
    <w:p w14:paraId="51E9D648" w14:textId="0427A4CD" w:rsidR="00301ED6" w:rsidRPr="004A06EA" w:rsidRDefault="00301ED6" w:rsidP="00047A29">
      <w:pPr>
        <w:spacing w:after="240"/>
        <w:ind w:left="720"/>
        <w:rPr>
          <w:rFonts w:ascii="Calibri" w:hAnsi="Calibri" w:cs="Arial"/>
          <w:b/>
          <w:sz w:val="22"/>
          <w:szCs w:val="22"/>
        </w:rPr>
      </w:pPr>
      <w:r w:rsidRPr="004A06EA">
        <w:rPr>
          <w:rFonts w:ascii="Calibri" w:hAnsi="Calibri" w:cs="Arial"/>
          <w:b/>
          <w:i/>
          <w:sz w:val="22"/>
          <w:szCs w:val="22"/>
        </w:rPr>
        <w:t>*</w:t>
      </w:r>
      <w:r w:rsidRPr="004A06EA">
        <w:rPr>
          <w:rFonts w:ascii="Calibri" w:hAnsi="Calibri" w:cs="Arial"/>
          <w:i/>
          <w:sz w:val="22"/>
          <w:szCs w:val="22"/>
        </w:rPr>
        <w:t xml:space="preserve"> The numbers and letters in the graph below correspond to the standards, indicators and competencies found above.</w:t>
      </w:r>
    </w:p>
    <w:tbl>
      <w:tblPr>
        <w:tblStyle w:val="GridTable1Light"/>
        <w:tblW w:w="9414" w:type="dxa"/>
        <w:tblInd w:w="715" w:type="dxa"/>
        <w:tblLayout w:type="fixed"/>
        <w:tblLook w:val="04A0" w:firstRow="1" w:lastRow="0" w:firstColumn="1" w:lastColumn="0" w:noHBand="0" w:noVBand="1"/>
      </w:tblPr>
      <w:tblGrid>
        <w:gridCol w:w="2184"/>
        <w:gridCol w:w="1446"/>
        <w:gridCol w:w="1446"/>
        <w:gridCol w:w="1446"/>
        <w:gridCol w:w="1446"/>
        <w:gridCol w:w="1446"/>
      </w:tblGrid>
      <w:tr w:rsidR="00301ED6" w:rsidRPr="004A06EA" w14:paraId="1CDBC6DA" w14:textId="77777777" w:rsidTr="00024FE2">
        <w:trPr>
          <w:cnfStyle w:val="100000000000" w:firstRow="1" w:lastRow="0" w:firstColumn="0" w:lastColumn="0" w:oddVBand="0" w:evenVBand="0" w:oddHBand="0" w:evenHBand="0" w:firstRowFirstColumn="0" w:firstRowLastColumn="0" w:lastRowFirstColumn="0" w:lastRowLastColumn="0"/>
          <w:trHeight w:val="773"/>
          <w:tblHeader/>
        </w:trPr>
        <w:tc>
          <w:tcPr>
            <w:cnfStyle w:val="001000000000" w:firstRow="0" w:lastRow="0" w:firstColumn="1" w:lastColumn="0" w:oddVBand="0" w:evenVBand="0" w:oddHBand="0" w:evenHBand="0" w:firstRowFirstColumn="0" w:firstRowLastColumn="0" w:lastRowFirstColumn="0" w:lastRowLastColumn="0"/>
            <w:tcW w:w="2184" w:type="dxa"/>
          </w:tcPr>
          <w:p w14:paraId="12CE7062" w14:textId="0B5AF4CF" w:rsidR="00301ED6" w:rsidRPr="004A06EA" w:rsidRDefault="00301ED6" w:rsidP="009B34D5">
            <w:pPr>
              <w:rPr>
                <w:rFonts w:ascii="Calibri" w:eastAsia="Calibri" w:hAnsi="Calibri"/>
                <w:b w:val="0"/>
                <w:sz w:val="22"/>
                <w:szCs w:val="22"/>
              </w:rPr>
            </w:pPr>
            <w:r w:rsidRPr="004A06EA">
              <w:rPr>
                <w:rFonts w:ascii="Calibri" w:eastAsia="Calibri" w:hAnsi="Calibri"/>
                <w:sz w:val="22"/>
                <w:szCs w:val="22"/>
              </w:rPr>
              <w:t>COURSE</w:t>
            </w:r>
          </w:p>
        </w:tc>
        <w:tc>
          <w:tcPr>
            <w:tcW w:w="1446" w:type="dxa"/>
          </w:tcPr>
          <w:p w14:paraId="14BA2C7B" w14:textId="77777777" w:rsidR="00301ED6" w:rsidRPr="004A06EA" w:rsidRDefault="00301ED6" w:rsidP="009B34D5">
            <w:pP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2"/>
                <w:szCs w:val="22"/>
              </w:rPr>
            </w:pPr>
            <w:r w:rsidRPr="004A06EA">
              <w:rPr>
                <w:rFonts w:ascii="Calibri" w:eastAsia="Calibri" w:hAnsi="Calibri"/>
                <w:sz w:val="22"/>
                <w:szCs w:val="22"/>
              </w:rPr>
              <w:t>FSAC</w:t>
            </w:r>
          </w:p>
        </w:tc>
        <w:tc>
          <w:tcPr>
            <w:tcW w:w="1446" w:type="dxa"/>
          </w:tcPr>
          <w:p w14:paraId="232D8484" w14:textId="3B6E70C2" w:rsidR="00301ED6" w:rsidRPr="004A06EA" w:rsidRDefault="00301ED6" w:rsidP="009B34D5">
            <w:pP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2"/>
                <w:szCs w:val="22"/>
              </w:rPr>
            </w:pPr>
            <w:r w:rsidRPr="004A06EA">
              <w:rPr>
                <w:rFonts w:ascii="Calibri" w:eastAsia="Calibri" w:hAnsi="Calibri"/>
                <w:sz w:val="22"/>
                <w:szCs w:val="22"/>
              </w:rPr>
              <w:t>FEAP/PEC</w:t>
            </w:r>
          </w:p>
        </w:tc>
        <w:tc>
          <w:tcPr>
            <w:tcW w:w="1446" w:type="dxa"/>
          </w:tcPr>
          <w:p w14:paraId="24416FBB" w14:textId="77777777" w:rsidR="00301ED6" w:rsidRPr="004A06EA" w:rsidRDefault="00301ED6" w:rsidP="009B34D5">
            <w:pP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2"/>
                <w:szCs w:val="22"/>
              </w:rPr>
            </w:pPr>
            <w:r w:rsidRPr="004A06EA">
              <w:rPr>
                <w:rFonts w:ascii="Calibri" w:eastAsia="Calibri" w:hAnsi="Calibri"/>
                <w:sz w:val="22"/>
                <w:szCs w:val="22"/>
              </w:rPr>
              <w:t>READING</w:t>
            </w:r>
          </w:p>
        </w:tc>
        <w:tc>
          <w:tcPr>
            <w:tcW w:w="1446" w:type="dxa"/>
          </w:tcPr>
          <w:p w14:paraId="7D68201D" w14:textId="16E887DD" w:rsidR="00301ED6" w:rsidRPr="004A06EA" w:rsidRDefault="00301ED6" w:rsidP="009B34D5">
            <w:pP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2"/>
                <w:szCs w:val="22"/>
              </w:rPr>
            </w:pPr>
            <w:r w:rsidRPr="004A06EA">
              <w:rPr>
                <w:rFonts w:ascii="Calibri" w:eastAsia="Calibri" w:hAnsi="Calibri"/>
                <w:sz w:val="22"/>
                <w:szCs w:val="22"/>
              </w:rPr>
              <w:t>ESOL T.S.</w:t>
            </w:r>
          </w:p>
        </w:tc>
        <w:tc>
          <w:tcPr>
            <w:tcW w:w="1446" w:type="dxa"/>
          </w:tcPr>
          <w:p w14:paraId="375D99A3" w14:textId="71B0E467" w:rsidR="00301ED6" w:rsidRPr="004A06EA" w:rsidRDefault="00301ED6" w:rsidP="009B34D5">
            <w:pP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2"/>
                <w:szCs w:val="22"/>
              </w:rPr>
            </w:pPr>
            <w:r w:rsidRPr="004A06EA">
              <w:rPr>
                <w:rFonts w:ascii="Calibri" w:eastAsia="Calibri" w:hAnsi="Calibri"/>
                <w:sz w:val="22"/>
                <w:szCs w:val="22"/>
              </w:rPr>
              <w:t>ESOL K-12</w:t>
            </w:r>
          </w:p>
        </w:tc>
      </w:tr>
      <w:tr w:rsidR="00301ED6" w:rsidRPr="004A06EA" w14:paraId="0993B3BC" w14:textId="77777777" w:rsidTr="00024FE2">
        <w:trPr>
          <w:trHeight w:val="1147"/>
        </w:trPr>
        <w:tc>
          <w:tcPr>
            <w:cnfStyle w:val="001000000000" w:firstRow="0" w:lastRow="0" w:firstColumn="1" w:lastColumn="0" w:oddVBand="0" w:evenVBand="0" w:oddHBand="0" w:evenHBand="0" w:firstRowFirstColumn="0" w:firstRowLastColumn="0" w:lastRowFirstColumn="0" w:lastRowLastColumn="0"/>
            <w:tcW w:w="2184" w:type="dxa"/>
          </w:tcPr>
          <w:p w14:paraId="36685B5C" w14:textId="77777777" w:rsidR="00301ED6" w:rsidRPr="004A06EA" w:rsidRDefault="00301ED6" w:rsidP="009B34D5">
            <w:pPr>
              <w:rPr>
                <w:rFonts w:ascii="Calibri" w:eastAsia="Calibri" w:hAnsi="Calibri"/>
                <w:b w:val="0"/>
                <w:sz w:val="22"/>
                <w:szCs w:val="22"/>
              </w:rPr>
            </w:pPr>
            <w:r w:rsidRPr="004A06EA">
              <w:rPr>
                <w:rFonts w:ascii="Calibri" w:eastAsia="Calibri" w:hAnsi="Calibri"/>
                <w:sz w:val="22"/>
                <w:szCs w:val="22"/>
              </w:rPr>
              <w:t>RED 4519:</w:t>
            </w:r>
          </w:p>
          <w:p w14:paraId="5C859ACF" w14:textId="77777777" w:rsidR="00301ED6" w:rsidRPr="004A06EA" w:rsidRDefault="00301ED6" w:rsidP="009B34D5">
            <w:pPr>
              <w:rPr>
                <w:rFonts w:ascii="Calibri" w:eastAsia="Calibri" w:hAnsi="Calibri"/>
                <w:sz w:val="22"/>
                <w:szCs w:val="22"/>
              </w:rPr>
            </w:pPr>
            <w:r w:rsidRPr="004A06EA">
              <w:rPr>
                <w:rFonts w:ascii="Calibri" w:eastAsia="Calibri" w:hAnsi="Calibri"/>
                <w:sz w:val="22"/>
                <w:szCs w:val="22"/>
              </w:rPr>
              <w:t>Diagnosis and Intervention in Reading</w:t>
            </w:r>
          </w:p>
        </w:tc>
        <w:tc>
          <w:tcPr>
            <w:tcW w:w="1446" w:type="dxa"/>
          </w:tcPr>
          <w:p w14:paraId="0B6C79E8" w14:textId="78E1D951" w:rsidR="00301ED6" w:rsidRPr="004A06EA" w:rsidRDefault="00301ED6" w:rsidP="009B34D5">
            <w:pPr>
              <w:cnfStyle w:val="000000000000" w:firstRow="0" w:lastRow="0" w:firstColumn="0" w:lastColumn="0" w:oddVBand="0" w:evenVBand="0" w:oddHBand="0" w:evenHBand="0" w:firstRowFirstColumn="0" w:firstRowLastColumn="0" w:lastRowFirstColumn="0" w:lastRowLastColumn="0"/>
              <w:rPr>
                <w:rFonts w:ascii="Calibri" w:eastAsia="Calibri" w:hAnsi="Calibri"/>
                <w:bCs/>
                <w:sz w:val="22"/>
                <w:szCs w:val="22"/>
              </w:rPr>
            </w:pPr>
            <w:r w:rsidRPr="004A06EA">
              <w:rPr>
                <w:rFonts w:ascii="Calibri" w:eastAsia="Calibri" w:hAnsi="Calibri"/>
                <w:bCs/>
                <w:sz w:val="22"/>
                <w:szCs w:val="22"/>
              </w:rPr>
              <w:t>EE1.3</w:t>
            </w:r>
            <w:r w:rsidR="00047A29">
              <w:rPr>
                <w:rFonts w:ascii="Calibri" w:eastAsia="Calibri" w:hAnsi="Calibri"/>
                <w:bCs/>
                <w:sz w:val="22"/>
                <w:szCs w:val="22"/>
              </w:rPr>
              <w:t xml:space="preserve">, </w:t>
            </w:r>
            <w:r w:rsidRPr="004A06EA">
              <w:rPr>
                <w:rFonts w:ascii="Calibri" w:eastAsia="Calibri" w:hAnsi="Calibri"/>
                <w:bCs/>
                <w:sz w:val="22"/>
                <w:szCs w:val="22"/>
              </w:rPr>
              <w:t>EE1.4</w:t>
            </w:r>
            <w:r w:rsidR="00047A29">
              <w:rPr>
                <w:rFonts w:ascii="Calibri" w:eastAsia="Calibri" w:hAnsi="Calibri"/>
                <w:bCs/>
                <w:sz w:val="22"/>
                <w:szCs w:val="22"/>
              </w:rPr>
              <w:t xml:space="preserve">, </w:t>
            </w:r>
            <w:r w:rsidRPr="004A06EA">
              <w:rPr>
                <w:rFonts w:ascii="Calibri" w:eastAsia="Calibri" w:hAnsi="Calibri"/>
                <w:bCs/>
                <w:sz w:val="22"/>
                <w:szCs w:val="22"/>
              </w:rPr>
              <w:t>EE6.1-6.6</w:t>
            </w:r>
          </w:p>
        </w:tc>
        <w:tc>
          <w:tcPr>
            <w:tcW w:w="1446" w:type="dxa"/>
          </w:tcPr>
          <w:p w14:paraId="49400CF8" w14:textId="58E33109" w:rsidR="00301ED6" w:rsidRPr="004A06EA" w:rsidRDefault="00301ED6" w:rsidP="00047A29">
            <w:pPr>
              <w:cnfStyle w:val="000000000000" w:firstRow="0" w:lastRow="0" w:firstColumn="0" w:lastColumn="0" w:oddVBand="0" w:evenVBand="0" w:oddHBand="0" w:evenHBand="0" w:firstRowFirstColumn="0" w:firstRowLastColumn="0" w:lastRowFirstColumn="0" w:lastRowLastColumn="0"/>
              <w:rPr>
                <w:rFonts w:ascii="Calibri" w:eastAsia="Calibri" w:hAnsi="Calibri"/>
                <w:bCs/>
                <w:sz w:val="22"/>
                <w:szCs w:val="22"/>
              </w:rPr>
            </w:pPr>
            <w:r w:rsidRPr="004A06EA">
              <w:rPr>
                <w:rFonts w:ascii="Calibri" w:eastAsia="Calibri" w:hAnsi="Calibri"/>
                <w:bCs/>
                <w:sz w:val="22"/>
                <w:szCs w:val="22"/>
              </w:rPr>
              <w:t>1a</w:t>
            </w:r>
            <w:r w:rsidR="00047A29">
              <w:rPr>
                <w:rFonts w:ascii="Calibri" w:eastAsia="Calibri" w:hAnsi="Calibri"/>
                <w:bCs/>
                <w:sz w:val="22"/>
                <w:szCs w:val="22"/>
              </w:rPr>
              <w:t xml:space="preserve">, </w:t>
            </w:r>
            <w:r w:rsidRPr="004A06EA">
              <w:rPr>
                <w:rFonts w:ascii="Calibri" w:eastAsia="Calibri" w:hAnsi="Calibri"/>
                <w:bCs/>
                <w:sz w:val="22"/>
                <w:szCs w:val="22"/>
              </w:rPr>
              <w:t>1c</w:t>
            </w:r>
            <w:r w:rsidR="00047A29">
              <w:rPr>
                <w:rFonts w:ascii="Calibri" w:eastAsia="Calibri" w:hAnsi="Calibri"/>
                <w:bCs/>
                <w:sz w:val="22"/>
                <w:szCs w:val="22"/>
              </w:rPr>
              <w:t xml:space="preserve">, </w:t>
            </w:r>
            <w:r w:rsidRPr="004A06EA">
              <w:rPr>
                <w:rFonts w:ascii="Calibri" w:eastAsia="Calibri" w:hAnsi="Calibri"/>
                <w:bCs/>
                <w:sz w:val="22"/>
                <w:szCs w:val="22"/>
              </w:rPr>
              <w:t>1d</w:t>
            </w:r>
            <w:r w:rsidR="00047A29">
              <w:rPr>
                <w:rFonts w:ascii="Calibri" w:eastAsia="Calibri" w:hAnsi="Calibri"/>
                <w:bCs/>
                <w:sz w:val="22"/>
                <w:szCs w:val="22"/>
              </w:rPr>
              <w:t>, 7a, 7b, 7c, 7d, 10a, 10b, 10d, 11a</w:t>
            </w:r>
          </w:p>
        </w:tc>
        <w:tc>
          <w:tcPr>
            <w:tcW w:w="1446" w:type="dxa"/>
          </w:tcPr>
          <w:p w14:paraId="393E71D7" w14:textId="5DCE535F" w:rsidR="00301ED6" w:rsidRPr="004A06EA" w:rsidRDefault="00301ED6" w:rsidP="009B34D5">
            <w:pPr>
              <w:cnfStyle w:val="000000000000" w:firstRow="0" w:lastRow="0" w:firstColumn="0" w:lastColumn="0" w:oddVBand="0" w:evenVBand="0" w:oddHBand="0" w:evenHBand="0" w:firstRowFirstColumn="0" w:firstRowLastColumn="0" w:lastRowFirstColumn="0" w:lastRowLastColumn="0"/>
              <w:rPr>
                <w:rFonts w:ascii="Calibri" w:eastAsia="Calibri" w:hAnsi="Calibri"/>
                <w:bCs/>
                <w:sz w:val="22"/>
                <w:szCs w:val="22"/>
              </w:rPr>
            </w:pPr>
            <w:r w:rsidRPr="004A06EA">
              <w:rPr>
                <w:rFonts w:ascii="Calibri" w:eastAsia="Calibri" w:hAnsi="Calibri"/>
                <w:bCs/>
                <w:sz w:val="22"/>
                <w:szCs w:val="22"/>
              </w:rPr>
              <w:t>3.1,</w:t>
            </w:r>
            <w:r w:rsidR="00024FE2">
              <w:rPr>
                <w:rFonts w:ascii="Calibri" w:eastAsia="Calibri" w:hAnsi="Calibri"/>
                <w:bCs/>
                <w:sz w:val="22"/>
                <w:szCs w:val="22"/>
              </w:rPr>
              <w:t xml:space="preserve"> </w:t>
            </w:r>
            <w:r w:rsidRPr="004A06EA">
              <w:rPr>
                <w:rFonts w:ascii="Calibri" w:eastAsia="Calibri" w:hAnsi="Calibri"/>
                <w:bCs/>
                <w:sz w:val="22"/>
                <w:szCs w:val="22"/>
              </w:rPr>
              <w:t>3.2,</w:t>
            </w:r>
            <w:r w:rsidR="00024FE2">
              <w:rPr>
                <w:rFonts w:ascii="Calibri" w:eastAsia="Calibri" w:hAnsi="Calibri"/>
                <w:bCs/>
                <w:sz w:val="22"/>
                <w:szCs w:val="22"/>
              </w:rPr>
              <w:t xml:space="preserve"> </w:t>
            </w:r>
            <w:r w:rsidRPr="004A06EA">
              <w:rPr>
                <w:rFonts w:ascii="Calibri" w:eastAsia="Calibri" w:hAnsi="Calibri"/>
                <w:bCs/>
                <w:sz w:val="22"/>
                <w:szCs w:val="22"/>
              </w:rPr>
              <w:t>3.3,</w:t>
            </w:r>
            <w:r w:rsidR="00024FE2">
              <w:rPr>
                <w:rFonts w:ascii="Calibri" w:eastAsia="Calibri" w:hAnsi="Calibri"/>
                <w:bCs/>
                <w:sz w:val="22"/>
                <w:szCs w:val="22"/>
              </w:rPr>
              <w:t xml:space="preserve"> </w:t>
            </w:r>
            <w:r w:rsidRPr="004A06EA">
              <w:rPr>
                <w:rFonts w:ascii="Calibri" w:eastAsia="Calibri" w:hAnsi="Calibri"/>
                <w:bCs/>
                <w:sz w:val="22"/>
                <w:szCs w:val="22"/>
              </w:rPr>
              <w:t>3.4,</w:t>
            </w:r>
            <w:r w:rsidR="00024FE2">
              <w:rPr>
                <w:rFonts w:ascii="Calibri" w:eastAsia="Calibri" w:hAnsi="Calibri"/>
                <w:bCs/>
                <w:sz w:val="22"/>
                <w:szCs w:val="22"/>
              </w:rPr>
              <w:t xml:space="preserve"> </w:t>
            </w:r>
            <w:r w:rsidRPr="004A06EA">
              <w:rPr>
                <w:rFonts w:ascii="Calibri" w:eastAsia="Calibri" w:hAnsi="Calibri"/>
                <w:bCs/>
                <w:sz w:val="22"/>
                <w:szCs w:val="22"/>
              </w:rPr>
              <w:t>3.5,</w:t>
            </w:r>
            <w:r w:rsidR="00024FE2">
              <w:rPr>
                <w:rFonts w:ascii="Calibri" w:eastAsia="Calibri" w:hAnsi="Calibri"/>
                <w:bCs/>
                <w:sz w:val="22"/>
                <w:szCs w:val="22"/>
              </w:rPr>
              <w:t xml:space="preserve"> </w:t>
            </w:r>
            <w:r w:rsidRPr="004A06EA">
              <w:rPr>
                <w:rFonts w:ascii="Calibri" w:eastAsia="Calibri" w:hAnsi="Calibri"/>
                <w:bCs/>
                <w:sz w:val="22"/>
                <w:szCs w:val="22"/>
              </w:rPr>
              <w:t>3.6,</w:t>
            </w:r>
            <w:r w:rsidR="00024FE2">
              <w:rPr>
                <w:rFonts w:ascii="Calibri" w:eastAsia="Calibri" w:hAnsi="Calibri"/>
                <w:bCs/>
                <w:sz w:val="22"/>
                <w:szCs w:val="22"/>
              </w:rPr>
              <w:t xml:space="preserve"> </w:t>
            </w:r>
            <w:r w:rsidRPr="004A06EA">
              <w:rPr>
                <w:rFonts w:ascii="Calibri" w:eastAsia="Calibri" w:hAnsi="Calibri"/>
                <w:bCs/>
                <w:sz w:val="22"/>
                <w:szCs w:val="22"/>
              </w:rPr>
              <w:t>3.7,</w:t>
            </w:r>
            <w:r w:rsidR="00024FE2">
              <w:rPr>
                <w:rFonts w:ascii="Calibri" w:eastAsia="Calibri" w:hAnsi="Calibri"/>
                <w:bCs/>
                <w:sz w:val="22"/>
                <w:szCs w:val="22"/>
              </w:rPr>
              <w:t xml:space="preserve"> </w:t>
            </w:r>
            <w:r w:rsidRPr="004A06EA">
              <w:rPr>
                <w:rFonts w:ascii="Calibri" w:eastAsia="Calibri" w:hAnsi="Calibri"/>
                <w:bCs/>
                <w:sz w:val="22"/>
                <w:szCs w:val="22"/>
              </w:rPr>
              <w:t>3.8,</w:t>
            </w:r>
            <w:r w:rsidR="00024FE2">
              <w:rPr>
                <w:rFonts w:ascii="Calibri" w:eastAsia="Calibri" w:hAnsi="Calibri"/>
                <w:bCs/>
                <w:sz w:val="22"/>
                <w:szCs w:val="22"/>
              </w:rPr>
              <w:t xml:space="preserve"> </w:t>
            </w:r>
            <w:r w:rsidRPr="004A06EA">
              <w:rPr>
                <w:rFonts w:ascii="Calibri" w:eastAsia="Calibri" w:hAnsi="Calibri"/>
                <w:bCs/>
                <w:sz w:val="22"/>
                <w:szCs w:val="22"/>
              </w:rPr>
              <w:t>3.9,</w:t>
            </w:r>
            <w:r w:rsidR="00024FE2">
              <w:rPr>
                <w:rFonts w:ascii="Calibri" w:eastAsia="Calibri" w:hAnsi="Calibri"/>
                <w:bCs/>
                <w:sz w:val="22"/>
                <w:szCs w:val="22"/>
              </w:rPr>
              <w:t xml:space="preserve"> </w:t>
            </w:r>
            <w:r w:rsidRPr="004A06EA">
              <w:rPr>
                <w:rFonts w:ascii="Calibri" w:eastAsia="Calibri" w:hAnsi="Calibri"/>
                <w:bCs/>
                <w:sz w:val="22"/>
                <w:szCs w:val="22"/>
              </w:rPr>
              <w:t>3.10,</w:t>
            </w:r>
            <w:r w:rsidR="00024FE2">
              <w:rPr>
                <w:rFonts w:ascii="Calibri" w:eastAsia="Calibri" w:hAnsi="Calibri"/>
                <w:bCs/>
                <w:sz w:val="22"/>
                <w:szCs w:val="22"/>
              </w:rPr>
              <w:t xml:space="preserve"> 3.11, </w:t>
            </w:r>
            <w:r w:rsidRPr="004A06EA">
              <w:rPr>
                <w:rFonts w:ascii="Calibri" w:eastAsia="Calibri" w:hAnsi="Calibri"/>
                <w:bCs/>
                <w:sz w:val="22"/>
                <w:szCs w:val="22"/>
              </w:rPr>
              <w:t>3.12,</w:t>
            </w:r>
            <w:r w:rsidR="00024FE2">
              <w:rPr>
                <w:rFonts w:ascii="Calibri" w:eastAsia="Calibri" w:hAnsi="Calibri"/>
                <w:bCs/>
                <w:sz w:val="22"/>
                <w:szCs w:val="22"/>
              </w:rPr>
              <w:t xml:space="preserve"> 4.5, 4.8, </w:t>
            </w:r>
            <w:r w:rsidRPr="004A06EA">
              <w:rPr>
                <w:rFonts w:ascii="Calibri" w:eastAsia="Calibri" w:hAnsi="Calibri"/>
                <w:bCs/>
                <w:sz w:val="22"/>
                <w:szCs w:val="22"/>
              </w:rPr>
              <w:t>4.10,</w:t>
            </w:r>
            <w:r w:rsidR="00024FE2">
              <w:rPr>
                <w:rFonts w:ascii="Calibri" w:eastAsia="Calibri" w:hAnsi="Calibri"/>
                <w:bCs/>
                <w:sz w:val="22"/>
                <w:szCs w:val="22"/>
              </w:rPr>
              <w:t xml:space="preserve"> </w:t>
            </w:r>
            <w:r w:rsidRPr="004A06EA">
              <w:rPr>
                <w:rFonts w:ascii="Calibri" w:eastAsia="Calibri" w:hAnsi="Calibri"/>
                <w:bCs/>
                <w:sz w:val="22"/>
                <w:szCs w:val="22"/>
              </w:rPr>
              <w:t>5.1,</w:t>
            </w:r>
            <w:r w:rsidR="00024FE2">
              <w:rPr>
                <w:rFonts w:ascii="Calibri" w:eastAsia="Calibri" w:hAnsi="Calibri"/>
                <w:bCs/>
                <w:sz w:val="22"/>
                <w:szCs w:val="22"/>
              </w:rPr>
              <w:t xml:space="preserve"> </w:t>
            </w:r>
            <w:r w:rsidRPr="004A06EA">
              <w:rPr>
                <w:rFonts w:ascii="Calibri" w:eastAsia="Calibri" w:hAnsi="Calibri"/>
                <w:bCs/>
                <w:sz w:val="22"/>
                <w:szCs w:val="22"/>
              </w:rPr>
              <w:t>5.2,</w:t>
            </w:r>
            <w:r w:rsidR="00024FE2">
              <w:rPr>
                <w:rFonts w:ascii="Calibri" w:eastAsia="Calibri" w:hAnsi="Calibri"/>
                <w:bCs/>
                <w:sz w:val="22"/>
                <w:szCs w:val="22"/>
              </w:rPr>
              <w:t xml:space="preserve"> </w:t>
            </w:r>
            <w:r w:rsidRPr="004A06EA">
              <w:rPr>
                <w:rFonts w:ascii="Calibri" w:eastAsia="Calibri" w:hAnsi="Calibri"/>
                <w:bCs/>
                <w:sz w:val="22"/>
                <w:szCs w:val="22"/>
              </w:rPr>
              <w:t>5.3,</w:t>
            </w:r>
            <w:r w:rsidR="00024FE2">
              <w:rPr>
                <w:rFonts w:ascii="Calibri" w:eastAsia="Calibri" w:hAnsi="Calibri"/>
                <w:bCs/>
                <w:sz w:val="22"/>
                <w:szCs w:val="22"/>
              </w:rPr>
              <w:t xml:space="preserve"> </w:t>
            </w:r>
            <w:r w:rsidRPr="004A06EA">
              <w:rPr>
                <w:rFonts w:ascii="Calibri" w:eastAsia="Calibri" w:hAnsi="Calibri"/>
                <w:bCs/>
                <w:sz w:val="22"/>
                <w:szCs w:val="22"/>
              </w:rPr>
              <w:t>5.4,</w:t>
            </w:r>
            <w:r w:rsidR="00024FE2">
              <w:rPr>
                <w:rFonts w:ascii="Calibri" w:eastAsia="Calibri" w:hAnsi="Calibri"/>
                <w:bCs/>
                <w:sz w:val="22"/>
                <w:szCs w:val="22"/>
              </w:rPr>
              <w:t xml:space="preserve"> </w:t>
            </w:r>
            <w:r w:rsidRPr="004A06EA">
              <w:rPr>
                <w:rFonts w:ascii="Calibri" w:eastAsia="Calibri" w:hAnsi="Calibri"/>
                <w:bCs/>
                <w:sz w:val="22"/>
                <w:szCs w:val="22"/>
              </w:rPr>
              <w:t>5.5,</w:t>
            </w:r>
            <w:r w:rsidR="00024FE2">
              <w:rPr>
                <w:rFonts w:ascii="Calibri" w:eastAsia="Calibri" w:hAnsi="Calibri"/>
                <w:bCs/>
                <w:sz w:val="22"/>
                <w:szCs w:val="22"/>
              </w:rPr>
              <w:t xml:space="preserve"> </w:t>
            </w:r>
            <w:r w:rsidRPr="004A06EA">
              <w:rPr>
                <w:rFonts w:ascii="Calibri" w:eastAsia="Calibri" w:hAnsi="Calibri"/>
                <w:bCs/>
                <w:sz w:val="22"/>
                <w:szCs w:val="22"/>
              </w:rPr>
              <w:t>5.6,</w:t>
            </w:r>
            <w:r w:rsidR="00024FE2">
              <w:rPr>
                <w:rFonts w:ascii="Calibri" w:eastAsia="Calibri" w:hAnsi="Calibri"/>
                <w:bCs/>
                <w:sz w:val="22"/>
                <w:szCs w:val="22"/>
              </w:rPr>
              <w:t xml:space="preserve"> </w:t>
            </w:r>
            <w:r w:rsidRPr="004A06EA">
              <w:rPr>
                <w:rFonts w:ascii="Calibri" w:eastAsia="Calibri" w:hAnsi="Calibri"/>
                <w:bCs/>
                <w:sz w:val="22"/>
                <w:szCs w:val="22"/>
              </w:rPr>
              <w:t>5.7,</w:t>
            </w:r>
            <w:r w:rsidR="00024FE2">
              <w:rPr>
                <w:rFonts w:ascii="Calibri" w:eastAsia="Calibri" w:hAnsi="Calibri"/>
                <w:bCs/>
                <w:sz w:val="22"/>
                <w:szCs w:val="22"/>
              </w:rPr>
              <w:t xml:space="preserve"> </w:t>
            </w:r>
            <w:r w:rsidRPr="004A06EA">
              <w:rPr>
                <w:rFonts w:ascii="Calibri" w:eastAsia="Calibri" w:hAnsi="Calibri"/>
                <w:bCs/>
                <w:sz w:val="22"/>
                <w:szCs w:val="22"/>
              </w:rPr>
              <w:t>5.8,</w:t>
            </w:r>
            <w:r w:rsidR="00024FE2">
              <w:rPr>
                <w:rFonts w:ascii="Calibri" w:eastAsia="Calibri" w:hAnsi="Calibri"/>
                <w:bCs/>
                <w:sz w:val="22"/>
                <w:szCs w:val="22"/>
              </w:rPr>
              <w:t xml:space="preserve"> </w:t>
            </w:r>
            <w:r w:rsidRPr="004A06EA">
              <w:rPr>
                <w:rFonts w:ascii="Calibri" w:eastAsia="Calibri" w:hAnsi="Calibri"/>
                <w:bCs/>
                <w:sz w:val="22"/>
                <w:szCs w:val="22"/>
              </w:rPr>
              <w:t>5.9,</w:t>
            </w:r>
            <w:r w:rsidR="00024FE2">
              <w:rPr>
                <w:rFonts w:ascii="Calibri" w:eastAsia="Calibri" w:hAnsi="Calibri"/>
                <w:bCs/>
                <w:sz w:val="22"/>
                <w:szCs w:val="22"/>
              </w:rPr>
              <w:t xml:space="preserve"> </w:t>
            </w:r>
            <w:r w:rsidRPr="004A06EA">
              <w:rPr>
                <w:rFonts w:ascii="Calibri" w:eastAsia="Calibri" w:hAnsi="Calibri"/>
                <w:bCs/>
                <w:sz w:val="22"/>
                <w:szCs w:val="22"/>
              </w:rPr>
              <w:t>5.10,</w:t>
            </w:r>
            <w:r w:rsidR="00024FE2">
              <w:rPr>
                <w:rFonts w:ascii="Calibri" w:eastAsia="Calibri" w:hAnsi="Calibri"/>
                <w:bCs/>
                <w:sz w:val="22"/>
                <w:szCs w:val="22"/>
              </w:rPr>
              <w:t xml:space="preserve"> </w:t>
            </w:r>
            <w:r w:rsidRPr="004A06EA">
              <w:rPr>
                <w:rFonts w:ascii="Calibri" w:eastAsia="Calibri" w:hAnsi="Calibri"/>
                <w:bCs/>
                <w:sz w:val="22"/>
                <w:szCs w:val="22"/>
              </w:rPr>
              <w:t>5.11,</w:t>
            </w:r>
            <w:r w:rsidR="00024FE2">
              <w:rPr>
                <w:rFonts w:ascii="Calibri" w:eastAsia="Calibri" w:hAnsi="Calibri"/>
                <w:bCs/>
                <w:sz w:val="22"/>
                <w:szCs w:val="22"/>
              </w:rPr>
              <w:t xml:space="preserve"> </w:t>
            </w:r>
            <w:r w:rsidRPr="004A06EA">
              <w:rPr>
                <w:rFonts w:ascii="Calibri" w:eastAsia="Calibri" w:hAnsi="Calibri"/>
                <w:bCs/>
                <w:sz w:val="22"/>
                <w:szCs w:val="22"/>
              </w:rPr>
              <w:t>5.12</w:t>
            </w:r>
          </w:p>
        </w:tc>
        <w:tc>
          <w:tcPr>
            <w:tcW w:w="1446" w:type="dxa"/>
          </w:tcPr>
          <w:p w14:paraId="2BA22697" w14:textId="755DDF7E" w:rsidR="00301ED6" w:rsidRPr="00047A29" w:rsidRDefault="00301ED6" w:rsidP="009B34D5">
            <w:pPr>
              <w:cnfStyle w:val="000000000000" w:firstRow="0" w:lastRow="0" w:firstColumn="0" w:lastColumn="0" w:oddVBand="0" w:evenVBand="0" w:oddHBand="0" w:evenHBand="0" w:firstRowFirstColumn="0" w:firstRowLastColumn="0" w:lastRowFirstColumn="0" w:lastRowLastColumn="0"/>
              <w:rPr>
                <w:rFonts w:ascii="Calibri" w:eastAsia="Calibri" w:hAnsi="Calibri"/>
                <w:bCs/>
                <w:sz w:val="22"/>
                <w:szCs w:val="22"/>
                <w:lang w:val="es-ES"/>
              </w:rPr>
            </w:pPr>
            <w:r w:rsidRPr="00047A29">
              <w:rPr>
                <w:rFonts w:ascii="Calibri" w:eastAsia="Calibri" w:hAnsi="Calibri"/>
                <w:bCs/>
                <w:sz w:val="22"/>
                <w:szCs w:val="22"/>
                <w:lang w:val="es-ES"/>
              </w:rPr>
              <w:t>2.1.b, 2.3.c, 2.3.e, 3.2.e,</w:t>
            </w:r>
            <w:r w:rsidR="00047A29">
              <w:rPr>
                <w:rFonts w:ascii="Calibri" w:eastAsia="Calibri" w:hAnsi="Calibri"/>
                <w:bCs/>
                <w:sz w:val="22"/>
                <w:szCs w:val="22"/>
                <w:lang w:val="es-ES"/>
              </w:rPr>
              <w:t xml:space="preserve"> </w:t>
            </w:r>
            <w:r w:rsidRPr="00047A29">
              <w:rPr>
                <w:rFonts w:ascii="Calibri" w:eastAsia="Calibri" w:hAnsi="Calibri"/>
                <w:bCs/>
                <w:sz w:val="22"/>
                <w:szCs w:val="22"/>
                <w:lang w:val="es-ES"/>
              </w:rPr>
              <w:t>3.2.i,</w:t>
            </w:r>
            <w:r w:rsidR="00047A29">
              <w:rPr>
                <w:rFonts w:ascii="Calibri" w:eastAsia="Calibri" w:hAnsi="Calibri"/>
                <w:bCs/>
                <w:sz w:val="22"/>
                <w:szCs w:val="22"/>
                <w:lang w:val="es-ES"/>
              </w:rPr>
              <w:t xml:space="preserve"> </w:t>
            </w:r>
            <w:r w:rsidRPr="00047A29">
              <w:rPr>
                <w:rFonts w:ascii="Calibri" w:eastAsia="Calibri" w:hAnsi="Calibri"/>
                <w:bCs/>
                <w:sz w:val="22"/>
                <w:szCs w:val="22"/>
                <w:lang w:val="es-ES"/>
              </w:rPr>
              <w:t>3.2.j, 4.1.e, 5.1.a,</w:t>
            </w:r>
            <w:r w:rsidR="00047A29">
              <w:rPr>
                <w:rFonts w:ascii="Calibri" w:eastAsia="Calibri" w:hAnsi="Calibri"/>
                <w:bCs/>
                <w:sz w:val="22"/>
                <w:szCs w:val="22"/>
                <w:lang w:val="es-ES"/>
              </w:rPr>
              <w:t xml:space="preserve"> </w:t>
            </w:r>
            <w:r w:rsidRPr="00047A29">
              <w:rPr>
                <w:rFonts w:ascii="Calibri" w:eastAsia="Calibri" w:hAnsi="Calibri"/>
                <w:bCs/>
                <w:sz w:val="22"/>
                <w:szCs w:val="22"/>
                <w:lang w:val="es-ES"/>
              </w:rPr>
              <w:t>5.1.b,</w:t>
            </w:r>
            <w:r w:rsidR="00047A29">
              <w:rPr>
                <w:rFonts w:ascii="Calibri" w:eastAsia="Calibri" w:hAnsi="Calibri"/>
                <w:bCs/>
                <w:sz w:val="22"/>
                <w:szCs w:val="22"/>
                <w:lang w:val="es-ES"/>
              </w:rPr>
              <w:t xml:space="preserve"> </w:t>
            </w:r>
            <w:r w:rsidRPr="00047A29">
              <w:rPr>
                <w:rFonts w:ascii="Calibri" w:eastAsia="Calibri" w:hAnsi="Calibri"/>
                <w:bCs/>
                <w:sz w:val="22"/>
                <w:szCs w:val="22"/>
                <w:lang w:val="es-ES"/>
              </w:rPr>
              <w:t>5.1.c, 5.2.b, 5.2.c, 5.3.a, 5.3.b, 5.</w:t>
            </w:r>
            <w:proofErr w:type="gramStart"/>
            <w:r w:rsidRPr="00047A29">
              <w:rPr>
                <w:rFonts w:ascii="Calibri" w:eastAsia="Calibri" w:hAnsi="Calibri"/>
                <w:bCs/>
                <w:sz w:val="22"/>
                <w:szCs w:val="22"/>
                <w:lang w:val="es-ES"/>
              </w:rPr>
              <w:t>3.f</w:t>
            </w:r>
            <w:proofErr w:type="gramEnd"/>
          </w:p>
        </w:tc>
        <w:tc>
          <w:tcPr>
            <w:tcW w:w="1446" w:type="dxa"/>
          </w:tcPr>
          <w:p w14:paraId="06AF2E66" w14:textId="5C8B47A1" w:rsidR="00301ED6" w:rsidRPr="004A06EA" w:rsidRDefault="00047A29" w:rsidP="009B34D5">
            <w:pPr>
              <w:cnfStyle w:val="000000000000" w:firstRow="0" w:lastRow="0" w:firstColumn="0" w:lastColumn="0" w:oddVBand="0" w:evenVBand="0" w:oddHBand="0" w:evenHBand="0" w:firstRowFirstColumn="0" w:firstRowLastColumn="0" w:lastRowFirstColumn="0" w:lastRowLastColumn="0"/>
              <w:rPr>
                <w:rFonts w:ascii="Calibri" w:eastAsia="Calibri" w:hAnsi="Calibri"/>
                <w:bCs/>
                <w:sz w:val="22"/>
                <w:szCs w:val="22"/>
              </w:rPr>
            </w:pPr>
            <w:r>
              <w:rPr>
                <w:rFonts w:ascii="Calibri" w:eastAsia="Calibri" w:hAnsi="Calibri"/>
                <w:bCs/>
                <w:sz w:val="22"/>
                <w:szCs w:val="22"/>
              </w:rPr>
              <w:t xml:space="preserve">1, 3, 6, </w:t>
            </w:r>
            <w:r w:rsidR="00301ED6" w:rsidRPr="004A06EA">
              <w:rPr>
                <w:rFonts w:ascii="Calibri" w:eastAsia="Calibri" w:hAnsi="Calibri"/>
                <w:bCs/>
                <w:sz w:val="22"/>
                <w:szCs w:val="22"/>
              </w:rPr>
              <w:t>10</w:t>
            </w:r>
          </w:p>
        </w:tc>
      </w:tr>
    </w:tbl>
    <w:p w14:paraId="2768E19F" w14:textId="77777777" w:rsidR="00301ED6" w:rsidRPr="004A06EA" w:rsidRDefault="00301ED6" w:rsidP="00024FE2">
      <w:pPr>
        <w:spacing w:before="240" w:after="240"/>
        <w:ind w:left="720"/>
        <w:rPr>
          <w:rFonts w:ascii="Calibri" w:hAnsi="Calibri" w:cs="Arial"/>
          <w:b/>
          <w:sz w:val="22"/>
          <w:szCs w:val="22"/>
        </w:rPr>
      </w:pPr>
      <w:r w:rsidRPr="004A06EA">
        <w:rPr>
          <w:rFonts w:ascii="Calibri" w:hAnsi="Calibri" w:cs="Arial"/>
          <w:b/>
          <w:sz w:val="22"/>
          <w:szCs w:val="22"/>
        </w:rPr>
        <w:t>Relationship of course to Program Goals and National Specialized Program Association Standards:</w:t>
      </w:r>
    </w:p>
    <w:p w14:paraId="25BD3D16" w14:textId="51DF160B" w:rsidR="00301ED6" w:rsidRPr="004A06EA" w:rsidRDefault="00301ED6" w:rsidP="00024FE2">
      <w:pPr>
        <w:spacing w:after="240"/>
        <w:ind w:left="720"/>
        <w:rPr>
          <w:rFonts w:ascii="Calibri" w:hAnsi="Calibri" w:cs="Arial"/>
          <w:sz w:val="22"/>
          <w:szCs w:val="22"/>
        </w:rPr>
      </w:pPr>
      <w:r w:rsidRPr="004A06EA">
        <w:rPr>
          <w:rFonts w:ascii="Calibri" w:hAnsi="Calibri" w:cs="Arial"/>
          <w:sz w:val="22"/>
          <w:szCs w:val="22"/>
        </w:rPr>
        <w:t xml:space="preserve">This course is part of the Florida SouthWestern State College, Baccalaureate program in Education, for teacher licensure in the State of Florida </w:t>
      </w:r>
      <w:proofErr w:type="gramStart"/>
      <w:r w:rsidRPr="004A06EA">
        <w:rPr>
          <w:rFonts w:ascii="Calibri" w:hAnsi="Calibri" w:cs="Arial"/>
          <w:sz w:val="22"/>
          <w:szCs w:val="22"/>
        </w:rPr>
        <w:t>in the area of</w:t>
      </w:r>
      <w:proofErr w:type="gramEnd"/>
      <w:r w:rsidRPr="004A06EA">
        <w:rPr>
          <w:rFonts w:ascii="Calibri" w:hAnsi="Calibri" w:cs="Arial"/>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 ESOL Performance Standards, ESOL K -12 Standards, and Reading Competencies.</w:t>
      </w:r>
    </w:p>
    <w:p w14:paraId="2895556B" w14:textId="0DA92D63" w:rsidR="00301ED6" w:rsidRPr="00024FE2" w:rsidRDefault="00301ED6" w:rsidP="00024FE2">
      <w:pPr>
        <w:ind w:left="720"/>
        <w:rPr>
          <w:rFonts w:ascii="Calibri" w:hAnsi="Calibri" w:cs="Arial"/>
          <w:sz w:val="22"/>
          <w:szCs w:val="22"/>
        </w:rPr>
      </w:pPr>
      <w:r w:rsidRPr="004A06EA">
        <w:rPr>
          <w:rFonts w:ascii="Calibri" w:hAnsi="Calibri" w:cs="Arial"/>
          <w:sz w:val="22"/>
          <w:szCs w:val="22"/>
        </w:rPr>
        <w:lastRenderedPageBreak/>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14:paraId="07D8C894" w14:textId="77777777" w:rsidR="00927476" w:rsidRPr="00BA5F71" w:rsidRDefault="00927476" w:rsidP="00927476">
      <w:pPr>
        <w:pStyle w:val="Heading2"/>
      </w:pPr>
      <w:r w:rsidRPr="00BA5F71">
        <w:t>DISTRICT-WIDE POLICIES:</w:t>
      </w:r>
    </w:p>
    <w:p w14:paraId="22939874" w14:textId="77777777" w:rsidR="00927476" w:rsidRPr="00FF6B5D" w:rsidRDefault="00927476" w:rsidP="00927476">
      <w:pPr>
        <w:pStyle w:val="Heading3"/>
        <w:rPr>
          <w:u w:val="none"/>
        </w:rPr>
      </w:pPr>
      <w:r w:rsidRPr="00FF6B5D">
        <w:rPr>
          <w:u w:val="none"/>
        </w:rPr>
        <w:t>PROGRAMS FOR STUDENTS WITH DISABILITIES</w:t>
      </w:r>
    </w:p>
    <w:p w14:paraId="134C66F2" w14:textId="77777777" w:rsidR="00927476" w:rsidRPr="00BA5F71" w:rsidRDefault="00927476" w:rsidP="0092747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160C5B" w14:textId="77777777" w:rsidR="00927476" w:rsidRPr="00FF6B5D" w:rsidRDefault="00927476" w:rsidP="00927476">
      <w:pPr>
        <w:pStyle w:val="Heading3"/>
        <w:rPr>
          <w:u w:val="none"/>
        </w:rPr>
      </w:pPr>
      <w:r w:rsidRPr="00FF6B5D">
        <w:rPr>
          <w:u w:val="none"/>
        </w:rPr>
        <w:t>REPORTING TITLE IX VIOLATIONS</w:t>
      </w:r>
    </w:p>
    <w:p w14:paraId="69E4F2F8" w14:textId="77777777" w:rsidR="00927476" w:rsidRPr="00BA5F71" w:rsidRDefault="00927476" w:rsidP="0092747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4A144D" w14:textId="77777777" w:rsidR="00927476" w:rsidRPr="00BA5F71" w:rsidRDefault="00927476" w:rsidP="00927476">
      <w:pPr>
        <w:tabs>
          <w:tab w:val="left" w:pos="720"/>
        </w:tabs>
        <w:ind w:left="720"/>
        <w:rPr>
          <w:rFonts w:ascii="Calibri" w:hAnsi="Calibri" w:cs="Arial"/>
          <w:bCs/>
          <w:iCs/>
          <w:sz w:val="22"/>
          <w:szCs w:val="22"/>
        </w:rPr>
        <w:sectPr w:rsidR="0092747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F97948" w14:textId="77777777" w:rsidR="00927476" w:rsidRPr="00BA5F71" w:rsidRDefault="00927476" w:rsidP="00927476">
      <w:pPr>
        <w:pStyle w:val="Heading2"/>
      </w:pPr>
      <w:r w:rsidRPr="00BA5F71">
        <w:t>REQUIREMENTS FOR THE STUDENTS:</w:t>
      </w:r>
    </w:p>
    <w:p w14:paraId="582B2794" w14:textId="3981DB80" w:rsidR="004F5875" w:rsidRPr="002634E9" w:rsidRDefault="004F5875" w:rsidP="002634E9">
      <w:pPr>
        <w:numPr>
          <w:ilvl w:val="0"/>
          <w:numId w:val="27"/>
        </w:numPr>
        <w:suppressAutoHyphens w:val="0"/>
        <w:rPr>
          <w:rFonts w:ascii="Calibri" w:hAnsi="Calibri" w:cs="Arial"/>
          <w:b/>
          <w:sz w:val="22"/>
          <w:szCs w:val="22"/>
        </w:rPr>
      </w:pPr>
      <w:r w:rsidRPr="004A06EA">
        <w:rPr>
          <w:rFonts w:ascii="Calibri" w:hAnsi="Calibri" w:cs="Arial"/>
          <w:b/>
          <w:sz w:val="22"/>
          <w:szCs w:val="22"/>
        </w:rPr>
        <w:t>Guided Reading Journal:</w:t>
      </w:r>
      <w:r w:rsidR="002634E9">
        <w:rPr>
          <w:rFonts w:ascii="Calibri" w:hAnsi="Calibri" w:cs="Arial"/>
          <w:b/>
          <w:sz w:val="22"/>
          <w:szCs w:val="22"/>
        </w:rPr>
        <w:br/>
      </w:r>
      <w:r w:rsidRPr="002634E9">
        <w:rPr>
          <w:rFonts w:ascii="Calibri" w:hAnsi="Calibri" w:cs="Arial"/>
          <w:sz w:val="22"/>
          <w:szCs w:val="22"/>
        </w:rPr>
        <w:t>The purpose of this assignment is for teacher candidates to reflect on content from text chapters, professional articles, websites, and videos to develop a comprehensive journal of key concepts related to assessment – based instruction using research-based practices (SBRR). The teacher candidate will make meaningful connections to their field experiences and discuss implications for their future classrooms. Journal entries will be utilized in small group discussions for connecting content to field experiences.</w:t>
      </w:r>
    </w:p>
    <w:p w14:paraId="3500A352" w14:textId="186E1B38" w:rsidR="004F5875" w:rsidRPr="002634E9" w:rsidRDefault="004F5875" w:rsidP="002634E9">
      <w:pPr>
        <w:numPr>
          <w:ilvl w:val="0"/>
          <w:numId w:val="27"/>
        </w:numPr>
        <w:suppressAutoHyphens w:val="0"/>
        <w:rPr>
          <w:rFonts w:ascii="Calibri" w:hAnsi="Calibri" w:cs="Arial"/>
          <w:bCs/>
          <w:sz w:val="22"/>
          <w:szCs w:val="22"/>
        </w:rPr>
      </w:pPr>
      <w:r w:rsidRPr="002634E9">
        <w:rPr>
          <w:rFonts w:ascii="Calibri" w:hAnsi="Calibri" w:cs="Arial"/>
          <w:b/>
          <w:bCs/>
          <w:sz w:val="22"/>
          <w:szCs w:val="22"/>
        </w:rPr>
        <w:t>Research Paper and Related Small Group Lesson Plan(video-taped):</w:t>
      </w:r>
      <w:r w:rsidR="002634E9">
        <w:rPr>
          <w:rFonts w:ascii="Calibri" w:hAnsi="Calibri" w:cs="Arial"/>
          <w:b/>
          <w:bCs/>
          <w:sz w:val="22"/>
          <w:szCs w:val="22"/>
        </w:rPr>
        <w:br/>
      </w:r>
      <w:r w:rsidRPr="002634E9">
        <w:rPr>
          <w:rFonts w:ascii="Calibri" w:hAnsi="Calibri" w:cs="Arial"/>
          <w:sz w:val="22"/>
          <w:szCs w:val="22"/>
        </w:rPr>
        <w:t>The purpose of this assignment is for teacher candidates</w:t>
      </w:r>
      <w:r w:rsidRPr="002634E9">
        <w:rPr>
          <w:rFonts w:ascii="Calibri" w:hAnsi="Calibri" w:cs="Arial"/>
          <w:bCs/>
          <w:sz w:val="22"/>
          <w:szCs w:val="22"/>
        </w:rPr>
        <w:t xml:space="preserve"> to research common areas of difficulty for struggling readers and identify a minimum of 5 explicit strategies to address these areas of difficulty and connect them to the six major components of reading (Fab 6 Plus).</w:t>
      </w:r>
      <w:r w:rsidR="00EE1051">
        <w:rPr>
          <w:rFonts w:ascii="Calibri" w:hAnsi="Calibri" w:cs="Arial"/>
          <w:bCs/>
          <w:sz w:val="22"/>
          <w:szCs w:val="22"/>
        </w:rPr>
        <w:t xml:space="preserve"> </w:t>
      </w:r>
      <w:r w:rsidRPr="002634E9">
        <w:rPr>
          <w:rFonts w:ascii="Calibri" w:hAnsi="Calibri" w:cs="Arial"/>
          <w:bCs/>
          <w:sz w:val="22"/>
          <w:szCs w:val="22"/>
        </w:rPr>
        <w:t xml:space="preserve">The teacher candidates will identify strategies that good readers employ when reading and describe the difficulties struggling readers have when reading </w:t>
      </w:r>
      <w:proofErr w:type="gramStart"/>
      <w:r w:rsidRPr="002634E9">
        <w:rPr>
          <w:rFonts w:ascii="Calibri" w:hAnsi="Calibri" w:cs="Arial"/>
          <w:bCs/>
          <w:sz w:val="22"/>
          <w:szCs w:val="22"/>
        </w:rPr>
        <w:t>in regards to</w:t>
      </w:r>
      <w:proofErr w:type="gramEnd"/>
      <w:r w:rsidRPr="002634E9">
        <w:rPr>
          <w:rFonts w:ascii="Calibri" w:hAnsi="Calibri" w:cs="Arial"/>
          <w:bCs/>
          <w:sz w:val="22"/>
          <w:szCs w:val="22"/>
        </w:rPr>
        <w:t xml:space="preserve"> the selected topics.</w:t>
      </w:r>
      <w:r w:rsidR="00EE1051">
        <w:rPr>
          <w:rFonts w:ascii="Calibri" w:hAnsi="Calibri" w:cs="Arial"/>
          <w:bCs/>
          <w:sz w:val="22"/>
          <w:szCs w:val="22"/>
        </w:rPr>
        <w:t xml:space="preserve"> </w:t>
      </w:r>
      <w:r w:rsidRPr="002634E9">
        <w:rPr>
          <w:rFonts w:ascii="Calibri" w:hAnsi="Calibri" w:cs="Arial"/>
          <w:bCs/>
          <w:sz w:val="22"/>
          <w:szCs w:val="22"/>
        </w:rPr>
        <w:t xml:space="preserve"> Each research paper will end with implications for instruction and a plan of action for use in the classroom to prevent reading difficulties.</w:t>
      </w:r>
      <w:r w:rsidR="00EE1051">
        <w:rPr>
          <w:rFonts w:ascii="Calibri" w:hAnsi="Calibri" w:cs="Arial"/>
          <w:bCs/>
          <w:sz w:val="22"/>
          <w:szCs w:val="22"/>
        </w:rPr>
        <w:t xml:space="preserve"> </w:t>
      </w:r>
      <w:r w:rsidRPr="002634E9">
        <w:rPr>
          <w:rFonts w:ascii="Calibri" w:hAnsi="Calibri" w:cs="Arial"/>
          <w:bCs/>
          <w:sz w:val="22"/>
          <w:szCs w:val="22"/>
        </w:rPr>
        <w:t xml:space="preserve"> APA format must be followed with a cover page, abstract, 4 page minimum for the body of the paper, and a reference page with a minimum of five references. A small group lesson plan will be developed using the required format. Wherever possible, teacher candidates must include students in the small group who are ELL and students who have been identified as having especial needs. The small group lesson plan will be </w:t>
      </w:r>
      <w:proofErr w:type="gramStart"/>
      <w:r w:rsidRPr="002634E9">
        <w:rPr>
          <w:rFonts w:ascii="Calibri" w:hAnsi="Calibri" w:cs="Arial"/>
          <w:bCs/>
          <w:sz w:val="22"/>
          <w:szCs w:val="22"/>
        </w:rPr>
        <w:t>video-taped</w:t>
      </w:r>
      <w:proofErr w:type="gramEnd"/>
      <w:r w:rsidRPr="002634E9">
        <w:rPr>
          <w:rFonts w:ascii="Calibri" w:hAnsi="Calibri" w:cs="Arial"/>
          <w:bCs/>
          <w:sz w:val="22"/>
          <w:szCs w:val="22"/>
        </w:rPr>
        <w:t>, analyzed, and shared in class. See Assignment Guidelines.</w:t>
      </w:r>
    </w:p>
    <w:p w14:paraId="42A1680B" w14:textId="2FB062D3" w:rsidR="004F5875" w:rsidRPr="002634E9" w:rsidRDefault="004F5875" w:rsidP="002634E9">
      <w:pPr>
        <w:numPr>
          <w:ilvl w:val="0"/>
          <w:numId w:val="27"/>
        </w:numPr>
        <w:suppressAutoHyphens w:val="0"/>
        <w:rPr>
          <w:rFonts w:ascii="Calibri" w:hAnsi="Calibri" w:cs="Arial"/>
          <w:b/>
          <w:sz w:val="22"/>
          <w:szCs w:val="22"/>
        </w:rPr>
      </w:pPr>
      <w:r w:rsidRPr="002634E9">
        <w:rPr>
          <w:rFonts w:ascii="Calibri" w:hAnsi="Calibri" w:cs="Arial"/>
          <w:b/>
          <w:sz w:val="22"/>
          <w:szCs w:val="22"/>
        </w:rPr>
        <w:t>Simulated Mini-lessons:</w:t>
      </w:r>
      <w:r w:rsidR="002634E9" w:rsidRPr="002634E9">
        <w:rPr>
          <w:rFonts w:ascii="Calibri" w:hAnsi="Calibri" w:cs="Arial"/>
          <w:b/>
          <w:sz w:val="22"/>
          <w:szCs w:val="22"/>
        </w:rPr>
        <w:br/>
      </w:r>
      <w:r w:rsidRPr="002634E9">
        <w:rPr>
          <w:rFonts w:ascii="Calibri" w:hAnsi="Calibri" w:cs="Arial"/>
          <w:sz w:val="22"/>
          <w:szCs w:val="22"/>
        </w:rPr>
        <w:t>The purpose of this assignment is for teacher candidates</w:t>
      </w:r>
      <w:r w:rsidRPr="002634E9">
        <w:rPr>
          <w:rFonts w:ascii="Calibri" w:hAnsi="Calibri" w:cs="Arial"/>
          <w:b/>
          <w:sz w:val="22"/>
          <w:szCs w:val="22"/>
        </w:rPr>
        <w:t xml:space="preserve"> </w:t>
      </w:r>
      <w:r w:rsidRPr="002634E9">
        <w:rPr>
          <w:rFonts w:ascii="Calibri" w:hAnsi="Calibri" w:cs="Arial"/>
          <w:sz w:val="22"/>
          <w:szCs w:val="22"/>
        </w:rPr>
        <w:t xml:space="preserve">to developed short, focused mini-lessons to address a specific problem that relates to the Fab 6 Plus (the six critical dimensions of reading—oral </w:t>
      </w:r>
      <w:r w:rsidRPr="002634E9">
        <w:rPr>
          <w:rFonts w:ascii="Calibri" w:hAnsi="Calibri" w:cs="Arial"/>
          <w:sz w:val="22"/>
          <w:szCs w:val="22"/>
        </w:rPr>
        <w:lastRenderedPageBreak/>
        <w:t>language, phonemic awareness, phonics, fluency, vocabulary, comprehension, reading writing connection).</w:t>
      </w:r>
      <w:r w:rsidR="00EE1051">
        <w:rPr>
          <w:rFonts w:ascii="Calibri" w:hAnsi="Calibri" w:cs="Arial"/>
          <w:sz w:val="22"/>
          <w:szCs w:val="22"/>
        </w:rPr>
        <w:t xml:space="preserve"> </w:t>
      </w:r>
      <w:r w:rsidRPr="002634E9">
        <w:rPr>
          <w:rFonts w:ascii="Calibri" w:hAnsi="Calibri" w:cs="Arial"/>
          <w:sz w:val="22"/>
          <w:szCs w:val="22"/>
        </w:rPr>
        <w:t xml:space="preserve">The </w:t>
      </w:r>
      <w:proofErr w:type="gramStart"/>
      <w:r w:rsidRPr="002634E9">
        <w:rPr>
          <w:rFonts w:ascii="Calibri" w:hAnsi="Calibri" w:cs="Arial"/>
          <w:sz w:val="22"/>
          <w:szCs w:val="22"/>
        </w:rPr>
        <w:t>mini-lesson</w:t>
      </w:r>
      <w:proofErr w:type="gramEnd"/>
      <w:r w:rsidRPr="002634E9">
        <w:rPr>
          <w:rFonts w:ascii="Calibri" w:hAnsi="Calibri" w:cs="Arial"/>
          <w:sz w:val="22"/>
          <w:szCs w:val="22"/>
        </w:rPr>
        <w:t xml:space="preserve"> will related to the common core state standards and will include one clear objective and a means for assessing student achievement in relation to the objective. Modifications for ELLs and ESE will be identified.</w:t>
      </w:r>
    </w:p>
    <w:p w14:paraId="1F6DBDBB" w14:textId="5BFF7CAB" w:rsidR="004F5875" w:rsidRPr="002634E9" w:rsidRDefault="004F5875" w:rsidP="002634E9">
      <w:pPr>
        <w:numPr>
          <w:ilvl w:val="0"/>
          <w:numId w:val="27"/>
        </w:numPr>
        <w:suppressAutoHyphens w:val="0"/>
        <w:rPr>
          <w:rFonts w:ascii="Calibri" w:hAnsi="Calibri" w:cs="Arial"/>
          <w:sz w:val="22"/>
          <w:szCs w:val="22"/>
        </w:rPr>
      </w:pPr>
      <w:r w:rsidRPr="002634E9">
        <w:rPr>
          <w:rFonts w:ascii="Calibri" w:hAnsi="Calibri" w:cs="Arial"/>
          <w:b/>
          <w:sz w:val="22"/>
          <w:szCs w:val="22"/>
        </w:rPr>
        <w:t>Diagnostic Case Study and Presentation</w:t>
      </w:r>
      <w:r w:rsidR="002634E9">
        <w:rPr>
          <w:rFonts w:ascii="Calibri" w:hAnsi="Calibri" w:cs="Arial"/>
          <w:b/>
          <w:sz w:val="22"/>
          <w:szCs w:val="22"/>
        </w:rPr>
        <w:br/>
      </w:r>
      <w:r w:rsidRPr="002634E9">
        <w:rPr>
          <w:rFonts w:ascii="Calibri" w:hAnsi="Calibri" w:cs="Arial"/>
          <w:sz w:val="22"/>
          <w:szCs w:val="22"/>
        </w:rPr>
        <w:t>The purpose of this assignment is for the teacher candidates to gain practical experiences in administering formal and informal assessments, analyzing assessment results, and developing assessment-based instruction tailored to the individual student’s interests, strengths, and needs.</w:t>
      </w:r>
      <w:r w:rsidR="00EE1051">
        <w:rPr>
          <w:rFonts w:ascii="Calibri" w:hAnsi="Calibri" w:cs="Arial"/>
          <w:sz w:val="22"/>
          <w:szCs w:val="22"/>
        </w:rPr>
        <w:t xml:space="preserve"> </w:t>
      </w:r>
      <w:r w:rsidRPr="002634E9">
        <w:rPr>
          <w:rFonts w:ascii="Calibri" w:hAnsi="Calibri" w:cs="Arial"/>
          <w:sz w:val="22"/>
          <w:szCs w:val="22"/>
        </w:rPr>
        <w:t xml:space="preserve"> Teacher candidates will also examine and utilize </w:t>
      </w:r>
      <w:r w:rsidR="00EE1051" w:rsidRPr="002634E9">
        <w:rPr>
          <w:rFonts w:ascii="Calibri" w:hAnsi="Calibri" w:cs="Arial"/>
          <w:sz w:val="22"/>
          <w:szCs w:val="22"/>
        </w:rPr>
        <w:t>research-based</w:t>
      </w:r>
      <w:r w:rsidRPr="002634E9">
        <w:rPr>
          <w:rFonts w:ascii="Calibri" w:hAnsi="Calibri" w:cs="Arial"/>
          <w:sz w:val="22"/>
          <w:szCs w:val="22"/>
        </w:rPr>
        <w:t xml:space="preserve"> practices and materials in designing differentiated lesson plans and center activities (phonemic awareness, phonics, vocabulary, fluency, oral language, </w:t>
      </w:r>
      <w:proofErr w:type="gramStart"/>
      <w:r w:rsidRPr="002634E9">
        <w:rPr>
          <w:rFonts w:ascii="Calibri" w:hAnsi="Calibri" w:cs="Arial"/>
          <w:sz w:val="22"/>
          <w:szCs w:val="22"/>
        </w:rPr>
        <w:t>comprehension</w:t>
      </w:r>
      <w:proofErr w:type="gramEnd"/>
      <w:r w:rsidRPr="002634E9">
        <w:rPr>
          <w:rFonts w:ascii="Calibri" w:hAnsi="Calibri" w:cs="Arial"/>
          <w:sz w:val="22"/>
          <w:szCs w:val="22"/>
        </w:rPr>
        <w:t xml:space="preserve"> and writing, plus) for the purpose of providing systematic and explicit lessons in reading intervention.</w:t>
      </w:r>
    </w:p>
    <w:p w14:paraId="50147C55" w14:textId="51C70DF5" w:rsidR="004F5875" w:rsidRPr="002634E9" w:rsidRDefault="004F5875" w:rsidP="002634E9">
      <w:pPr>
        <w:pStyle w:val="ListParagraph"/>
        <w:numPr>
          <w:ilvl w:val="1"/>
          <w:numId w:val="28"/>
        </w:numPr>
        <w:rPr>
          <w:rFonts w:ascii="Calibri" w:hAnsi="Calibri" w:cs="Arial"/>
          <w:sz w:val="22"/>
          <w:szCs w:val="22"/>
        </w:rPr>
      </w:pPr>
      <w:r w:rsidRPr="002634E9">
        <w:rPr>
          <w:rFonts w:ascii="Calibri" w:hAnsi="Calibri" w:cs="Arial"/>
          <w:sz w:val="22"/>
          <w:szCs w:val="22"/>
        </w:rPr>
        <w:t>The teacher candidate will select one (1) struggling student in second to fifth grade and administer the Analytical Reading Inventory (ARI). A diagnostic portfolio will be developed for this student and share d with the teacher.</w:t>
      </w:r>
    </w:p>
    <w:p w14:paraId="3CF2BB12" w14:textId="3C79FB11" w:rsidR="004F5875" w:rsidRPr="002634E9" w:rsidRDefault="004F5875" w:rsidP="002634E9">
      <w:pPr>
        <w:pStyle w:val="ListParagraph"/>
        <w:numPr>
          <w:ilvl w:val="1"/>
          <w:numId w:val="28"/>
        </w:numPr>
        <w:rPr>
          <w:rFonts w:ascii="Calibri" w:hAnsi="Calibri" w:cs="Arial"/>
          <w:sz w:val="22"/>
          <w:szCs w:val="22"/>
        </w:rPr>
      </w:pPr>
      <w:r w:rsidRPr="002634E9">
        <w:rPr>
          <w:rFonts w:ascii="Calibri" w:hAnsi="Calibri" w:cs="Arial"/>
          <w:sz w:val="22"/>
          <w:szCs w:val="22"/>
        </w:rPr>
        <w:t>Additional assessments are administered as appropriate (Names Test, Spelling Inventory, Writing sample)</w:t>
      </w:r>
    </w:p>
    <w:p w14:paraId="46FF747C" w14:textId="18367376" w:rsidR="004F5875" w:rsidRPr="002634E9" w:rsidRDefault="004F5875" w:rsidP="002634E9">
      <w:pPr>
        <w:pStyle w:val="ListParagraph"/>
        <w:numPr>
          <w:ilvl w:val="1"/>
          <w:numId w:val="28"/>
        </w:numPr>
        <w:rPr>
          <w:rFonts w:ascii="Calibri" w:hAnsi="Calibri" w:cs="Arial"/>
          <w:sz w:val="22"/>
          <w:szCs w:val="22"/>
        </w:rPr>
      </w:pPr>
      <w:r w:rsidRPr="002634E9">
        <w:rPr>
          <w:rFonts w:ascii="Calibri" w:hAnsi="Calibri" w:cs="Arial"/>
          <w:sz w:val="22"/>
          <w:szCs w:val="22"/>
        </w:rPr>
        <w:t>Assessments will be analyzed.</w:t>
      </w:r>
    </w:p>
    <w:p w14:paraId="512495CF" w14:textId="0E3FE948" w:rsidR="004F5875" w:rsidRPr="002634E9" w:rsidRDefault="004F5875" w:rsidP="002634E9">
      <w:pPr>
        <w:pStyle w:val="ListParagraph"/>
        <w:numPr>
          <w:ilvl w:val="1"/>
          <w:numId w:val="28"/>
        </w:numPr>
        <w:rPr>
          <w:rFonts w:ascii="Calibri" w:hAnsi="Calibri" w:cs="Arial"/>
          <w:sz w:val="22"/>
          <w:szCs w:val="22"/>
        </w:rPr>
      </w:pPr>
      <w:r w:rsidRPr="002634E9">
        <w:rPr>
          <w:rFonts w:ascii="Calibri" w:hAnsi="Calibri" w:cs="Arial"/>
          <w:sz w:val="22"/>
          <w:szCs w:val="22"/>
        </w:rPr>
        <w:t>Based on assessment data, three (3) individualized tutoring plans will be created for the ARI student. Each tutoring plan will include a related center activity.</w:t>
      </w:r>
      <w:r w:rsidR="00EE1051">
        <w:rPr>
          <w:rFonts w:ascii="Calibri" w:hAnsi="Calibri" w:cs="Arial"/>
          <w:sz w:val="22"/>
          <w:szCs w:val="22"/>
        </w:rPr>
        <w:t xml:space="preserve"> </w:t>
      </w:r>
      <w:r w:rsidRPr="002634E9">
        <w:rPr>
          <w:rFonts w:ascii="Calibri" w:hAnsi="Calibri" w:cs="Arial"/>
          <w:sz w:val="22"/>
          <w:szCs w:val="22"/>
        </w:rPr>
        <w:t>Tutoring plans must follow required format and include artifacts of student work and photos of student engagement in center activities. Formative assessment must be integrated into each tutoring plan. Reflections after each tutoring session must include an analysis of the student’s achievement of the objective(s) and a rationale for next steps in tutoring.</w:t>
      </w:r>
    </w:p>
    <w:p w14:paraId="0393FB19" w14:textId="25ECECD6" w:rsidR="004F5875" w:rsidRPr="002634E9" w:rsidRDefault="004F5875" w:rsidP="002634E9">
      <w:pPr>
        <w:pStyle w:val="ListParagraph"/>
        <w:numPr>
          <w:ilvl w:val="1"/>
          <w:numId w:val="28"/>
        </w:numPr>
        <w:rPr>
          <w:rFonts w:ascii="Calibri" w:hAnsi="Calibri"/>
          <w:sz w:val="22"/>
          <w:szCs w:val="22"/>
        </w:rPr>
      </w:pPr>
      <w:r w:rsidRPr="002634E9">
        <w:rPr>
          <w:rFonts w:ascii="Calibri" w:hAnsi="Calibri" w:cs="Arial"/>
          <w:sz w:val="22"/>
          <w:szCs w:val="22"/>
        </w:rPr>
        <w:t xml:space="preserve">The teacher candidate will prepare a written diagnostic </w:t>
      </w:r>
      <w:proofErr w:type="gramStart"/>
      <w:r w:rsidRPr="002634E9">
        <w:rPr>
          <w:rFonts w:ascii="Calibri" w:hAnsi="Calibri" w:cs="Arial"/>
          <w:sz w:val="22"/>
          <w:szCs w:val="22"/>
        </w:rPr>
        <w:t>report, and</w:t>
      </w:r>
      <w:proofErr w:type="gramEnd"/>
      <w:r w:rsidRPr="002634E9">
        <w:rPr>
          <w:rFonts w:ascii="Calibri" w:hAnsi="Calibri" w:cs="Arial"/>
          <w:sz w:val="22"/>
          <w:szCs w:val="22"/>
        </w:rPr>
        <w:t xml:space="preserve"> create a presentation to be delivered in RED 4519. The written report and the presentation will describe assessments and interpretation of data, diagnosis, curricular materials used, instructional strategies implemented, and intervention results. Recommendations for continued support from parents, teachers, and the case study student will be included.</w:t>
      </w:r>
      <w:r w:rsidR="00EE1051">
        <w:rPr>
          <w:rFonts w:ascii="Calibri" w:hAnsi="Calibri" w:cs="Arial"/>
          <w:sz w:val="22"/>
          <w:szCs w:val="22"/>
        </w:rPr>
        <w:t xml:space="preserve"> </w:t>
      </w:r>
      <w:r w:rsidRPr="002634E9">
        <w:rPr>
          <w:rFonts w:ascii="Calibri" w:hAnsi="Calibri"/>
          <w:sz w:val="22"/>
          <w:szCs w:val="22"/>
        </w:rPr>
        <w:t>A copy of the report will be shared with the classroom teacher.</w:t>
      </w:r>
    </w:p>
    <w:p w14:paraId="4D1F0116" w14:textId="77777777" w:rsidR="00927476" w:rsidRPr="00BA5F71" w:rsidRDefault="00927476" w:rsidP="00927476">
      <w:pPr>
        <w:pStyle w:val="Heading2"/>
      </w:pPr>
      <w:r w:rsidRPr="00BA5F71">
        <w:t>ATTENDANCE POLICY:</w:t>
      </w:r>
    </w:p>
    <w:p w14:paraId="201FA061" w14:textId="21806B88" w:rsidR="004F5875" w:rsidRPr="002634E9" w:rsidRDefault="004F5875" w:rsidP="002634E9">
      <w:pPr>
        <w:pStyle w:val="CommentText"/>
        <w:spacing w:after="240"/>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785862B5" w14:textId="77777777" w:rsidR="004F5875" w:rsidRPr="00B56F73" w:rsidRDefault="004F5875" w:rsidP="002634E9">
      <w:pPr>
        <w:spacing w:after="240"/>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03808F5E" w14:textId="77777777" w:rsidR="00927476" w:rsidRPr="00BA5F71" w:rsidRDefault="00927476" w:rsidP="00927476">
      <w:pPr>
        <w:pStyle w:val="Heading2"/>
      </w:pPr>
      <w:r w:rsidRPr="00BA5F71">
        <w:t>GRADING POLICY:</w:t>
      </w:r>
    </w:p>
    <w:p w14:paraId="7608C3AA" w14:textId="77777777" w:rsidR="00927476" w:rsidRPr="00BA5F71" w:rsidRDefault="00927476" w:rsidP="0092747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27476" w:rsidRPr="007E3570" w14:paraId="259B5DCA" w14:textId="77777777" w:rsidTr="00D916A8">
        <w:trPr>
          <w:trHeight w:val="236"/>
          <w:tblHeader/>
          <w:jc w:val="center"/>
        </w:trPr>
        <w:tc>
          <w:tcPr>
            <w:tcW w:w="2122" w:type="dxa"/>
          </w:tcPr>
          <w:p w14:paraId="49474BA4" w14:textId="77777777" w:rsidR="00927476" w:rsidRPr="007E3570" w:rsidRDefault="0092747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F2DA838" w14:textId="77777777" w:rsidR="00927476" w:rsidRPr="007E3570" w:rsidRDefault="00927476" w:rsidP="007E3570">
            <w:pPr>
              <w:rPr>
                <w:rFonts w:ascii="Calibri" w:hAnsi="Calibri" w:cs="Arial"/>
                <w:b/>
                <w:bCs/>
                <w:sz w:val="22"/>
                <w:szCs w:val="22"/>
              </w:rPr>
            </w:pPr>
            <w:r w:rsidRPr="007E3570">
              <w:rPr>
                <w:rFonts w:ascii="Calibri" w:hAnsi="Calibri" w:cs="Arial"/>
                <w:b/>
                <w:bCs/>
                <w:sz w:val="22"/>
                <w:szCs w:val="22"/>
              </w:rPr>
              <w:t>Letter Grade</w:t>
            </w:r>
          </w:p>
        </w:tc>
      </w:tr>
      <w:tr w:rsidR="00927476" w14:paraId="7CAE0263" w14:textId="77777777" w:rsidTr="00893DB2">
        <w:trPr>
          <w:trHeight w:val="236"/>
          <w:jc w:val="center"/>
        </w:trPr>
        <w:tc>
          <w:tcPr>
            <w:tcW w:w="2122" w:type="dxa"/>
          </w:tcPr>
          <w:p w14:paraId="5469C202" w14:textId="77777777" w:rsidR="00927476" w:rsidRDefault="00927476" w:rsidP="005A4AB8">
            <w:pPr>
              <w:rPr>
                <w:rFonts w:ascii="Calibri" w:hAnsi="Calibri" w:cs="Arial"/>
                <w:sz w:val="22"/>
                <w:szCs w:val="22"/>
              </w:rPr>
            </w:pPr>
            <w:r>
              <w:rPr>
                <w:rFonts w:ascii="Calibri" w:hAnsi="Calibri" w:cs="Arial"/>
                <w:sz w:val="22"/>
                <w:szCs w:val="22"/>
              </w:rPr>
              <w:t>90 - 100</w:t>
            </w:r>
          </w:p>
        </w:tc>
        <w:tc>
          <w:tcPr>
            <w:tcW w:w="1504" w:type="dxa"/>
          </w:tcPr>
          <w:p w14:paraId="7844A655" w14:textId="77777777" w:rsidR="00927476" w:rsidRDefault="00927476" w:rsidP="005A4AB8">
            <w:pPr>
              <w:jc w:val="center"/>
              <w:rPr>
                <w:rFonts w:ascii="Calibri" w:hAnsi="Calibri" w:cs="Arial"/>
                <w:sz w:val="22"/>
                <w:szCs w:val="22"/>
              </w:rPr>
            </w:pPr>
            <w:r>
              <w:rPr>
                <w:rFonts w:ascii="Calibri" w:hAnsi="Calibri" w:cs="Arial"/>
                <w:sz w:val="22"/>
                <w:szCs w:val="22"/>
              </w:rPr>
              <w:t>A</w:t>
            </w:r>
          </w:p>
        </w:tc>
      </w:tr>
      <w:tr w:rsidR="00927476" w14:paraId="4C3FCD40" w14:textId="77777777" w:rsidTr="00893DB2">
        <w:trPr>
          <w:trHeight w:val="224"/>
          <w:jc w:val="center"/>
        </w:trPr>
        <w:tc>
          <w:tcPr>
            <w:tcW w:w="2122" w:type="dxa"/>
          </w:tcPr>
          <w:p w14:paraId="3A9E8561" w14:textId="77777777" w:rsidR="00927476" w:rsidRDefault="00927476" w:rsidP="005A4AB8">
            <w:pPr>
              <w:rPr>
                <w:rFonts w:ascii="Calibri" w:hAnsi="Calibri" w:cs="Arial"/>
                <w:sz w:val="22"/>
                <w:szCs w:val="22"/>
              </w:rPr>
            </w:pPr>
            <w:r>
              <w:rPr>
                <w:rFonts w:ascii="Calibri" w:hAnsi="Calibri" w:cs="Arial"/>
                <w:sz w:val="22"/>
                <w:szCs w:val="22"/>
              </w:rPr>
              <w:t>80 - 89</w:t>
            </w:r>
          </w:p>
        </w:tc>
        <w:tc>
          <w:tcPr>
            <w:tcW w:w="1504" w:type="dxa"/>
          </w:tcPr>
          <w:p w14:paraId="6E6FA5FD" w14:textId="77777777" w:rsidR="00927476" w:rsidRDefault="00927476" w:rsidP="005A4AB8">
            <w:pPr>
              <w:jc w:val="center"/>
              <w:rPr>
                <w:rFonts w:ascii="Calibri" w:hAnsi="Calibri" w:cs="Arial"/>
                <w:sz w:val="22"/>
                <w:szCs w:val="22"/>
              </w:rPr>
            </w:pPr>
            <w:r>
              <w:rPr>
                <w:rFonts w:ascii="Calibri" w:hAnsi="Calibri" w:cs="Arial"/>
                <w:sz w:val="22"/>
                <w:szCs w:val="22"/>
              </w:rPr>
              <w:t>B</w:t>
            </w:r>
          </w:p>
        </w:tc>
      </w:tr>
      <w:tr w:rsidR="00927476" w14:paraId="25E90970" w14:textId="77777777" w:rsidTr="00893DB2">
        <w:trPr>
          <w:trHeight w:val="236"/>
          <w:jc w:val="center"/>
        </w:trPr>
        <w:tc>
          <w:tcPr>
            <w:tcW w:w="2122" w:type="dxa"/>
          </w:tcPr>
          <w:p w14:paraId="46B1F148" w14:textId="77777777" w:rsidR="00927476" w:rsidRDefault="00927476" w:rsidP="005A4AB8">
            <w:pPr>
              <w:rPr>
                <w:rFonts w:ascii="Calibri" w:hAnsi="Calibri" w:cs="Arial"/>
                <w:sz w:val="22"/>
                <w:szCs w:val="22"/>
              </w:rPr>
            </w:pPr>
            <w:r>
              <w:rPr>
                <w:rFonts w:ascii="Calibri" w:hAnsi="Calibri" w:cs="Arial"/>
                <w:sz w:val="22"/>
                <w:szCs w:val="22"/>
              </w:rPr>
              <w:t>70 - 79</w:t>
            </w:r>
          </w:p>
        </w:tc>
        <w:tc>
          <w:tcPr>
            <w:tcW w:w="1504" w:type="dxa"/>
          </w:tcPr>
          <w:p w14:paraId="3382399D" w14:textId="77777777" w:rsidR="00927476" w:rsidRDefault="00927476" w:rsidP="005A4AB8">
            <w:pPr>
              <w:jc w:val="center"/>
              <w:rPr>
                <w:rFonts w:ascii="Calibri" w:hAnsi="Calibri" w:cs="Arial"/>
                <w:sz w:val="22"/>
                <w:szCs w:val="22"/>
              </w:rPr>
            </w:pPr>
            <w:r>
              <w:rPr>
                <w:rFonts w:ascii="Calibri" w:hAnsi="Calibri" w:cs="Arial"/>
                <w:sz w:val="22"/>
                <w:szCs w:val="22"/>
              </w:rPr>
              <w:t>C</w:t>
            </w:r>
          </w:p>
        </w:tc>
      </w:tr>
      <w:tr w:rsidR="00927476" w14:paraId="10F5A765" w14:textId="77777777" w:rsidTr="00893DB2">
        <w:trPr>
          <w:trHeight w:val="224"/>
          <w:jc w:val="center"/>
        </w:trPr>
        <w:tc>
          <w:tcPr>
            <w:tcW w:w="2122" w:type="dxa"/>
          </w:tcPr>
          <w:p w14:paraId="781BD983" w14:textId="77777777" w:rsidR="00927476" w:rsidRDefault="00927476" w:rsidP="005A4AB8">
            <w:pPr>
              <w:rPr>
                <w:rFonts w:ascii="Calibri" w:hAnsi="Calibri" w:cs="Arial"/>
                <w:sz w:val="22"/>
                <w:szCs w:val="22"/>
              </w:rPr>
            </w:pPr>
            <w:r>
              <w:rPr>
                <w:rFonts w:ascii="Calibri" w:hAnsi="Calibri" w:cs="Arial"/>
                <w:sz w:val="22"/>
                <w:szCs w:val="22"/>
              </w:rPr>
              <w:t>60 - 69</w:t>
            </w:r>
          </w:p>
        </w:tc>
        <w:tc>
          <w:tcPr>
            <w:tcW w:w="1504" w:type="dxa"/>
          </w:tcPr>
          <w:p w14:paraId="5F746FE6" w14:textId="77777777" w:rsidR="00927476" w:rsidRDefault="00927476" w:rsidP="005A4AB8">
            <w:pPr>
              <w:jc w:val="center"/>
              <w:rPr>
                <w:rFonts w:ascii="Calibri" w:hAnsi="Calibri" w:cs="Arial"/>
                <w:sz w:val="22"/>
                <w:szCs w:val="22"/>
              </w:rPr>
            </w:pPr>
            <w:r>
              <w:rPr>
                <w:rFonts w:ascii="Calibri" w:hAnsi="Calibri" w:cs="Arial"/>
                <w:sz w:val="22"/>
                <w:szCs w:val="22"/>
              </w:rPr>
              <w:t>D</w:t>
            </w:r>
          </w:p>
        </w:tc>
      </w:tr>
      <w:tr w:rsidR="00927476" w14:paraId="5293E1AF" w14:textId="77777777" w:rsidTr="00893DB2">
        <w:trPr>
          <w:trHeight w:val="236"/>
          <w:jc w:val="center"/>
        </w:trPr>
        <w:tc>
          <w:tcPr>
            <w:tcW w:w="2122" w:type="dxa"/>
          </w:tcPr>
          <w:p w14:paraId="3B238331" w14:textId="77777777" w:rsidR="00927476" w:rsidRDefault="00927476" w:rsidP="005A4AB8">
            <w:pPr>
              <w:rPr>
                <w:rFonts w:ascii="Calibri" w:hAnsi="Calibri" w:cs="Arial"/>
                <w:sz w:val="22"/>
                <w:szCs w:val="22"/>
              </w:rPr>
            </w:pPr>
            <w:r>
              <w:rPr>
                <w:rFonts w:ascii="Calibri" w:hAnsi="Calibri" w:cs="Arial"/>
                <w:sz w:val="22"/>
                <w:szCs w:val="22"/>
              </w:rPr>
              <w:t>Below 60</w:t>
            </w:r>
          </w:p>
        </w:tc>
        <w:tc>
          <w:tcPr>
            <w:tcW w:w="1504" w:type="dxa"/>
          </w:tcPr>
          <w:p w14:paraId="5C6CBCCD" w14:textId="77777777" w:rsidR="00927476" w:rsidRDefault="00927476" w:rsidP="005A4AB8">
            <w:pPr>
              <w:jc w:val="center"/>
              <w:rPr>
                <w:rFonts w:ascii="Calibri" w:hAnsi="Calibri" w:cs="Arial"/>
                <w:sz w:val="22"/>
                <w:szCs w:val="22"/>
              </w:rPr>
            </w:pPr>
            <w:r>
              <w:rPr>
                <w:rFonts w:ascii="Calibri" w:hAnsi="Calibri" w:cs="Arial"/>
                <w:sz w:val="22"/>
                <w:szCs w:val="22"/>
              </w:rPr>
              <w:t>F</w:t>
            </w:r>
          </w:p>
        </w:tc>
      </w:tr>
    </w:tbl>
    <w:p w14:paraId="0E45CEEB" w14:textId="77777777" w:rsidR="00927476" w:rsidRPr="00BA5F71" w:rsidRDefault="00927476" w:rsidP="00927476">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271FC6C5" w14:textId="77777777" w:rsidR="00927476" w:rsidRPr="00BA5F71" w:rsidRDefault="00927476" w:rsidP="00927476">
      <w:pPr>
        <w:pStyle w:val="Heading2"/>
      </w:pPr>
      <w:r w:rsidRPr="00BA5F71">
        <w:t>REQUIRED COURSE MATERIALS:</w:t>
      </w:r>
    </w:p>
    <w:p w14:paraId="09192C4A" w14:textId="77777777" w:rsidR="00927476" w:rsidRPr="00BA5F71" w:rsidRDefault="00927476" w:rsidP="00927476">
      <w:pPr>
        <w:spacing w:after="240"/>
        <w:ind w:left="720"/>
        <w:rPr>
          <w:rFonts w:ascii="Calibri" w:hAnsi="Calibri" w:cs="Arial"/>
          <w:sz w:val="22"/>
          <w:szCs w:val="22"/>
        </w:rPr>
      </w:pPr>
      <w:r w:rsidRPr="00BA5F71">
        <w:rPr>
          <w:rFonts w:ascii="Calibri" w:hAnsi="Calibri" w:cs="Arial"/>
          <w:sz w:val="22"/>
          <w:szCs w:val="22"/>
        </w:rPr>
        <w:t>(In correct bibliographic format.)</w:t>
      </w:r>
    </w:p>
    <w:p w14:paraId="25C4D99E" w14:textId="77777777" w:rsidR="00927476" w:rsidRPr="00BA5F71" w:rsidRDefault="00927476" w:rsidP="00927476">
      <w:pPr>
        <w:pStyle w:val="Heading2"/>
      </w:pPr>
      <w:r w:rsidRPr="00BA5F71">
        <w:t>RESERVED MATERIALS FOR THE COURSE:</w:t>
      </w:r>
    </w:p>
    <w:p w14:paraId="0BDD47DC" w14:textId="77777777" w:rsidR="00927476" w:rsidRPr="00BA5F71" w:rsidRDefault="00927476" w:rsidP="00927476">
      <w:pPr>
        <w:spacing w:after="240"/>
        <w:ind w:left="720"/>
        <w:rPr>
          <w:rFonts w:ascii="Calibri" w:hAnsi="Calibri" w:cs="Arial"/>
          <w:sz w:val="22"/>
          <w:szCs w:val="22"/>
        </w:rPr>
      </w:pPr>
      <w:r w:rsidRPr="00BA5F71">
        <w:rPr>
          <w:rFonts w:ascii="Calibri" w:hAnsi="Calibri" w:cs="Arial"/>
          <w:sz w:val="22"/>
          <w:szCs w:val="22"/>
        </w:rPr>
        <w:t>Other special learning resources.</w:t>
      </w:r>
    </w:p>
    <w:p w14:paraId="431A8502" w14:textId="77777777" w:rsidR="00927476" w:rsidRPr="00BA5F71" w:rsidRDefault="00927476" w:rsidP="00927476">
      <w:pPr>
        <w:pStyle w:val="Heading2"/>
      </w:pPr>
      <w:r w:rsidRPr="00BA5F71">
        <w:t>CLASS SCHEDULE:</w:t>
      </w:r>
    </w:p>
    <w:p w14:paraId="6B6D7F81" w14:textId="77777777" w:rsidR="00927476" w:rsidRPr="00BA5F71" w:rsidRDefault="00927476" w:rsidP="0092747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C179A3" w14:textId="77777777" w:rsidR="00927476" w:rsidRPr="00BA5F71" w:rsidRDefault="00927476" w:rsidP="00927476">
      <w:pPr>
        <w:pStyle w:val="Heading2"/>
      </w:pPr>
      <w:r w:rsidRPr="00BA5F71">
        <w:t>ANY OTHER INFORMATION OR CLASS PROCEDURES OR POLICIES:</w:t>
      </w:r>
    </w:p>
    <w:p w14:paraId="161F1377" w14:textId="77777777" w:rsidR="004F5875" w:rsidRPr="00EE1051" w:rsidRDefault="004F5875" w:rsidP="00EE1051">
      <w:pPr>
        <w:tabs>
          <w:tab w:val="left" w:pos="720"/>
        </w:tabs>
        <w:spacing w:after="240"/>
        <w:ind w:left="720"/>
        <w:rPr>
          <w:rFonts w:asciiTheme="minorHAnsi" w:hAnsiTheme="minorHAnsi" w:cstheme="minorHAnsi"/>
          <w:b/>
          <w:sz w:val="22"/>
          <w:szCs w:val="22"/>
        </w:rPr>
      </w:pPr>
      <w:r w:rsidRPr="00EE1051">
        <w:rPr>
          <w:rFonts w:asciiTheme="minorHAnsi" w:hAnsiTheme="minorHAnsi" w:cstheme="minorHAnsi"/>
          <w:b/>
          <w:sz w:val="22"/>
          <w:szCs w:val="22"/>
        </w:rPr>
        <w:t>Academic Integrity</w:t>
      </w:r>
    </w:p>
    <w:p w14:paraId="7C74468C" w14:textId="178E69E2"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Students should refer to the policies of the college in the handbook for further information.</w:t>
      </w:r>
    </w:p>
    <w:p w14:paraId="283DAAB5" w14:textId="6E8F8BB2" w:rsidR="004F5875" w:rsidRPr="00EE1051" w:rsidRDefault="004F5875" w:rsidP="00EE1051">
      <w:pPr>
        <w:pStyle w:val="ListParagraph"/>
        <w:numPr>
          <w:ilvl w:val="0"/>
          <w:numId w:val="29"/>
        </w:numPr>
        <w:tabs>
          <w:tab w:val="left" w:pos="720"/>
        </w:tabs>
        <w:spacing w:after="240"/>
        <w:rPr>
          <w:rFonts w:asciiTheme="minorHAnsi" w:hAnsiTheme="minorHAnsi" w:cstheme="minorHAnsi"/>
          <w:sz w:val="22"/>
          <w:szCs w:val="22"/>
        </w:rPr>
      </w:pPr>
      <w:r w:rsidRPr="00EE1051">
        <w:rPr>
          <w:rFonts w:asciiTheme="minorHAnsi" w:hAnsiTheme="minorHAnsi" w:cstheme="minorHAnsi"/>
          <w:b/>
          <w:sz w:val="22"/>
          <w:szCs w:val="22"/>
        </w:rPr>
        <w:t>Cheating</w:t>
      </w:r>
      <w:r w:rsidRPr="00EE1051">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EE1051">
        <w:rPr>
          <w:rFonts w:asciiTheme="minorHAnsi" w:hAnsiTheme="minorHAnsi" w:cstheme="minorHAnsi"/>
          <w:sz w:val="22"/>
          <w:szCs w:val="22"/>
        </w:rPr>
        <w:t>another</w:t>
      </w:r>
      <w:proofErr w:type="gramEnd"/>
      <w:r w:rsidRPr="00EE1051">
        <w:rPr>
          <w:rFonts w:asciiTheme="minorHAnsi" w:hAnsiTheme="minorHAnsi" w:cstheme="minorHAnsi"/>
          <w:sz w:val="22"/>
          <w:szCs w:val="22"/>
        </w:rPr>
        <w:t xml:space="preserve"> individual(s) on a take-home test or homework when not specifically permitted by the professor; 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or sharing information on a graded assignment.</w:t>
      </w:r>
    </w:p>
    <w:p w14:paraId="7ECC188D" w14:textId="092E82D7" w:rsidR="004F5875" w:rsidRPr="00EE1051" w:rsidRDefault="004F5875" w:rsidP="00EE1051">
      <w:pPr>
        <w:pStyle w:val="ListParagraph"/>
        <w:numPr>
          <w:ilvl w:val="0"/>
          <w:numId w:val="29"/>
        </w:numPr>
        <w:tabs>
          <w:tab w:val="left" w:pos="720"/>
        </w:tabs>
        <w:spacing w:after="240"/>
        <w:rPr>
          <w:rFonts w:asciiTheme="minorHAnsi" w:hAnsiTheme="minorHAnsi" w:cstheme="minorHAnsi"/>
          <w:sz w:val="22"/>
          <w:szCs w:val="22"/>
        </w:rPr>
      </w:pPr>
      <w:r w:rsidRPr="00EE1051">
        <w:rPr>
          <w:rFonts w:asciiTheme="minorHAnsi" w:hAnsiTheme="minorHAnsi" w:cstheme="minorHAnsi"/>
          <w:b/>
          <w:sz w:val="22"/>
          <w:szCs w:val="22"/>
        </w:rPr>
        <w:t>Plagiarism</w:t>
      </w:r>
      <w:r w:rsidRPr="00EE1051">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2634E9" w:rsidRPr="00EE1051">
        <w:rPr>
          <w:rFonts w:asciiTheme="minorHAnsi" w:hAnsiTheme="minorHAnsi" w:cstheme="minorHAnsi"/>
          <w:sz w:val="22"/>
          <w:szCs w:val="22"/>
        </w:rPr>
        <w:br/>
      </w:r>
      <w:r w:rsidR="002634E9" w:rsidRPr="00EE1051">
        <w:rPr>
          <w:rFonts w:asciiTheme="minorHAnsi" w:hAnsiTheme="minorHAnsi" w:cstheme="minorHAnsi"/>
          <w:sz w:val="22"/>
          <w:szCs w:val="22"/>
        </w:rPr>
        <w:br/>
      </w:r>
      <w:r w:rsidRPr="00EE1051">
        <w:rPr>
          <w:rFonts w:asciiTheme="minorHAnsi" w:hAnsiTheme="minorHAnsi" w:cstheme="minorHAnsi"/>
          <w:sz w:val="22"/>
          <w:szCs w:val="22"/>
        </w:rPr>
        <w:t>The FSW State College academic integrity policy procedures in the student handbook (</w:t>
      </w:r>
      <w:hyperlink r:id="rId15" w:history="1">
        <w:r w:rsidRPr="00EE1051">
          <w:rPr>
            <w:rStyle w:val="Hyperlink"/>
            <w:rFonts w:asciiTheme="minorHAnsi" w:hAnsiTheme="minorHAnsi" w:cstheme="minorHAnsi"/>
            <w:sz w:val="22"/>
            <w:szCs w:val="22"/>
          </w:rPr>
          <w:t>http://www.fsw.edu/academics/catalog1516</w:t>
        </w:r>
      </w:hyperlink>
      <w:r w:rsidRPr="00EE1051">
        <w:rPr>
          <w:rFonts w:asciiTheme="minorHAnsi" w:hAnsiTheme="minorHAnsi" w:cstheme="minorHAnsi"/>
          <w:sz w:val="22"/>
          <w:szCs w:val="22"/>
        </w:rPr>
        <w:t>) will be followed in the event of academic dishonesty.</w:t>
      </w:r>
    </w:p>
    <w:p w14:paraId="2B713B92" w14:textId="089B7CDE"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APA 7</w:t>
      </w:r>
      <w:r w:rsidRPr="00EE1051">
        <w:rPr>
          <w:rFonts w:asciiTheme="minorHAnsi" w:hAnsiTheme="minorHAnsi" w:cstheme="minorHAnsi"/>
          <w:b/>
          <w:sz w:val="22"/>
          <w:szCs w:val="22"/>
          <w:vertAlign w:val="superscript"/>
        </w:rPr>
        <w:t>th</w:t>
      </w:r>
      <w:r w:rsidRPr="00EE1051">
        <w:rPr>
          <w:rFonts w:asciiTheme="minorHAnsi" w:hAnsiTheme="minorHAnsi" w:cstheme="minorHAnsi"/>
          <w:b/>
          <w:sz w:val="22"/>
          <w:szCs w:val="22"/>
        </w:rPr>
        <w:t xml:space="preserve"> Edition:</w:t>
      </w:r>
      <w:r w:rsidR="00EE1051">
        <w:rPr>
          <w:rFonts w:asciiTheme="minorHAnsi" w:hAnsiTheme="minorHAnsi" w:cstheme="minorHAnsi"/>
          <w:b/>
          <w:sz w:val="22"/>
          <w:szCs w:val="22"/>
        </w:rPr>
        <w:t xml:space="preserve"> </w:t>
      </w:r>
      <w:r w:rsidRPr="00EE1051">
        <w:rPr>
          <w:rFonts w:asciiTheme="minorHAnsi" w:hAnsiTheme="minorHAnsi" w:cstheme="minorHAnsi"/>
          <w:sz w:val="22"/>
          <w:szCs w:val="22"/>
        </w:rPr>
        <w:t>All students will be expected to follow the guidelines delineated in the American Psychological Association (APA) Publication Manual (7</w:t>
      </w:r>
      <w:r w:rsidRPr="00EE1051">
        <w:rPr>
          <w:rFonts w:asciiTheme="minorHAnsi" w:hAnsiTheme="minorHAnsi" w:cstheme="minorHAnsi"/>
          <w:sz w:val="22"/>
          <w:szCs w:val="22"/>
          <w:vertAlign w:val="superscript"/>
        </w:rPr>
        <w:t>th</w:t>
      </w:r>
      <w:r w:rsidRPr="00EE1051">
        <w:rPr>
          <w:rFonts w:asciiTheme="minorHAnsi" w:hAnsiTheme="minorHAnsi" w:cstheme="minorHAnsi"/>
          <w:sz w:val="22"/>
          <w:szCs w:val="22"/>
        </w:rPr>
        <w:t xml:space="preserve"> Edition) when completing writing tasks. Although not required, it is strongly suggested that students have a copy of the manual on hand for reference when writing.</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Numerous resources are available online. Resources will also be provided by the professor. Points will be deducted for incorrect APA 7th formatting for critical tasks.</w:t>
      </w:r>
    </w:p>
    <w:p w14:paraId="5526CDB5" w14:textId="0711B47D"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 xml:space="preserve">Course Participation: </w:t>
      </w:r>
      <w:r w:rsidRPr="00EE1051">
        <w:rPr>
          <w:rFonts w:asciiTheme="minorHAnsi" w:hAnsiTheme="minorHAnsi" w:cstheme="minorHAnsi"/>
          <w:sz w:val="22"/>
          <w:szCs w:val="22"/>
        </w:rPr>
        <w:t xml:space="preserve">This course requires active participation. Students should be prepared to participate during all class activities and complete quizzes/writing assignments based on weekly readings. </w:t>
      </w:r>
      <w:r w:rsidRPr="00EE1051">
        <w:rPr>
          <w:rFonts w:asciiTheme="minorHAnsi" w:hAnsiTheme="minorHAnsi" w:cstheme="minorHAnsi"/>
          <w:sz w:val="22"/>
          <w:szCs w:val="22"/>
        </w:rPr>
        <w:lastRenderedPageBreak/>
        <w:t>Participation points will reflect the quality of weekly participation and quizzes/writing assignments.</w:t>
      </w:r>
    </w:p>
    <w:p w14:paraId="5B5803ED" w14:textId="1654F289"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Course Technology:</w:t>
      </w:r>
      <w:r w:rsidRPr="00EE1051">
        <w:rPr>
          <w:rFonts w:asciiTheme="minorHAnsi" w:hAnsiTheme="minorHAnsi" w:cstheme="minorHAnsi"/>
          <w:sz w:val="22"/>
          <w:szCs w:val="22"/>
        </w:rPr>
        <w:t xml:space="preserve"> The FSW Canvas portal is an integral part of the curriculum.</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Students will find course content and information, assignment submission links and grades, and other critical information. All online communication should take place within the portal.</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 xml:space="preserve">If the portal is </w:t>
      </w:r>
      <w:r w:rsidR="00EE1051" w:rsidRPr="00EE1051">
        <w:rPr>
          <w:rFonts w:asciiTheme="minorHAnsi" w:hAnsiTheme="minorHAnsi" w:cstheme="minorHAnsi"/>
          <w:sz w:val="22"/>
          <w:szCs w:val="22"/>
        </w:rPr>
        <w:t>unfamiliar,</w:t>
      </w:r>
      <w:r w:rsidRPr="00EE1051">
        <w:rPr>
          <w:rFonts w:asciiTheme="minorHAnsi" w:hAnsiTheme="minorHAnsi" w:cstheme="minorHAnsi"/>
          <w:sz w:val="22"/>
          <w:szCs w:val="22"/>
        </w:rPr>
        <w:t xml:space="preserve"> it would be beneficial to work through the Canvas Student Orientation activities. A link can be found on the course welcome page.</w:t>
      </w:r>
    </w:p>
    <w:p w14:paraId="1801B6F3" w14:textId="11225067"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sz w:val="22"/>
          <w:szCs w:val="22"/>
        </w:rPr>
        <w:t>In this day of technology, technical issues are not an excuse for late or lost work. Students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experiences any other issue. If an assignment needs to be submitted via Chalk and Wire and/or Canvas and either is not available for some reason, the assignment may be emailed to the professor’s school email so that it is date and time stamped then keep trying to submit via the required portal.</w:t>
      </w:r>
    </w:p>
    <w:p w14:paraId="3649B7DB" w14:textId="27A3A5C2"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bCs/>
          <w:sz w:val="22"/>
          <w:szCs w:val="22"/>
        </w:rPr>
        <w:t>Critical Task Revision Policy:</w:t>
      </w:r>
      <w:r w:rsidR="00EE1051">
        <w:rPr>
          <w:rFonts w:asciiTheme="minorHAnsi" w:hAnsiTheme="minorHAnsi" w:cstheme="minorHAnsi"/>
          <w:b/>
          <w:bCs/>
          <w:sz w:val="22"/>
          <w:szCs w:val="22"/>
        </w:rPr>
        <w:t xml:space="preserve"> </w:t>
      </w:r>
      <w:r w:rsidRPr="00EE1051">
        <w:rPr>
          <w:rFonts w:asciiTheme="minorHAnsi" w:hAnsiTheme="minorHAnsi" w:cstheme="minorHAnsi"/>
          <w:sz w:val="22"/>
          <w:szCs w:val="22"/>
        </w:rPr>
        <w:t xml:space="preserve">Any Critical Task receiving a grade less than 75% must be resubmitted to the professor. </w:t>
      </w:r>
      <w:r w:rsidRPr="00EE1051">
        <w:rPr>
          <w:rFonts w:asciiTheme="minorHAnsi" w:hAnsiTheme="minorHAnsi" w:cstheme="minorHAnsi"/>
          <w:b/>
          <w:i/>
          <w:sz w:val="22"/>
          <w:szCs w:val="22"/>
        </w:rPr>
        <w:t>The Critical Task must be revised and resubmitted within two weeks of the Critical Task being returned to the teacher candidate</w:t>
      </w:r>
      <w:r w:rsidRPr="00EE1051">
        <w:rPr>
          <w:rFonts w:asciiTheme="minorHAnsi" w:hAnsiTheme="minorHAnsi" w:cstheme="minorHAnsi"/>
          <w:sz w:val="22"/>
          <w:szCs w:val="22"/>
        </w:rPr>
        <w:t>.</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 xml:space="preserve">If the two-week revision window expires after the last day of final exams, the professor will issue a grade of “Incomplete” for the course. </w:t>
      </w:r>
      <w:r w:rsidRPr="00EE1051">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EE1051">
        <w:rPr>
          <w:rFonts w:asciiTheme="minorHAnsi" w:hAnsiTheme="minorHAnsi" w:cstheme="minorHAnsi"/>
          <w:sz w:val="22"/>
          <w:szCs w:val="22"/>
        </w:rPr>
        <w:t>.</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Revising a Critical Task may not necessarily result in a change in the overall course average.</w:t>
      </w:r>
    </w:p>
    <w:p w14:paraId="4B002517" w14:textId="01714E13"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Field Experience:</w:t>
      </w:r>
      <w:r w:rsidR="00EE1051">
        <w:rPr>
          <w:rFonts w:asciiTheme="minorHAnsi" w:hAnsiTheme="minorHAnsi" w:cstheme="minorHAnsi"/>
          <w:b/>
          <w:sz w:val="22"/>
          <w:szCs w:val="22"/>
        </w:rPr>
        <w:t xml:space="preserve"> </w:t>
      </w:r>
      <w:r w:rsidRPr="00EE1051">
        <w:rPr>
          <w:rFonts w:asciiTheme="minorHAnsi" w:hAnsiTheme="minorHAnsi" w:cstheme="minorHAnsi"/>
          <w:sz w:val="22"/>
          <w:szCs w:val="22"/>
        </w:rPr>
        <w:t xml:space="preserve">Field experience is </w:t>
      </w:r>
      <w:r w:rsidRPr="00EE1051">
        <w:rPr>
          <w:rFonts w:asciiTheme="minorHAnsi" w:hAnsiTheme="minorHAnsi" w:cstheme="minorHAnsi"/>
          <w:b/>
          <w:i/>
          <w:sz w:val="22"/>
          <w:szCs w:val="22"/>
        </w:rPr>
        <w:t>active field experience participation</w:t>
      </w:r>
      <w:r w:rsidRPr="00EE1051">
        <w:rPr>
          <w:rFonts w:asciiTheme="minorHAnsi" w:hAnsiTheme="minorHAnsi" w:cstheme="minorHAnsi"/>
          <w:sz w:val="22"/>
          <w:szCs w:val="22"/>
        </w:rPr>
        <w:t xml:space="preserve"> (not observation). Students will work with the Field Experience Coordinator for placement with a cooperating teacher.</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Cooperating teachers will complete an ungraded mid-semester checkpoint as well as a final evaluation. It is strongly suggested that the hours be spread throughout the semester so that cooperating teachers can more accurately assess a student’s strengths/needs prior to completing the final evaluation. For more information regarding field experience, including the evaluation rubric, please refer to FSW’s Field Experience Handbook</w:t>
      </w:r>
      <w:hyperlink r:id="rId16" w:history="1"/>
      <w:r w:rsidRPr="00EE1051">
        <w:rPr>
          <w:rFonts w:asciiTheme="minorHAnsi" w:hAnsiTheme="minorHAnsi" w:cstheme="minorHAnsi"/>
          <w:sz w:val="22"/>
          <w:szCs w:val="22"/>
        </w:rPr>
        <w:t>.</w:t>
      </w:r>
    </w:p>
    <w:p w14:paraId="5F9BCB21" w14:textId="3AD5E0BD"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Late Assignment Policy:</w:t>
      </w:r>
      <w:r w:rsidR="00EE1051">
        <w:rPr>
          <w:rFonts w:asciiTheme="minorHAnsi" w:hAnsiTheme="minorHAnsi" w:cstheme="minorHAnsi"/>
          <w:b/>
          <w:sz w:val="22"/>
          <w:szCs w:val="22"/>
        </w:rPr>
        <w:t xml:space="preserve"> </w:t>
      </w:r>
      <w:r w:rsidRPr="00EE1051">
        <w:rPr>
          <w:rFonts w:asciiTheme="minorHAnsi" w:hAnsiTheme="minorHAnsi" w:cstheme="minorHAnsi"/>
          <w:sz w:val="22"/>
          <w:szCs w:val="22"/>
        </w:rPr>
        <w:t>The penalties for late critical task assignments are as follows:</w:t>
      </w:r>
    </w:p>
    <w:p w14:paraId="76CCA0C7" w14:textId="579572E6" w:rsidR="004F5875" w:rsidRPr="00EE1051" w:rsidRDefault="004F5875" w:rsidP="00EE1051">
      <w:pPr>
        <w:pStyle w:val="ListParagraph"/>
        <w:numPr>
          <w:ilvl w:val="0"/>
          <w:numId w:val="30"/>
        </w:numPr>
        <w:tabs>
          <w:tab w:val="left" w:pos="720"/>
        </w:tabs>
        <w:rPr>
          <w:rFonts w:asciiTheme="minorHAnsi" w:hAnsiTheme="minorHAnsi" w:cstheme="minorHAnsi"/>
          <w:sz w:val="22"/>
          <w:szCs w:val="22"/>
        </w:rPr>
      </w:pPr>
      <w:r w:rsidRPr="00EE1051">
        <w:rPr>
          <w:rFonts w:asciiTheme="minorHAnsi" w:hAnsiTheme="minorHAnsi" w:cstheme="minorHAnsi"/>
          <w:sz w:val="22"/>
          <w:szCs w:val="22"/>
        </w:rPr>
        <w:t>1 day late = 10% grade reduction of task</w:t>
      </w:r>
    </w:p>
    <w:p w14:paraId="2340F2CC" w14:textId="4EA58956" w:rsidR="004F5875" w:rsidRPr="00EE1051" w:rsidRDefault="004F5875" w:rsidP="00EE1051">
      <w:pPr>
        <w:pStyle w:val="ListParagraph"/>
        <w:numPr>
          <w:ilvl w:val="0"/>
          <w:numId w:val="30"/>
        </w:numPr>
        <w:tabs>
          <w:tab w:val="left" w:pos="720"/>
        </w:tabs>
        <w:rPr>
          <w:rFonts w:asciiTheme="minorHAnsi" w:hAnsiTheme="minorHAnsi" w:cstheme="minorHAnsi"/>
          <w:sz w:val="22"/>
          <w:szCs w:val="22"/>
        </w:rPr>
      </w:pPr>
      <w:r w:rsidRPr="00EE1051">
        <w:rPr>
          <w:rFonts w:asciiTheme="minorHAnsi" w:hAnsiTheme="minorHAnsi" w:cstheme="minorHAnsi"/>
          <w:sz w:val="22"/>
          <w:szCs w:val="22"/>
        </w:rPr>
        <w:t>2-6 days late = 20% grade reduction of task</w:t>
      </w:r>
    </w:p>
    <w:p w14:paraId="0DAF435F" w14:textId="11FC5B71" w:rsidR="004F5875" w:rsidRPr="00EE1051" w:rsidRDefault="004F5875" w:rsidP="00EE1051">
      <w:pPr>
        <w:pStyle w:val="ListParagraph"/>
        <w:numPr>
          <w:ilvl w:val="0"/>
          <w:numId w:val="30"/>
        </w:numPr>
        <w:tabs>
          <w:tab w:val="left" w:pos="720"/>
        </w:tabs>
        <w:spacing w:after="240"/>
        <w:rPr>
          <w:rFonts w:asciiTheme="minorHAnsi" w:hAnsiTheme="minorHAnsi" w:cstheme="minorHAnsi"/>
          <w:sz w:val="22"/>
          <w:szCs w:val="22"/>
        </w:rPr>
      </w:pPr>
      <w:r w:rsidRPr="00EE1051">
        <w:rPr>
          <w:rFonts w:asciiTheme="minorHAnsi" w:hAnsiTheme="minorHAnsi" w:cstheme="minorHAnsi"/>
          <w:sz w:val="22"/>
          <w:szCs w:val="22"/>
        </w:rPr>
        <w:t>7+ days late = zero points earned towards course grade</w:t>
      </w:r>
    </w:p>
    <w:p w14:paraId="1209DAC9" w14:textId="2789D5B9"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sz w:val="22"/>
          <w:szCs w:val="22"/>
        </w:rPr>
        <w:t>The critical task must still be completed according to the critical task revision policy.</w:t>
      </w:r>
    </w:p>
    <w:p w14:paraId="6C1D9B92" w14:textId="35A75296" w:rsidR="004F5875"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sz w:val="22"/>
          <w:szCs w:val="22"/>
        </w:rPr>
        <w:t>Non-critical tasks will not be accepted late. If a teacher candidate misses the deadline for a non-critical task, zero points will be awarded for the task.</w:t>
      </w:r>
    </w:p>
    <w:p w14:paraId="2AD60EED" w14:textId="346FC970" w:rsidR="00C324B6" w:rsidRPr="00EE1051" w:rsidRDefault="004F5875" w:rsidP="00EE1051">
      <w:pPr>
        <w:tabs>
          <w:tab w:val="left" w:pos="720"/>
        </w:tabs>
        <w:spacing w:after="240"/>
        <w:ind w:left="720"/>
        <w:rPr>
          <w:rFonts w:asciiTheme="minorHAnsi" w:hAnsiTheme="minorHAnsi" w:cstheme="minorHAnsi"/>
          <w:sz w:val="22"/>
          <w:szCs w:val="22"/>
        </w:rPr>
      </w:pPr>
      <w:r w:rsidRPr="00EE1051">
        <w:rPr>
          <w:rFonts w:asciiTheme="minorHAnsi" w:hAnsiTheme="minorHAnsi" w:cstheme="minorHAnsi"/>
          <w:b/>
          <w:sz w:val="22"/>
          <w:szCs w:val="22"/>
        </w:rPr>
        <w:t xml:space="preserve">Personal Technology: </w:t>
      </w:r>
      <w:r w:rsidRPr="00EE1051">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student must take/make a call during class, please try to minimize disruption as much as possible by stepping outside until business is finished.</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There should be no text messaging during instructional time within the classroom setting.</w:t>
      </w:r>
      <w:r w:rsidR="00EE1051">
        <w:rPr>
          <w:rFonts w:asciiTheme="minorHAnsi" w:hAnsiTheme="minorHAnsi" w:cstheme="minorHAnsi"/>
          <w:sz w:val="22"/>
          <w:szCs w:val="22"/>
        </w:rPr>
        <w:t xml:space="preserve"> </w:t>
      </w:r>
      <w:r w:rsidRPr="00EE1051">
        <w:rPr>
          <w:rFonts w:asciiTheme="minorHAnsi" w:hAnsiTheme="minorHAnsi" w:cstheme="minorHAnsi"/>
          <w:sz w:val="22"/>
          <w:szCs w:val="22"/>
        </w:rPr>
        <w:t xml:space="preserve">Some course activities require technology with Flash capability; notice will be given in </w:t>
      </w:r>
      <w:r w:rsidRPr="00EE1051">
        <w:rPr>
          <w:rFonts w:asciiTheme="minorHAnsi" w:hAnsiTheme="minorHAnsi" w:cstheme="minorHAnsi"/>
          <w:sz w:val="22"/>
          <w:szCs w:val="22"/>
        </w:rPr>
        <w:lastRenderedPageBreak/>
        <w:t>advance so teacher candidates may come prepared on those days.</w:t>
      </w:r>
    </w:p>
    <w:sectPr w:rsidR="00C324B6" w:rsidRPr="00EE1051"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1340" w14:textId="77777777" w:rsidR="00283C1A" w:rsidRDefault="00283C1A" w:rsidP="003A608C">
      <w:r>
        <w:separator/>
      </w:r>
    </w:p>
  </w:endnote>
  <w:endnote w:type="continuationSeparator" w:id="0">
    <w:p w14:paraId="045D3819" w14:textId="77777777" w:rsidR="00283C1A" w:rsidRDefault="00283C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576F" w14:textId="77777777" w:rsidR="00927476" w:rsidRPr="0056733A" w:rsidRDefault="009274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1107" w14:textId="77777777" w:rsidR="00927476" w:rsidRPr="0004495F" w:rsidRDefault="009274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B43C" w14:textId="77777777" w:rsidR="00927476" w:rsidRDefault="00927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2C56" w14:textId="77777777" w:rsidR="00821739" w:rsidRPr="0056733A" w:rsidRDefault="009274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4D04" w14:textId="77777777" w:rsidR="00821739" w:rsidRPr="0004495F" w:rsidRDefault="0092747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3D91" w14:textId="77777777" w:rsidR="00283C1A" w:rsidRDefault="00283C1A" w:rsidP="003A608C">
      <w:r>
        <w:separator/>
      </w:r>
    </w:p>
  </w:footnote>
  <w:footnote w:type="continuationSeparator" w:id="0">
    <w:p w14:paraId="2BA0D5D3" w14:textId="77777777" w:rsidR="00283C1A" w:rsidRDefault="00283C1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771D" w14:textId="77777777" w:rsidR="00927476" w:rsidRPr="00FD0895" w:rsidRDefault="009274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4519</w:t>
    </w:r>
    <w:r>
      <w:rPr>
        <w:rFonts w:ascii="Calibri" w:hAnsi="Calibri" w:cs="Arial"/>
        <w:noProof/>
        <w:sz w:val="22"/>
        <w:szCs w:val="22"/>
      </w:rPr>
      <w:t xml:space="preserve"> </w:t>
    </w:r>
    <w:r w:rsidRPr="0044449D">
      <w:rPr>
        <w:rFonts w:ascii="Calibri" w:hAnsi="Calibri" w:cs="Arial"/>
        <w:noProof/>
        <w:sz w:val="22"/>
        <w:szCs w:val="22"/>
      </w:rPr>
      <w:t>Diagnosis and Intervention in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F126" w14:textId="77777777" w:rsidR="00927476" w:rsidRDefault="00927476" w:rsidP="0004495F">
    <w:pPr>
      <w:pStyle w:val="Header"/>
      <w:jc w:val="right"/>
    </w:pPr>
    <w:r w:rsidRPr="00D55873">
      <w:rPr>
        <w:noProof/>
        <w:lang w:eastAsia="en-US"/>
      </w:rPr>
      <w:drawing>
        <wp:inline distT="0" distB="0" distL="0" distR="0" wp14:anchorId="5227D0F8" wp14:editId="5C88A5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C9162C" w14:textId="77777777" w:rsidR="00927476" w:rsidRPr="0004495F" w:rsidRDefault="00927476"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14C2AB8" wp14:editId="620F988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AE6CB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0D4D" w14:textId="77777777" w:rsidR="00927476" w:rsidRDefault="00927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2527" w14:textId="77777777" w:rsidR="008333FE" w:rsidRPr="00FD0895" w:rsidRDefault="0092747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RED</w:t>
    </w:r>
    <w:r>
      <w:rPr>
        <w:rFonts w:ascii="Calibri" w:hAnsi="Calibri" w:cs="Arial"/>
        <w:noProof/>
        <w:sz w:val="22"/>
        <w:szCs w:val="22"/>
      </w:rPr>
      <w:t xml:space="preserve"> </w:t>
    </w:r>
    <w:r w:rsidRPr="0044449D">
      <w:rPr>
        <w:rFonts w:ascii="Calibri" w:hAnsi="Calibri" w:cs="Arial"/>
        <w:noProof/>
        <w:sz w:val="22"/>
        <w:szCs w:val="22"/>
      </w:rPr>
      <w:t>4519</w:t>
    </w:r>
    <w:r>
      <w:rPr>
        <w:rFonts w:ascii="Calibri" w:hAnsi="Calibri" w:cs="Arial"/>
        <w:noProof/>
        <w:sz w:val="22"/>
        <w:szCs w:val="22"/>
      </w:rPr>
      <w:t xml:space="preserve"> </w:t>
    </w:r>
    <w:r w:rsidRPr="0044449D">
      <w:rPr>
        <w:rFonts w:ascii="Calibri" w:hAnsi="Calibri" w:cs="Arial"/>
        <w:noProof/>
        <w:sz w:val="22"/>
        <w:szCs w:val="22"/>
      </w:rPr>
      <w:t>Diagnosis and Intervention in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8038" w14:textId="77777777" w:rsidR="00927476" w:rsidRDefault="00927476" w:rsidP="00927476">
    <w:pPr>
      <w:pStyle w:val="Header"/>
      <w:jc w:val="right"/>
    </w:pPr>
    <w:r w:rsidRPr="00D55873">
      <w:rPr>
        <w:noProof/>
        <w:lang w:eastAsia="en-US"/>
      </w:rPr>
      <w:drawing>
        <wp:inline distT="0" distB="0" distL="0" distR="0" wp14:anchorId="0B5A6788" wp14:editId="2642831B">
          <wp:extent cx="3124200" cy="962025"/>
          <wp:effectExtent l="0" t="0" r="0" b="9525"/>
          <wp:docPr id="1456" name="Picture 14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16AC34" w14:textId="77777777" w:rsidR="00821739" w:rsidRPr="0004495F" w:rsidRDefault="00927476" w:rsidP="00927476">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0AC6D36" wp14:editId="51E6989E">
              <wp:extent cx="6457950" cy="0"/>
              <wp:effectExtent l="0" t="0" r="19050" b="19050"/>
              <wp:docPr id="1455" name="Straight Arrow Connector 1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4A1ACC" id="_x0000_t32" coordsize="21600,21600" o:spt="32" o:oned="t" path="m,l21600,21600e" filled="f">
              <v:path arrowok="t" fillok="f" o:connecttype="none"/>
              <o:lock v:ext="edit" shapetype="t"/>
            </v:shapetype>
            <v:shape id="Straight Arrow Connector 14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5E6CE0"/>
    <w:multiLevelType w:val="hybridMultilevel"/>
    <w:tmpl w:val="DAF0D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1035C7"/>
    <w:multiLevelType w:val="hybridMultilevel"/>
    <w:tmpl w:val="81926590"/>
    <w:lvl w:ilvl="0" w:tplc="7CD6C0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D51F47"/>
    <w:multiLevelType w:val="hybridMultilevel"/>
    <w:tmpl w:val="C4D0FB20"/>
    <w:lvl w:ilvl="0" w:tplc="E4E02468">
      <w:start w:val="1"/>
      <w:numFmt w:val="decimal"/>
      <w:lvlText w:val="%1."/>
      <w:lvlJc w:val="left"/>
      <w:pPr>
        <w:ind w:left="1020" w:hanging="360"/>
      </w:pPr>
      <w:rPr>
        <w:rFonts w:hint="default"/>
        <w:b/>
        <w:bCs/>
      </w:rPr>
    </w:lvl>
    <w:lvl w:ilvl="1" w:tplc="FFFFFFFF">
      <w:start w:val="1"/>
      <w:numFmt w:val="lowerLetter"/>
      <w:lvlText w:val="%2."/>
      <w:lvlJc w:val="left"/>
      <w:pPr>
        <w:ind w:left="1740" w:hanging="360"/>
      </w:pPr>
    </w:lvl>
    <w:lvl w:ilvl="2" w:tplc="93D83F3A">
      <w:start w:val="1"/>
      <w:numFmt w:val="upperLetter"/>
      <w:lvlText w:val="%3."/>
      <w:lvlJc w:val="left"/>
      <w:pPr>
        <w:ind w:left="2640" w:hanging="360"/>
      </w:pPr>
      <w:rPr>
        <w:rFonts w:hint="default"/>
      </w:r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8" w15:restartNumberingAfterBreak="0">
    <w:nsid w:val="36645508"/>
    <w:multiLevelType w:val="hybridMultilevel"/>
    <w:tmpl w:val="8E0A9A86"/>
    <w:lvl w:ilvl="0" w:tplc="C01EDDE0">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7A0466"/>
    <w:multiLevelType w:val="hybridMultilevel"/>
    <w:tmpl w:val="F61E69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7488E"/>
    <w:multiLevelType w:val="hybridMultilevel"/>
    <w:tmpl w:val="45E240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D20454"/>
    <w:multiLevelType w:val="hybridMultilevel"/>
    <w:tmpl w:val="8F7AA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78119E"/>
    <w:multiLevelType w:val="hybridMultilevel"/>
    <w:tmpl w:val="9236B658"/>
    <w:lvl w:ilvl="0" w:tplc="04090015">
      <w:start w:val="1"/>
      <w:numFmt w:val="upperLetter"/>
      <w:lvlText w:val="%1."/>
      <w:lvlJc w:val="left"/>
      <w:pPr>
        <w:ind w:left="1440" w:hanging="360"/>
      </w:pPr>
    </w:lvl>
    <w:lvl w:ilvl="1" w:tplc="910CEE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5AFE09F8"/>
    <w:multiLevelType w:val="hybridMultilevel"/>
    <w:tmpl w:val="6442B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633F94"/>
    <w:multiLevelType w:val="hybridMultilevel"/>
    <w:tmpl w:val="83C6C67C"/>
    <w:lvl w:ilvl="0" w:tplc="FF50375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4"/>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9"/>
  </w:num>
  <w:num w:numId="16" w16cid:durableId="1288702443">
    <w:abstractNumId w:val="19"/>
  </w:num>
  <w:num w:numId="17" w16cid:durableId="526409553">
    <w:abstractNumId w:val="28"/>
  </w:num>
  <w:num w:numId="18" w16cid:durableId="620380170">
    <w:abstractNumId w:val="13"/>
  </w:num>
  <w:num w:numId="19" w16cid:durableId="1032656969">
    <w:abstractNumId w:val="27"/>
  </w:num>
  <w:num w:numId="20" w16cid:durableId="193659540">
    <w:abstractNumId w:val="16"/>
  </w:num>
  <w:num w:numId="21" w16cid:durableId="1043942792">
    <w:abstractNumId w:val="18"/>
  </w:num>
  <w:num w:numId="22" w16cid:durableId="973756757">
    <w:abstractNumId w:val="25"/>
  </w:num>
  <w:num w:numId="23" w16cid:durableId="1165777267">
    <w:abstractNumId w:val="23"/>
  </w:num>
  <w:num w:numId="24" w16cid:durableId="2100589690">
    <w:abstractNumId w:val="15"/>
  </w:num>
  <w:num w:numId="25" w16cid:durableId="717245571">
    <w:abstractNumId w:val="14"/>
  </w:num>
  <w:num w:numId="26" w16cid:durableId="1254124332">
    <w:abstractNumId w:val="21"/>
  </w:num>
  <w:num w:numId="27" w16cid:durableId="318386954">
    <w:abstractNumId w:val="17"/>
  </w:num>
  <w:num w:numId="28" w16cid:durableId="91517811">
    <w:abstractNumId w:val="20"/>
  </w:num>
  <w:num w:numId="29" w16cid:durableId="873077306">
    <w:abstractNumId w:val="26"/>
  </w:num>
  <w:num w:numId="30" w16cid:durableId="1605648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JLcV5R140AAdIMY+T979pG/z6f0kqHjRxxGys4NdHZMKkKIy2+IItXNXI2eEbddF8RmgweykYeAM1GcB8rMw==" w:salt="UgvLl2AGpULDfiX1HaQ7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4FE2"/>
    <w:rsid w:val="00026EEC"/>
    <w:rsid w:val="0003164D"/>
    <w:rsid w:val="00041568"/>
    <w:rsid w:val="00043CA1"/>
    <w:rsid w:val="0004495F"/>
    <w:rsid w:val="00047A29"/>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34E9"/>
    <w:rsid w:val="0026652C"/>
    <w:rsid w:val="00266764"/>
    <w:rsid w:val="00271E3B"/>
    <w:rsid w:val="002747F4"/>
    <w:rsid w:val="00283C1A"/>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1ED6"/>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5875"/>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2D44"/>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27B7"/>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76"/>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1120"/>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1051"/>
    <w:rsid w:val="00EE3DB1"/>
    <w:rsid w:val="00EE76A5"/>
    <w:rsid w:val="00EF0124"/>
    <w:rsid w:val="00EF3347"/>
    <w:rsid w:val="00F00255"/>
    <w:rsid w:val="00F01255"/>
    <w:rsid w:val="00F0403D"/>
    <w:rsid w:val="00F04E67"/>
    <w:rsid w:val="00F05C55"/>
    <w:rsid w:val="00F1523B"/>
    <w:rsid w:val="00F248F3"/>
    <w:rsid w:val="00F25796"/>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FD9D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4F5875"/>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4F5875"/>
    <w:rPr>
      <w:rFonts w:eastAsia="Calibri"/>
      <w:sz w:val="24"/>
      <w:szCs w:val="24"/>
    </w:rPr>
  </w:style>
  <w:style w:type="table" w:styleId="GridTable1Light">
    <w:name w:val="Grid Table 1 Light"/>
    <w:basedOn w:val="TableNormal"/>
    <w:uiPriority w:val="46"/>
    <w:rsid w:val="00024F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8B77EB0BB467EB97A90236DFC1C09"/>
        <w:category>
          <w:name w:val="General"/>
          <w:gallery w:val="placeholder"/>
        </w:category>
        <w:types>
          <w:type w:val="bbPlcHdr"/>
        </w:types>
        <w:behaviors>
          <w:behavior w:val="content"/>
        </w:behaviors>
        <w:guid w:val="{A6BB0010-E69A-4434-8F55-C7CC532E717F}"/>
      </w:docPartPr>
      <w:docPartBody>
        <w:p w:rsidR="00C1222F" w:rsidRDefault="003853E6" w:rsidP="003853E6">
          <w:pPr>
            <w:pStyle w:val="0F28B77EB0BB467EB97A90236DFC1C09"/>
          </w:pPr>
          <w:r w:rsidRPr="00EF2604">
            <w:rPr>
              <w:rStyle w:val="PlaceholderText"/>
            </w:rPr>
            <w:t>Click or tap here to enter text.</w:t>
          </w:r>
        </w:p>
      </w:docPartBody>
    </w:docPart>
    <w:docPart>
      <w:docPartPr>
        <w:name w:val="A41009AE45674E3E90A02705351F1D9C"/>
        <w:category>
          <w:name w:val="General"/>
          <w:gallery w:val="placeholder"/>
        </w:category>
        <w:types>
          <w:type w:val="bbPlcHdr"/>
        </w:types>
        <w:behaviors>
          <w:behavior w:val="content"/>
        </w:behaviors>
        <w:guid w:val="{C9C1F41C-A1B7-4828-9786-886C5A404CBE}"/>
      </w:docPartPr>
      <w:docPartBody>
        <w:p w:rsidR="00C1222F" w:rsidRDefault="003853E6" w:rsidP="003853E6">
          <w:pPr>
            <w:pStyle w:val="A41009AE45674E3E90A02705351F1D9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853E6"/>
    <w:rsid w:val="003D6AC0"/>
    <w:rsid w:val="0085475E"/>
    <w:rsid w:val="008F404E"/>
    <w:rsid w:val="00925DBE"/>
    <w:rsid w:val="009C4F16"/>
    <w:rsid w:val="00A22992"/>
    <w:rsid w:val="00AD12F8"/>
    <w:rsid w:val="00AD685D"/>
    <w:rsid w:val="00BA5E56"/>
    <w:rsid w:val="00C1222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3E6"/>
    <w:rPr>
      <w:color w:val="808080"/>
    </w:rPr>
  </w:style>
  <w:style w:type="paragraph" w:customStyle="1" w:styleId="0F28B77EB0BB467EB97A90236DFC1C09">
    <w:name w:val="0F28B77EB0BB467EB97A90236DFC1C09"/>
    <w:rsid w:val="003853E6"/>
  </w:style>
  <w:style w:type="paragraph" w:customStyle="1" w:styleId="A41009AE45674E3E90A02705351F1D9C">
    <w:name w:val="A41009AE45674E3E90A02705351F1D9C"/>
    <w:rsid w:val="00385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24461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7</cp:revision>
  <dcterms:created xsi:type="dcterms:W3CDTF">2022-06-24T15:02:00Z</dcterms:created>
  <dcterms:modified xsi:type="dcterms:W3CDTF">2022-08-16T01:16:00Z</dcterms:modified>
</cp:coreProperties>
</file>