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91B51" w14:paraId="4E87BCA3" w14:textId="77777777" w:rsidTr="00893DB2">
        <w:trPr>
          <w:trHeight w:val="473"/>
          <w:tblHeader/>
        </w:trPr>
        <w:tc>
          <w:tcPr>
            <w:tcW w:w="1012" w:type="pct"/>
            <w:vAlign w:val="center"/>
          </w:tcPr>
          <w:p w14:paraId="593F15FB" w14:textId="77777777" w:rsidR="00091B51" w:rsidRDefault="00091B5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28107748"/>
              <w:placeholder>
                <w:docPart w:val="579C0C4820C54B1294FB4F9A5BA8ADED"/>
              </w:placeholder>
            </w:sdtPr>
            <w:sdtEndPr/>
            <w:sdtContent>
              <w:p w14:paraId="643B35B1" w14:textId="77777777" w:rsidR="00091B51" w:rsidRPr="002164CE" w:rsidRDefault="00091B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B51" w14:paraId="0FCA7BB9" w14:textId="77777777" w:rsidTr="00893DB2">
        <w:trPr>
          <w:trHeight w:val="447"/>
        </w:trPr>
        <w:tc>
          <w:tcPr>
            <w:tcW w:w="1012" w:type="pct"/>
            <w:vAlign w:val="center"/>
          </w:tcPr>
          <w:p w14:paraId="485CA44A" w14:textId="77777777" w:rsidR="00091B51" w:rsidRDefault="00091B5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82081480"/>
              <w:placeholder>
                <w:docPart w:val="579C0C4820C54B1294FB4F9A5BA8ADED"/>
              </w:placeholder>
            </w:sdtPr>
            <w:sdtEndPr/>
            <w:sdtContent>
              <w:p w14:paraId="25177404" w14:textId="77777777" w:rsidR="00091B51" w:rsidRPr="002164CE" w:rsidRDefault="00091B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B51" w14:paraId="64727D72" w14:textId="77777777" w:rsidTr="00893DB2">
        <w:trPr>
          <w:trHeight w:val="447"/>
        </w:trPr>
        <w:tc>
          <w:tcPr>
            <w:tcW w:w="1012" w:type="pct"/>
            <w:vAlign w:val="center"/>
          </w:tcPr>
          <w:p w14:paraId="65F91982" w14:textId="77777777" w:rsidR="00091B51" w:rsidRDefault="00091B5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22201722"/>
              <w:placeholder>
                <w:docPart w:val="579C0C4820C54B1294FB4F9A5BA8ADED"/>
              </w:placeholder>
            </w:sdtPr>
            <w:sdtEndPr/>
            <w:sdtContent>
              <w:p w14:paraId="20547E00" w14:textId="77777777" w:rsidR="00091B51" w:rsidRPr="002164CE" w:rsidRDefault="00091B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B51" w:rsidRPr="002164CE" w14:paraId="41AB85BB" w14:textId="77777777" w:rsidTr="00893DB2">
        <w:trPr>
          <w:trHeight w:val="473"/>
        </w:trPr>
        <w:tc>
          <w:tcPr>
            <w:tcW w:w="1012" w:type="pct"/>
          </w:tcPr>
          <w:p w14:paraId="17436824" w14:textId="77777777" w:rsidR="00091B51" w:rsidRDefault="00091B5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8605102"/>
              <w:placeholder>
                <w:docPart w:val="579C0C4820C54B1294FB4F9A5BA8ADED"/>
              </w:placeholder>
            </w:sdtPr>
            <w:sdtEndPr/>
            <w:sdtContent>
              <w:p w14:paraId="0FFEEBDF" w14:textId="77777777" w:rsidR="00091B51" w:rsidRPr="002164CE" w:rsidRDefault="00091B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B51" w:rsidRPr="002164CE" w14:paraId="4D61CD6C" w14:textId="77777777" w:rsidTr="00893DB2">
        <w:trPr>
          <w:trHeight w:val="447"/>
        </w:trPr>
        <w:tc>
          <w:tcPr>
            <w:tcW w:w="1012" w:type="pct"/>
          </w:tcPr>
          <w:p w14:paraId="6C3627DB" w14:textId="77777777" w:rsidR="00091B51" w:rsidRDefault="00091B5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31986679"/>
              <w:placeholder>
                <w:docPart w:val="579C0C4820C54B1294FB4F9A5BA8ADED"/>
              </w:placeholder>
            </w:sdtPr>
            <w:sdtEndPr/>
            <w:sdtContent>
              <w:p w14:paraId="74A3DCFD" w14:textId="77777777" w:rsidR="00091B51" w:rsidRPr="002164CE" w:rsidRDefault="00091B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B51" w:rsidRPr="002164CE" w14:paraId="0DF6248A" w14:textId="77777777" w:rsidTr="00893DB2">
        <w:trPr>
          <w:trHeight w:val="447"/>
        </w:trPr>
        <w:tc>
          <w:tcPr>
            <w:tcW w:w="1012" w:type="pct"/>
          </w:tcPr>
          <w:p w14:paraId="3C127749" w14:textId="77777777" w:rsidR="00091B51" w:rsidRDefault="00091B5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29651787"/>
              <w:placeholder>
                <w:docPart w:val="579C0C4820C54B1294FB4F9A5BA8ADED"/>
              </w:placeholder>
            </w:sdtPr>
            <w:sdtEndPr/>
            <w:sdtContent>
              <w:p w14:paraId="2B76F733" w14:textId="77777777" w:rsidR="00091B51" w:rsidRPr="002164CE" w:rsidRDefault="00091B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1B51" w:rsidRPr="002164CE" w14:paraId="1468B212" w14:textId="77777777" w:rsidTr="00893DB2">
        <w:trPr>
          <w:trHeight w:val="447"/>
        </w:trPr>
        <w:tc>
          <w:tcPr>
            <w:tcW w:w="1012" w:type="pct"/>
          </w:tcPr>
          <w:p w14:paraId="36E480C6" w14:textId="77777777" w:rsidR="00091B51" w:rsidRPr="002164CE" w:rsidRDefault="00091B5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2320252"/>
              <w:placeholder>
                <w:docPart w:val="401B1727E752483B9A61EC723E652919"/>
              </w:placeholder>
            </w:sdtPr>
            <w:sdtEndPr/>
            <w:sdtContent>
              <w:p w14:paraId="772D0012" w14:textId="77777777" w:rsidR="00091B51" w:rsidRDefault="00091B5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F841603" w14:textId="77777777" w:rsidR="00091B51" w:rsidRPr="00BA5F71" w:rsidRDefault="00091B51" w:rsidP="00091B51">
      <w:pPr>
        <w:rPr>
          <w:rFonts w:ascii="Calibri" w:hAnsi="Calibri" w:cs="Arial"/>
          <w:b/>
          <w:sz w:val="22"/>
          <w:szCs w:val="22"/>
          <w:u w:val="single"/>
        </w:rPr>
      </w:pPr>
    </w:p>
    <w:p w14:paraId="594D30C7" w14:textId="77777777" w:rsidR="00091B51" w:rsidRPr="001D4AC5" w:rsidRDefault="00091B51" w:rsidP="00091B51">
      <w:pPr>
        <w:pStyle w:val="Heading1"/>
        <w:numPr>
          <w:ilvl w:val="0"/>
          <w:numId w:val="15"/>
        </w:numPr>
        <w:spacing w:after="120"/>
        <w:ind w:hanging="630"/>
      </w:pPr>
      <w:r w:rsidRPr="00FF6B5D">
        <w:t>COURSE NUMBER AND TITLE, CATALOG DESCRIPTION, CREDITS:</w:t>
      </w:r>
    </w:p>
    <w:p w14:paraId="01552B46" w14:textId="77777777" w:rsidR="00091B51" w:rsidRPr="006A6876" w:rsidRDefault="00091B51" w:rsidP="00091B51">
      <w:pPr>
        <w:pStyle w:val="Heading2"/>
        <w:numPr>
          <w:ilvl w:val="0"/>
          <w:numId w:val="0"/>
        </w:numPr>
        <w:spacing w:after="240"/>
        <w:ind w:left="720"/>
      </w:pPr>
      <w:r w:rsidRPr="0044449D">
        <w:rPr>
          <w:noProof/>
        </w:rPr>
        <w:t>NUR</w:t>
      </w:r>
      <w:r w:rsidRPr="006A6876">
        <w:t xml:space="preserve"> </w:t>
      </w:r>
      <w:r w:rsidRPr="0044449D">
        <w:rPr>
          <w:noProof/>
        </w:rPr>
        <w:t>3125</w:t>
      </w:r>
      <w:r w:rsidRPr="006A6876">
        <w:t xml:space="preserve"> </w:t>
      </w:r>
      <w:r w:rsidRPr="0044449D">
        <w:rPr>
          <w:noProof/>
        </w:rPr>
        <w:t>Pathophysiology for Nursing Practice</w:t>
      </w:r>
      <w:sdt>
        <w:sdtPr>
          <w:id w:val="1266574938"/>
          <w:placeholder>
            <w:docPart w:val="579C0C4820C54B1294FB4F9A5BA8ADE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B69BBE6" w14:textId="77777777" w:rsidR="00091B51" w:rsidRPr="001D4AC5" w:rsidRDefault="00091B51" w:rsidP="00091B5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builds upon the student’s knowledge of human anatomy and physiology, nursing science, genetics, and growth and development. An in-depth integration of normal and altered physiological and pathologic mechanisms of body systems and life span development and dysfunction are examined. A variety of episodic and chronic health challenges from individual, family and community perspectives will be explored. This is a web-based course requiring students to complete assignments and learning activities online.</w:t>
      </w:r>
    </w:p>
    <w:p w14:paraId="625A4B7C" w14:textId="77777777" w:rsidR="00091B51" w:rsidRPr="00FF6B5D" w:rsidRDefault="00091B51" w:rsidP="00091B51">
      <w:pPr>
        <w:pStyle w:val="Heading2"/>
      </w:pPr>
      <w:r w:rsidRPr="00FF6B5D">
        <w:t>PREREQUISITES FOR THIS COURSE:</w:t>
      </w:r>
    </w:p>
    <w:p w14:paraId="3D0EACB0" w14:textId="77777777" w:rsidR="00091B51" w:rsidRDefault="00091B51" w:rsidP="00091B51">
      <w:pPr>
        <w:spacing w:after="240"/>
        <w:ind w:left="720"/>
        <w:rPr>
          <w:rFonts w:ascii="Calibri" w:hAnsi="Calibri" w:cs="Arial"/>
          <w:noProof/>
          <w:sz w:val="22"/>
          <w:szCs w:val="22"/>
        </w:rPr>
      </w:pPr>
      <w:r w:rsidRPr="0044449D">
        <w:rPr>
          <w:rFonts w:ascii="Calibri" w:hAnsi="Calibri" w:cs="Arial"/>
          <w:noProof/>
          <w:sz w:val="22"/>
          <w:szCs w:val="22"/>
        </w:rPr>
        <w:t>Acceptance into the RN to BSN Program. Current valid, unencumbered, and unrestricted RN license.</w:t>
      </w:r>
    </w:p>
    <w:p w14:paraId="7703B134" w14:textId="77777777" w:rsidR="00091B51" w:rsidRPr="00FF6B5D" w:rsidRDefault="00091B51" w:rsidP="00091B51">
      <w:pPr>
        <w:pStyle w:val="Heading3"/>
        <w:spacing w:after="120"/>
      </w:pPr>
      <w:r w:rsidRPr="00FF6B5D">
        <w:t>CO-REQUISITES FOR THIS COURSE:</w:t>
      </w:r>
    </w:p>
    <w:p w14:paraId="63B20CDA" w14:textId="77777777" w:rsidR="00091B51" w:rsidRPr="00BA5F71" w:rsidRDefault="00091B51" w:rsidP="00091B51">
      <w:pPr>
        <w:spacing w:after="240"/>
        <w:ind w:firstLine="720"/>
        <w:rPr>
          <w:rFonts w:ascii="Calibri" w:hAnsi="Calibri" w:cs="Arial"/>
          <w:noProof/>
          <w:sz w:val="22"/>
          <w:szCs w:val="22"/>
        </w:rPr>
      </w:pPr>
      <w:r w:rsidRPr="0044449D">
        <w:rPr>
          <w:rFonts w:ascii="Calibri" w:hAnsi="Calibri" w:cs="Arial"/>
          <w:noProof/>
          <w:sz w:val="22"/>
          <w:szCs w:val="22"/>
        </w:rPr>
        <w:t>None</w:t>
      </w:r>
    </w:p>
    <w:p w14:paraId="40A3F5DD" w14:textId="77777777" w:rsidR="00091B51" w:rsidRDefault="00091B51" w:rsidP="00091B51">
      <w:pPr>
        <w:pStyle w:val="Heading2"/>
      </w:pPr>
      <w:r w:rsidRPr="00BA5F71">
        <w:t>GENERAL COURSE INFORMATION:</w:t>
      </w:r>
    </w:p>
    <w:p w14:paraId="6D1C03FD" w14:textId="77777777" w:rsidR="00091B51" w:rsidRPr="0044449D" w:rsidRDefault="00091B51" w:rsidP="00091B5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D1DF8B" w14:textId="77777777" w:rsidR="00091B51" w:rsidRPr="0044449D" w:rsidRDefault="00091B51" w:rsidP="00091B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Immune System</w:t>
      </w:r>
    </w:p>
    <w:p w14:paraId="1C79C139" w14:textId="77777777" w:rsidR="00091B51" w:rsidRPr="0044449D" w:rsidRDefault="00091B51" w:rsidP="00091B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Cellular Proliferation: Cancer and the Hematologic System</w:t>
      </w:r>
    </w:p>
    <w:p w14:paraId="05F66680" w14:textId="77777777" w:rsidR="00091B51" w:rsidRPr="0044449D" w:rsidRDefault="00091B51" w:rsidP="00091B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Neurological System</w:t>
      </w:r>
    </w:p>
    <w:p w14:paraId="58C6F837" w14:textId="77777777" w:rsidR="00091B51" w:rsidRPr="0044449D" w:rsidRDefault="00091B51" w:rsidP="00091B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Endocrine System</w:t>
      </w:r>
    </w:p>
    <w:p w14:paraId="642D4D44" w14:textId="77777777" w:rsidR="00091B51" w:rsidRPr="0044449D" w:rsidRDefault="00091B51" w:rsidP="00091B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Cardiovascular and Lymphatic Systems</w:t>
      </w:r>
    </w:p>
    <w:p w14:paraId="38FA0A23" w14:textId="77777777" w:rsidR="00091B51" w:rsidRPr="0044449D" w:rsidRDefault="00091B51" w:rsidP="00091B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Pulmonary System</w:t>
      </w:r>
    </w:p>
    <w:p w14:paraId="6B63B1C9" w14:textId="77777777" w:rsidR="00091B51" w:rsidRPr="0044449D" w:rsidRDefault="00091B51" w:rsidP="00091B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Renal and Urologic Systems</w:t>
      </w:r>
    </w:p>
    <w:p w14:paraId="6AA85A63" w14:textId="77777777" w:rsidR="00091B51" w:rsidRPr="0044449D" w:rsidRDefault="00091B51" w:rsidP="00091B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Reproductive System</w:t>
      </w:r>
    </w:p>
    <w:p w14:paraId="57A0773B" w14:textId="77777777" w:rsidR="00091B51" w:rsidRPr="0044449D" w:rsidRDefault="00091B51" w:rsidP="00091B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Gastrointestinal System</w:t>
      </w:r>
    </w:p>
    <w:p w14:paraId="420B0885" w14:textId="77777777" w:rsidR="00091B51" w:rsidRPr="0044449D" w:rsidRDefault="00091B51" w:rsidP="00091B51">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The Musculoskeletal and Integumentary Systems</w:t>
      </w:r>
    </w:p>
    <w:p w14:paraId="3C52BA59" w14:textId="77777777" w:rsidR="00091B51" w:rsidRPr="001F79D6" w:rsidRDefault="00091B51" w:rsidP="00091B51">
      <w:pPr>
        <w:ind w:left="720"/>
        <w:rPr>
          <w:rFonts w:asciiTheme="minorHAnsi" w:hAnsiTheme="minorHAnsi" w:cstheme="minorHAnsi"/>
          <w:sz w:val="22"/>
          <w:szCs w:val="22"/>
        </w:rPr>
      </w:pPr>
      <w:r w:rsidRPr="0044449D">
        <w:rPr>
          <w:rFonts w:asciiTheme="minorHAnsi" w:hAnsiTheme="minorHAnsi" w:cstheme="minorHAnsi"/>
          <w:noProof/>
          <w:sz w:val="22"/>
          <w:szCs w:val="22"/>
        </w:rPr>
        <w:tab/>
        <w:t>Genetics and Genomics</w:t>
      </w:r>
    </w:p>
    <w:p w14:paraId="4CC3AE9D" w14:textId="77777777" w:rsidR="00091B51" w:rsidRPr="00BA3BB9" w:rsidRDefault="00091B51" w:rsidP="00091B51">
      <w:pPr>
        <w:pStyle w:val="Heading2"/>
        <w:spacing w:before="240"/>
      </w:pPr>
      <w:r w:rsidRPr="00BA3BB9">
        <w:t>ALL COURSES AT FLORIDA SOUTHWESTERN STATE COLLEGE CONTRIBUTE TO THE GENERAL EDUCATION PROGRAM BY MEETING ONE OR MORE OF THE FOLLOWING GENERAL EDUCATION COMPETENCIES</w:t>
      </w:r>
      <w:r>
        <w:t>:</w:t>
      </w:r>
    </w:p>
    <w:p w14:paraId="0A0EA56A" w14:textId="77777777" w:rsidR="00091B51" w:rsidRPr="00E37095" w:rsidRDefault="00091B51" w:rsidP="00091B5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EEC87F5" w14:textId="77777777" w:rsidR="00091B51" w:rsidRPr="00E37095" w:rsidRDefault="00091B51" w:rsidP="00091B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328A18B" w14:textId="77777777" w:rsidR="00091B51" w:rsidRPr="00E37095" w:rsidRDefault="00091B51" w:rsidP="00091B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8C9F563" w14:textId="77777777" w:rsidR="00091B51" w:rsidRPr="00E37095" w:rsidRDefault="00091B51" w:rsidP="00091B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D7B109" w14:textId="77777777" w:rsidR="00091B51" w:rsidRDefault="00091B51" w:rsidP="00091B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BAF5720" w14:textId="77777777" w:rsidR="00091B51" w:rsidRDefault="00091B51" w:rsidP="00091B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0AE2A96" w14:textId="77777777" w:rsidR="00091B51" w:rsidRDefault="00091B51" w:rsidP="00091B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4A48CAB" w14:textId="77777777" w:rsidR="00091B51" w:rsidRDefault="00091B51" w:rsidP="00091B5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7B53D3C"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EFAFAB7"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D71291A"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942B67E"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6F5FD6C3"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ABEF29F"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critical thinking concepts to planning and managing care in the acute and chronic care environments resulting in clear, technically accurate, and specific descriptions of patient conditions and appropriate remediation.</w:t>
      </w:r>
    </w:p>
    <w:p w14:paraId="1A6E9A4D"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Integrate theory, research, ethical, legal, and professional standards to demonstrate accountability in healthcare leadership decisions.</w:t>
      </w:r>
    </w:p>
    <w:p w14:paraId="20223BF7"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Research</w:t>
      </w:r>
    </w:p>
    <w:p w14:paraId="5C632ADA"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36FC8E8"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Incorporate evidence-based research into the design of nursing interventions for populations, groups, families and individuals in their environments.</w:t>
      </w:r>
    </w:p>
    <w:p w14:paraId="527B52B5"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6020CF35"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5B9FBD8"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data from a comprehensive holistic health assessment of populations, groups, families and individuals across the lifespan in their environment with caring and compassionate behavior.</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AFF7446"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NUR 3125 Pathophysiology for Nursing Practice                                           </w:t>
      </w:r>
    </w:p>
    <w:p w14:paraId="251C5D00"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END OF PROGRAM STUDENT LEARNING OUTCOMES</w:t>
      </w:r>
      <w:r w:rsidRPr="0044449D">
        <w:rPr>
          <w:rFonts w:asciiTheme="minorHAnsi" w:hAnsiTheme="minorHAnsi" w:cstheme="minorHAnsi"/>
          <w:noProof/>
          <w:color w:val="000000"/>
          <w:sz w:val="22"/>
          <w:szCs w:val="22"/>
        </w:rPr>
        <w:tab/>
        <w:t>COURSE OUTCOMES</w:t>
      </w:r>
    </w:p>
    <w:p w14:paraId="4C288BFC"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Synthesize knowledge from nursing and the physical, behavioral, psychological and social sciences, and the humanities in the practice of professional nursing.</w:t>
      </w:r>
      <w:r w:rsidRPr="0044449D">
        <w:rPr>
          <w:rFonts w:asciiTheme="minorHAnsi" w:hAnsiTheme="minorHAnsi" w:cstheme="minorHAnsi"/>
          <w:noProof/>
          <w:color w:val="000000"/>
          <w:sz w:val="22"/>
          <w:szCs w:val="22"/>
        </w:rPr>
        <w:tab/>
        <w:t xml:space="preserve">Utilize scientific basis for sound nursing decisions based on pathology, pathogenesis and etiology of disease. </w:t>
      </w:r>
    </w:p>
    <w:p w14:paraId="4A8F2B39"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Utilizes diagnoses, prognoses, sequela, and clinical manifestations associated with altered health states as </w:t>
      </w:r>
      <w:r w:rsidRPr="0044449D">
        <w:rPr>
          <w:rFonts w:asciiTheme="minorHAnsi" w:hAnsiTheme="minorHAnsi" w:cstheme="minorHAnsi"/>
          <w:noProof/>
          <w:color w:val="000000"/>
          <w:sz w:val="22"/>
          <w:szCs w:val="22"/>
        </w:rPr>
        <w:lastRenderedPageBreak/>
        <w:t>a scientific basis for sound nursing decisions.</w:t>
      </w:r>
    </w:p>
    <w:p w14:paraId="7179FA07"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Integrate global health and health care, its relevant issues and policies as they relate to professional nursing practice.</w:t>
      </w:r>
      <w:r w:rsidRPr="0044449D">
        <w:rPr>
          <w:rFonts w:asciiTheme="minorHAnsi" w:hAnsiTheme="minorHAnsi" w:cstheme="minorHAnsi"/>
          <w:noProof/>
          <w:color w:val="000000"/>
          <w:sz w:val="22"/>
          <w:szCs w:val="22"/>
        </w:rPr>
        <w:tab/>
        <w:t>Utilize the role of theory and research related to altered health states as a basis for improving the nursing profession through the integration of evidence-based practice.</w:t>
      </w:r>
    </w:p>
    <w:p w14:paraId="6F79D3F4"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contemporary trends in science and nursing, ethical/legal, socioeconomic and political factors as a basis for the improvement of health outcomes in the management of care.</w:t>
      </w:r>
    </w:p>
    <w:p w14:paraId="2FC529C2"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Distinguish how facilitation of health care delivery can be tailored to meet the needs of clients of diverse cultures and ages experiencing selected pathophysiologic phenomena.</w:t>
      </w:r>
    </w:p>
    <w:p w14:paraId="39DFC388"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Evaluate research in the exploration of the spectrum of health within the framework of evidence-based practice.</w:t>
      </w:r>
      <w:r w:rsidRPr="0044449D">
        <w:rPr>
          <w:rFonts w:asciiTheme="minorHAnsi" w:hAnsiTheme="minorHAnsi" w:cstheme="minorHAnsi"/>
          <w:noProof/>
          <w:color w:val="000000"/>
          <w:sz w:val="22"/>
          <w:szCs w:val="22"/>
        </w:rPr>
        <w:tab/>
        <w:t>Recognize basic epidemiologic patterns, including genetics and genomics, associated with health alterations as a scientific basis for sound nursing decisions.</w:t>
      </w:r>
    </w:p>
    <w:p w14:paraId="585CF9E4"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Utilize the role of theory and research related to altered health states as a basis for improving the nursing profession through the integration of evidence-based practice.</w:t>
      </w:r>
    </w:p>
    <w:p w14:paraId="01EB9698"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Synthesize standards of professional practice and care.</w:t>
      </w:r>
      <w:r w:rsidRPr="0044449D">
        <w:rPr>
          <w:rFonts w:asciiTheme="minorHAnsi" w:hAnsiTheme="minorHAnsi" w:cstheme="minorHAnsi"/>
          <w:noProof/>
          <w:color w:val="000000"/>
          <w:sz w:val="22"/>
          <w:szCs w:val="22"/>
        </w:rPr>
        <w:tab/>
        <w:t>Utilizes diagnoses, prognoses, sequelae and clinical manifestations associated with altered health states as a scientific basis for sound nursing decisions.</w:t>
      </w:r>
    </w:p>
    <w:p w14:paraId="45FCF4E0"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Distinguish how facilitation of health care delivery can be tailored to meet the needs of clients of diverse cultures and ages experiencing selected pathophysiologic phenomena.</w:t>
      </w:r>
    </w:p>
    <w:p w14:paraId="144AFCF0"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contemporary trends in science and nursing, ethical/legal, socioeconomic and political factors as a basis for the improvement of health outcomes in the management of care.</w:t>
      </w:r>
    </w:p>
    <w:p w14:paraId="1BD63937"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Articulate the role of the professional nurse within interprofessional teams.</w:t>
      </w:r>
      <w:r w:rsidRPr="0044449D">
        <w:rPr>
          <w:rFonts w:asciiTheme="minorHAnsi" w:hAnsiTheme="minorHAnsi" w:cstheme="minorHAnsi"/>
          <w:noProof/>
          <w:color w:val="000000"/>
          <w:sz w:val="22"/>
          <w:szCs w:val="22"/>
        </w:rPr>
        <w:tab/>
        <w:t>Analyze contemporary trends in science and nursing, ethical/legal, socioeconomic and political factors as a basis for the improvement of health outcomes in the management of care.</w:t>
      </w:r>
    </w:p>
    <w:p w14:paraId="045DA509"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Utilize the role of theory and research related to altered health states as a basis for improving the nursing profession through the integration of evidence-based practice.</w:t>
      </w:r>
    </w:p>
    <w:p w14:paraId="17910AA3"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Recognize the need for lifelong learning in the study of altered health states.</w:t>
      </w:r>
    </w:p>
    <w:p w14:paraId="3251C3D1"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Analyze current and changing health care information technologies and systems</w:t>
      </w:r>
      <w:r w:rsidRPr="0044449D">
        <w:rPr>
          <w:rFonts w:asciiTheme="minorHAnsi" w:hAnsiTheme="minorHAnsi" w:cstheme="minorHAnsi"/>
          <w:noProof/>
          <w:color w:val="000000"/>
          <w:sz w:val="22"/>
          <w:szCs w:val="22"/>
        </w:rPr>
        <w:tab/>
        <w:t>Distinguish how facilitation of health care delivery can be tailored to meet the needs of clients of diverse cultures and ages experiencing selected pathophysiologic phenomena.</w:t>
      </w:r>
    </w:p>
    <w:p w14:paraId="05D1F009"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contemporary trends in science and nursing, ethical/legal, socioeconomic and political factors as a basis for the improvement of health outcomes in the management of care.</w:t>
      </w:r>
    </w:p>
    <w:p w14:paraId="61F24B34"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Summarize the components of leadership and followership in professional nursing practice.</w:t>
      </w:r>
      <w:r w:rsidRPr="0044449D">
        <w:rPr>
          <w:rFonts w:asciiTheme="minorHAnsi" w:hAnsiTheme="minorHAnsi" w:cstheme="minorHAnsi"/>
          <w:noProof/>
          <w:color w:val="000000"/>
          <w:sz w:val="22"/>
          <w:szCs w:val="22"/>
        </w:rPr>
        <w:tab/>
        <w:t>Analyze contemporary trends in science and nursing, ethical/legal, socioeconomic and political factors as a basis for the improvement of health outcomes in the management of care.</w:t>
      </w:r>
    </w:p>
    <w:p w14:paraId="273C041A"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Utilize the role of theory and research related to altered health states as a basis for improving the nursing profession through the integration of evidence-based practice.</w:t>
      </w:r>
    </w:p>
    <w:p w14:paraId="447616BD" w14:textId="77777777" w:rsidR="00091B51" w:rsidRPr="0044449D" w:rsidRDefault="00091B51" w:rsidP="00091B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Recognize the need for lifelong learning in the study of altered health states</w:t>
      </w:r>
    </w:p>
    <w:p w14:paraId="01531A78" w14:textId="77777777" w:rsidR="00091B51" w:rsidRDefault="00091B51" w:rsidP="00091B5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Interpret the social responsibility of the nursing profession in the development and implementation of health care policy.</w:t>
      </w:r>
      <w:r w:rsidRPr="0044449D">
        <w:rPr>
          <w:rFonts w:asciiTheme="minorHAnsi" w:hAnsiTheme="minorHAnsi" w:cstheme="minorHAnsi"/>
          <w:noProof/>
          <w:color w:val="000000"/>
          <w:sz w:val="22"/>
          <w:szCs w:val="22"/>
        </w:rPr>
        <w:tab/>
        <w:t>Analyze contemporary trends in science and nursing, ethical/le</w:t>
      </w:r>
      <w:r>
        <w:rPr>
          <w:rFonts w:asciiTheme="minorHAnsi" w:hAnsiTheme="minorHAnsi" w:cstheme="minorHAnsi"/>
          <w:noProof/>
          <w:color w:val="000000"/>
          <w:sz w:val="22"/>
          <w:szCs w:val="22"/>
        </w:rPr>
        <w:cr/>
      </w:r>
    </w:p>
    <w:p w14:paraId="6C2B1DD8" w14:textId="77777777" w:rsidR="00091B51" w:rsidRPr="00BA5F71" w:rsidRDefault="00091B51" w:rsidP="00091B51">
      <w:pPr>
        <w:pStyle w:val="Heading2"/>
      </w:pPr>
      <w:r w:rsidRPr="00BA5F71">
        <w:t>DISTRICT-WIDE POLICIES:</w:t>
      </w:r>
    </w:p>
    <w:p w14:paraId="4D24E6C6" w14:textId="77777777" w:rsidR="00091B51" w:rsidRPr="00FF6B5D" w:rsidRDefault="00091B51" w:rsidP="00091B51">
      <w:pPr>
        <w:pStyle w:val="Heading3"/>
        <w:rPr>
          <w:u w:val="none"/>
        </w:rPr>
      </w:pPr>
      <w:r w:rsidRPr="00FF6B5D">
        <w:rPr>
          <w:u w:val="none"/>
        </w:rPr>
        <w:lastRenderedPageBreak/>
        <w:t>PROGRAMS FOR STUDENTS WITH DISABILITIES</w:t>
      </w:r>
    </w:p>
    <w:p w14:paraId="1BB61053" w14:textId="77777777" w:rsidR="00091B51" w:rsidRPr="00BA5F71" w:rsidRDefault="00091B51" w:rsidP="00091B5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29D0430" w14:textId="77777777" w:rsidR="00091B51" w:rsidRPr="00FF6B5D" w:rsidRDefault="00091B51" w:rsidP="00091B51">
      <w:pPr>
        <w:pStyle w:val="Heading3"/>
        <w:rPr>
          <w:u w:val="none"/>
        </w:rPr>
      </w:pPr>
      <w:r w:rsidRPr="00FF6B5D">
        <w:rPr>
          <w:u w:val="none"/>
        </w:rPr>
        <w:t>REPORTING TITLE IX VIOLATIONS</w:t>
      </w:r>
    </w:p>
    <w:p w14:paraId="4CB67C94" w14:textId="77777777" w:rsidR="00091B51" w:rsidRPr="00BA5F71" w:rsidRDefault="00091B51" w:rsidP="00091B5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D61D20" w14:textId="77777777" w:rsidR="00091B51" w:rsidRPr="00BA5F71" w:rsidRDefault="00091B51" w:rsidP="00091B51">
      <w:pPr>
        <w:tabs>
          <w:tab w:val="left" w:pos="720"/>
        </w:tabs>
        <w:ind w:left="720"/>
        <w:rPr>
          <w:rFonts w:ascii="Calibri" w:hAnsi="Calibri" w:cs="Arial"/>
          <w:bCs/>
          <w:iCs/>
          <w:sz w:val="22"/>
          <w:szCs w:val="22"/>
        </w:rPr>
        <w:sectPr w:rsidR="00091B5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428028F" w14:textId="77777777" w:rsidR="00091B51" w:rsidRPr="00BA5F71" w:rsidRDefault="00091B51" w:rsidP="00091B51">
      <w:pPr>
        <w:pStyle w:val="Heading2"/>
      </w:pPr>
      <w:r w:rsidRPr="00BA5F71">
        <w:t>REQUIREMENTS FOR THE STUDENTS:</w:t>
      </w:r>
    </w:p>
    <w:p w14:paraId="2DF6E8B0" w14:textId="77777777" w:rsidR="00091B51" w:rsidRPr="00BA5F71" w:rsidRDefault="00091B51" w:rsidP="00091B5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4497F60" w14:textId="77777777" w:rsidR="00091B51" w:rsidRPr="00BA5F71" w:rsidRDefault="00091B51" w:rsidP="00091B51">
      <w:pPr>
        <w:pStyle w:val="Heading2"/>
      </w:pPr>
      <w:r w:rsidRPr="00BA5F71">
        <w:t>ATTENDANCE POLICY:</w:t>
      </w:r>
    </w:p>
    <w:p w14:paraId="42A8851A" w14:textId="77777777" w:rsidR="00091B51" w:rsidRPr="00BA5F71" w:rsidRDefault="00091B51" w:rsidP="00091B5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60720C4" w14:textId="77777777" w:rsidR="00091B51" w:rsidRPr="00BA5F71" w:rsidRDefault="00091B51" w:rsidP="00091B51">
      <w:pPr>
        <w:pStyle w:val="Heading2"/>
      </w:pPr>
      <w:r w:rsidRPr="00BA5F71">
        <w:t>GRADING POLICY:</w:t>
      </w:r>
    </w:p>
    <w:p w14:paraId="6A80F5BD" w14:textId="77777777" w:rsidR="00091B51" w:rsidRPr="00BA5F71" w:rsidRDefault="00091B51" w:rsidP="00091B5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91B51" w:rsidRPr="007E3570" w14:paraId="6B7F0E79" w14:textId="77777777" w:rsidTr="00D916A8">
        <w:trPr>
          <w:trHeight w:val="236"/>
          <w:tblHeader/>
          <w:jc w:val="center"/>
        </w:trPr>
        <w:tc>
          <w:tcPr>
            <w:tcW w:w="2122" w:type="dxa"/>
          </w:tcPr>
          <w:p w14:paraId="70603B22" w14:textId="77777777" w:rsidR="00091B51" w:rsidRPr="007E3570" w:rsidRDefault="00091B5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6C981A3" w14:textId="77777777" w:rsidR="00091B51" w:rsidRPr="007E3570" w:rsidRDefault="00091B51" w:rsidP="007E3570">
            <w:pPr>
              <w:rPr>
                <w:rFonts w:ascii="Calibri" w:hAnsi="Calibri" w:cs="Arial"/>
                <w:b/>
                <w:bCs/>
                <w:sz w:val="22"/>
                <w:szCs w:val="22"/>
              </w:rPr>
            </w:pPr>
            <w:r w:rsidRPr="007E3570">
              <w:rPr>
                <w:rFonts w:ascii="Calibri" w:hAnsi="Calibri" w:cs="Arial"/>
                <w:b/>
                <w:bCs/>
                <w:sz w:val="22"/>
                <w:szCs w:val="22"/>
              </w:rPr>
              <w:t>Letter Grade</w:t>
            </w:r>
          </w:p>
        </w:tc>
      </w:tr>
      <w:tr w:rsidR="00091B51" w14:paraId="6D896537" w14:textId="77777777" w:rsidTr="00893DB2">
        <w:trPr>
          <w:trHeight w:val="236"/>
          <w:jc w:val="center"/>
        </w:trPr>
        <w:tc>
          <w:tcPr>
            <w:tcW w:w="2122" w:type="dxa"/>
          </w:tcPr>
          <w:p w14:paraId="045B2402" w14:textId="77777777" w:rsidR="00091B51" w:rsidRDefault="00091B51" w:rsidP="005A4AB8">
            <w:pPr>
              <w:rPr>
                <w:rFonts w:ascii="Calibri" w:hAnsi="Calibri" w:cs="Arial"/>
                <w:sz w:val="22"/>
                <w:szCs w:val="22"/>
              </w:rPr>
            </w:pPr>
            <w:r>
              <w:rPr>
                <w:rFonts w:ascii="Calibri" w:hAnsi="Calibri" w:cs="Arial"/>
                <w:sz w:val="22"/>
                <w:szCs w:val="22"/>
              </w:rPr>
              <w:t>90 - 100</w:t>
            </w:r>
          </w:p>
        </w:tc>
        <w:tc>
          <w:tcPr>
            <w:tcW w:w="1504" w:type="dxa"/>
          </w:tcPr>
          <w:p w14:paraId="37811181" w14:textId="77777777" w:rsidR="00091B51" w:rsidRDefault="00091B51" w:rsidP="005A4AB8">
            <w:pPr>
              <w:jc w:val="center"/>
              <w:rPr>
                <w:rFonts w:ascii="Calibri" w:hAnsi="Calibri" w:cs="Arial"/>
                <w:sz w:val="22"/>
                <w:szCs w:val="22"/>
              </w:rPr>
            </w:pPr>
            <w:r>
              <w:rPr>
                <w:rFonts w:ascii="Calibri" w:hAnsi="Calibri" w:cs="Arial"/>
                <w:sz w:val="22"/>
                <w:szCs w:val="22"/>
              </w:rPr>
              <w:t>A</w:t>
            </w:r>
          </w:p>
        </w:tc>
      </w:tr>
      <w:tr w:rsidR="00091B51" w14:paraId="71BB4FBC" w14:textId="77777777" w:rsidTr="00893DB2">
        <w:trPr>
          <w:trHeight w:val="224"/>
          <w:jc w:val="center"/>
        </w:trPr>
        <w:tc>
          <w:tcPr>
            <w:tcW w:w="2122" w:type="dxa"/>
          </w:tcPr>
          <w:p w14:paraId="4AFCE9A3" w14:textId="77777777" w:rsidR="00091B51" w:rsidRDefault="00091B51" w:rsidP="005A4AB8">
            <w:pPr>
              <w:rPr>
                <w:rFonts w:ascii="Calibri" w:hAnsi="Calibri" w:cs="Arial"/>
                <w:sz w:val="22"/>
                <w:szCs w:val="22"/>
              </w:rPr>
            </w:pPr>
            <w:r>
              <w:rPr>
                <w:rFonts w:ascii="Calibri" w:hAnsi="Calibri" w:cs="Arial"/>
                <w:sz w:val="22"/>
                <w:szCs w:val="22"/>
              </w:rPr>
              <w:t>80 - 89</w:t>
            </w:r>
          </w:p>
        </w:tc>
        <w:tc>
          <w:tcPr>
            <w:tcW w:w="1504" w:type="dxa"/>
          </w:tcPr>
          <w:p w14:paraId="639BF964" w14:textId="77777777" w:rsidR="00091B51" w:rsidRDefault="00091B51" w:rsidP="005A4AB8">
            <w:pPr>
              <w:jc w:val="center"/>
              <w:rPr>
                <w:rFonts w:ascii="Calibri" w:hAnsi="Calibri" w:cs="Arial"/>
                <w:sz w:val="22"/>
                <w:szCs w:val="22"/>
              </w:rPr>
            </w:pPr>
            <w:r>
              <w:rPr>
                <w:rFonts w:ascii="Calibri" w:hAnsi="Calibri" w:cs="Arial"/>
                <w:sz w:val="22"/>
                <w:szCs w:val="22"/>
              </w:rPr>
              <w:t>B</w:t>
            </w:r>
          </w:p>
        </w:tc>
      </w:tr>
      <w:tr w:rsidR="00091B51" w14:paraId="233247AE" w14:textId="77777777" w:rsidTr="00893DB2">
        <w:trPr>
          <w:trHeight w:val="236"/>
          <w:jc w:val="center"/>
        </w:trPr>
        <w:tc>
          <w:tcPr>
            <w:tcW w:w="2122" w:type="dxa"/>
          </w:tcPr>
          <w:p w14:paraId="39EEDA68" w14:textId="77777777" w:rsidR="00091B51" w:rsidRDefault="00091B51" w:rsidP="005A4AB8">
            <w:pPr>
              <w:rPr>
                <w:rFonts w:ascii="Calibri" w:hAnsi="Calibri" w:cs="Arial"/>
                <w:sz w:val="22"/>
                <w:szCs w:val="22"/>
              </w:rPr>
            </w:pPr>
            <w:r>
              <w:rPr>
                <w:rFonts w:ascii="Calibri" w:hAnsi="Calibri" w:cs="Arial"/>
                <w:sz w:val="22"/>
                <w:szCs w:val="22"/>
              </w:rPr>
              <w:t>70 - 79</w:t>
            </w:r>
          </w:p>
        </w:tc>
        <w:tc>
          <w:tcPr>
            <w:tcW w:w="1504" w:type="dxa"/>
          </w:tcPr>
          <w:p w14:paraId="1B3D8C0B" w14:textId="77777777" w:rsidR="00091B51" w:rsidRDefault="00091B51" w:rsidP="005A4AB8">
            <w:pPr>
              <w:jc w:val="center"/>
              <w:rPr>
                <w:rFonts w:ascii="Calibri" w:hAnsi="Calibri" w:cs="Arial"/>
                <w:sz w:val="22"/>
                <w:szCs w:val="22"/>
              </w:rPr>
            </w:pPr>
            <w:r>
              <w:rPr>
                <w:rFonts w:ascii="Calibri" w:hAnsi="Calibri" w:cs="Arial"/>
                <w:sz w:val="22"/>
                <w:szCs w:val="22"/>
              </w:rPr>
              <w:t>C</w:t>
            </w:r>
          </w:p>
        </w:tc>
      </w:tr>
      <w:tr w:rsidR="00091B51" w14:paraId="2019F03D" w14:textId="77777777" w:rsidTr="00893DB2">
        <w:trPr>
          <w:trHeight w:val="224"/>
          <w:jc w:val="center"/>
        </w:trPr>
        <w:tc>
          <w:tcPr>
            <w:tcW w:w="2122" w:type="dxa"/>
          </w:tcPr>
          <w:p w14:paraId="5AF4B534" w14:textId="77777777" w:rsidR="00091B51" w:rsidRDefault="00091B51" w:rsidP="005A4AB8">
            <w:pPr>
              <w:rPr>
                <w:rFonts w:ascii="Calibri" w:hAnsi="Calibri" w:cs="Arial"/>
                <w:sz w:val="22"/>
                <w:szCs w:val="22"/>
              </w:rPr>
            </w:pPr>
            <w:r>
              <w:rPr>
                <w:rFonts w:ascii="Calibri" w:hAnsi="Calibri" w:cs="Arial"/>
                <w:sz w:val="22"/>
                <w:szCs w:val="22"/>
              </w:rPr>
              <w:t>60 - 69</w:t>
            </w:r>
          </w:p>
        </w:tc>
        <w:tc>
          <w:tcPr>
            <w:tcW w:w="1504" w:type="dxa"/>
          </w:tcPr>
          <w:p w14:paraId="78D8614E" w14:textId="77777777" w:rsidR="00091B51" w:rsidRDefault="00091B51" w:rsidP="005A4AB8">
            <w:pPr>
              <w:jc w:val="center"/>
              <w:rPr>
                <w:rFonts w:ascii="Calibri" w:hAnsi="Calibri" w:cs="Arial"/>
                <w:sz w:val="22"/>
                <w:szCs w:val="22"/>
              </w:rPr>
            </w:pPr>
            <w:r>
              <w:rPr>
                <w:rFonts w:ascii="Calibri" w:hAnsi="Calibri" w:cs="Arial"/>
                <w:sz w:val="22"/>
                <w:szCs w:val="22"/>
              </w:rPr>
              <w:t>D</w:t>
            </w:r>
          </w:p>
        </w:tc>
      </w:tr>
      <w:tr w:rsidR="00091B51" w14:paraId="5E02607C" w14:textId="77777777" w:rsidTr="00893DB2">
        <w:trPr>
          <w:trHeight w:val="236"/>
          <w:jc w:val="center"/>
        </w:trPr>
        <w:tc>
          <w:tcPr>
            <w:tcW w:w="2122" w:type="dxa"/>
          </w:tcPr>
          <w:p w14:paraId="1E22143A" w14:textId="77777777" w:rsidR="00091B51" w:rsidRDefault="00091B51" w:rsidP="005A4AB8">
            <w:pPr>
              <w:rPr>
                <w:rFonts w:ascii="Calibri" w:hAnsi="Calibri" w:cs="Arial"/>
                <w:sz w:val="22"/>
                <w:szCs w:val="22"/>
              </w:rPr>
            </w:pPr>
            <w:r>
              <w:rPr>
                <w:rFonts w:ascii="Calibri" w:hAnsi="Calibri" w:cs="Arial"/>
                <w:sz w:val="22"/>
                <w:szCs w:val="22"/>
              </w:rPr>
              <w:t>Below 60</w:t>
            </w:r>
          </w:p>
        </w:tc>
        <w:tc>
          <w:tcPr>
            <w:tcW w:w="1504" w:type="dxa"/>
          </w:tcPr>
          <w:p w14:paraId="1C6EB42A" w14:textId="77777777" w:rsidR="00091B51" w:rsidRDefault="00091B51" w:rsidP="005A4AB8">
            <w:pPr>
              <w:jc w:val="center"/>
              <w:rPr>
                <w:rFonts w:ascii="Calibri" w:hAnsi="Calibri" w:cs="Arial"/>
                <w:sz w:val="22"/>
                <w:szCs w:val="22"/>
              </w:rPr>
            </w:pPr>
            <w:r>
              <w:rPr>
                <w:rFonts w:ascii="Calibri" w:hAnsi="Calibri" w:cs="Arial"/>
                <w:sz w:val="22"/>
                <w:szCs w:val="22"/>
              </w:rPr>
              <w:t>F</w:t>
            </w:r>
          </w:p>
        </w:tc>
      </w:tr>
    </w:tbl>
    <w:p w14:paraId="1C3C5BDA" w14:textId="77777777" w:rsidR="00091B51" w:rsidRPr="00BA5F71" w:rsidRDefault="00091B51" w:rsidP="00091B5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29C75C3" w14:textId="77777777" w:rsidR="00091B51" w:rsidRPr="00BA5F71" w:rsidRDefault="00091B51" w:rsidP="00091B51">
      <w:pPr>
        <w:pStyle w:val="Heading2"/>
      </w:pPr>
      <w:r w:rsidRPr="00BA5F71">
        <w:t>REQUIRED COURSE MATERIALS:</w:t>
      </w:r>
    </w:p>
    <w:p w14:paraId="575EA330" w14:textId="77777777" w:rsidR="00091B51" w:rsidRPr="00BA5F71" w:rsidRDefault="00091B51" w:rsidP="00091B51">
      <w:pPr>
        <w:spacing w:after="240"/>
        <w:ind w:left="720"/>
        <w:rPr>
          <w:rFonts w:ascii="Calibri" w:hAnsi="Calibri" w:cs="Arial"/>
          <w:sz w:val="22"/>
          <w:szCs w:val="22"/>
        </w:rPr>
      </w:pPr>
      <w:r w:rsidRPr="00BA5F71">
        <w:rPr>
          <w:rFonts w:ascii="Calibri" w:hAnsi="Calibri" w:cs="Arial"/>
          <w:sz w:val="22"/>
          <w:szCs w:val="22"/>
        </w:rPr>
        <w:t>(In correct bibliographic format.)</w:t>
      </w:r>
    </w:p>
    <w:p w14:paraId="64A7511C" w14:textId="77777777" w:rsidR="00091B51" w:rsidRPr="00BA5F71" w:rsidRDefault="00091B51" w:rsidP="00091B51">
      <w:pPr>
        <w:pStyle w:val="Heading2"/>
      </w:pPr>
      <w:r w:rsidRPr="00BA5F71">
        <w:t>RESERVED MATERIALS FOR THE COURSE:</w:t>
      </w:r>
    </w:p>
    <w:p w14:paraId="01DF95DD" w14:textId="77777777" w:rsidR="00091B51" w:rsidRPr="00BA5F71" w:rsidRDefault="00091B51" w:rsidP="00091B51">
      <w:pPr>
        <w:spacing w:after="240"/>
        <w:ind w:left="720"/>
        <w:rPr>
          <w:rFonts w:ascii="Calibri" w:hAnsi="Calibri" w:cs="Arial"/>
          <w:sz w:val="22"/>
          <w:szCs w:val="22"/>
        </w:rPr>
      </w:pPr>
      <w:r w:rsidRPr="00BA5F71">
        <w:rPr>
          <w:rFonts w:ascii="Calibri" w:hAnsi="Calibri" w:cs="Arial"/>
          <w:sz w:val="22"/>
          <w:szCs w:val="22"/>
        </w:rPr>
        <w:t>Other special learning resources.</w:t>
      </w:r>
    </w:p>
    <w:p w14:paraId="7984E7F8" w14:textId="77777777" w:rsidR="00091B51" w:rsidRPr="00BA5F71" w:rsidRDefault="00091B51" w:rsidP="00091B51">
      <w:pPr>
        <w:pStyle w:val="Heading2"/>
      </w:pPr>
      <w:r w:rsidRPr="00BA5F71">
        <w:t>CLASS SCHEDULE:</w:t>
      </w:r>
    </w:p>
    <w:p w14:paraId="7AC40722" w14:textId="77777777" w:rsidR="00091B51" w:rsidRPr="00BA5F71" w:rsidRDefault="00091B51" w:rsidP="00091B5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D52A5CD" w14:textId="77777777" w:rsidR="00091B51" w:rsidRPr="00BA5F71" w:rsidRDefault="00091B51" w:rsidP="00091B51">
      <w:pPr>
        <w:pStyle w:val="Heading2"/>
      </w:pPr>
      <w:r w:rsidRPr="00BA5F71">
        <w:t>ANY OTHER INFORMATION OR CLASS PROCEDURES OR POLICIES:</w:t>
      </w:r>
    </w:p>
    <w:p w14:paraId="76AF8C73" w14:textId="77777777" w:rsidR="00091B51" w:rsidRDefault="00091B51" w:rsidP="00091B51">
      <w:pPr>
        <w:ind w:left="720"/>
        <w:rPr>
          <w:rFonts w:ascii="Calibri" w:hAnsi="Calibri" w:cs="Arial"/>
          <w:sz w:val="22"/>
          <w:szCs w:val="22"/>
        </w:rPr>
      </w:pPr>
      <w:r w:rsidRPr="00BA5F71">
        <w:rPr>
          <w:rFonts w:ascii="Calibri" w:hAnsi="Calibri" w:cs="Arial"/>
          <w:sz w:val="22"/>
          <w:szCs w:val="22"/>
        </w:rPr>
        <w:t>(Which would be useful to the students in the class.)</w:t>
      </w:r>
    </w:p>
    <w:p w14:paraId="47AC15F5" w14:textId="77777777" w:rsidR="00C324B6" w:rsidRPr="00091B51" w:rsidRDefault="00C324B6" w:rsidP="00091B51"/>
    <w:sectPr w:rsidR="00C324B6" w:rsidRPr="00091B5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E092F" w14:textId="77777777" w:rsidR="00091B51" w:rsidRDefault="00091B51" w:rsidP="003A608C">
      <w:r>
        <w:separator/>
      </w:r>
    </w:p>
  </w:endnote>
  <w:endnote w:type="continuationSeparator" w:id="0">
    <w:p w14:paraId="1D5C3395" w14:textId="77777777" w:rsidR="00091B51" w:rsidRDefault="00091B5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21748" w14:textId="77777777" w:rsidR="00091B51" w:rsidRPr="0056733A" w:rsidRDefault="00091B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B39B" w14:textId="77777777" w:rsidR="00091B51" w:rsidRPr="0004495F" w:rsidRDefault="00091B5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B2BCD" w14:textId="77777777" w:rsidR="00091B51" w:rsidRDefault="00091B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BFF2" w14:textId="77777777" w:rsidR="00821739" w:rsidRPr="0056733A" w:rsidRDefault="00091B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2ADD0" w14:textId="77777777" w:rsidR="00821739" w:rsidRPr="0004495F" w:rsidRDefault="00091B5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EA34F" w14:textId="77777777" w:rsidR="00091B51" w:rsidRDefault="00091B51" w:rsidP="003A608C">
      <w:r>
        <w:separator/>
      </w:r>
    </w:p>
  </w:footnote>
  <w:footnote w:type="continuationSeparator" w:id="0">
    <w:p w14:paraId="566B6FFA" w14:textId="77777777" w:rsidR="00091B51" w:rsidRDefault="00091B5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26B1" w14:textId="77777777" w:rsidR="00091B51" w:rsidRPr="00FD0895" w:rsidRDefault="00091B5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3125</w:t>
    </w:r>
    <w:r>
      <w:rPr>
        <w:rFonts w:ascii="Calibri" w:hAnsi="Calibri" w:cs="Arial"/>
        <w:noProof/>
        <w:sz w:val="22"/>
        <w:szCs w:val="22"/>
      </w:rPr>
      <w:t xml:space="preserve"> </w:t>
    </w:r>
    <w:r w:rsidRPr="0044449D">
      <w:rPr>
        <w:rFonts w:ascii="Calibri" w:hAnsi="Calibri" w:cs="Arial"/>
        <w:noProof/>
        <w:sz w:val="22"/>
        <w:szCs w:val="22"/>
      </w:rPr>
      <w:t>Pathophysiology for Nursing Practice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440A" w14:textId="77777777" w:rsidR="00091B51" w:rsidRDefault="00091B51" w:rsidP="0004495F">
    <w:pPr>
      <w:pStyle w:val="Header"/>
      <w:jc w:val="right"/>
    </w:pPr>
    <w:r w:rsidRPr="00D55873">
      <w:rPr>
        <w:noProof/>
        <w:lang w:eastAsia="en-US"/>
      </w:rPr>
      <w:drawing>
        <wp:inline distT="0" distB="0" distL="0" distR="0" wp14:anchorId="6FE2439F" wp14:editId="56491AE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FEFD37" w14:textId="77777777" w:rsidR="00091B51" w:rsidRPr="0004495F" w:rsidRDefault="00091B51"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D9AF327" wp14:editId="4C6EFF1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7111A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6E6A" w14:textId="77777777" w:rsidR="00091B51" w:rsidRDefault="00091B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874A" w14:textId="77777777" w:rsidR="008333FE" w:rsidRPr="00FD0895" w:rsidRDefault="00091B5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3125</w:t>
    </w:r>
    <w:r>
      <w:rPr>
        <w:rFonts w:ascii="Calibri" w:hAnsi="Calibri" w:cs="Arial"/>
        <w:noProof/>
        <w:sz w:val="22"/>
        <w:szCs w:val="22"/>
      </w:rPr>
      <w:t xml:space="preserve"> </w:t>
    </w:r>
    <w:r w:rsidRPr="0044449D">
      <w:rPr>
        <w:rFonts w:ascii="Calibri" w:hAnsi="Calibri" w:cs="Arial"/>
        <w:noProof/>
        <w:sz w:val="22"/>
        <w:szCs w:val="22"/>
      </w:rPr>
      <w:t>Pathophysiology for Nursing Practice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8F963" w14:textId="77777777" w:rsidR="00091B51" w:rsidRDefault="00091B51" w:rsidP="00091B51">
    <w:pPr>
      <w:pStyle w:val="Header"/>
      <w:jc w:val="right"/>
    </w:pPr>
    <w:r w:rsidRPr="00D55873">
      <w:rPr>
        <w:noProof/>
        <w:lang w:eastAsia="en-US"/>
      </w:rPr>
      <w:drawing>
        <wp:inline distT="0" distB="0" distL="0" distR="0" wp14:anchorId="593C68EC" wp14:editId="7D920A96">
          <wp:extent cx="3124200" cy="962025"/>
          <wp:effectExtent l="0" t="0" r="0" b="9525"/>
          <wp:docPr id="1314" name="Picture 13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2B431B2" w14:textId="77777777" w:rsidR="00821739" w:rsidRPr="0004495F" w:rsidRDefault="00091B51" w:rsidP="00091B51">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6AD0910" wp14:editId="17418C4C">
              <wp:extent cx="6457950" cy="0"/>
              <wp:effectExtent l="0" t="0" r="19050" b="19050"/>
              <wp:docPr id="1313" name="Straight Arrow Connector 1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E62C0D" id="_x0000_t32" coordsize="21600,21600" o:spt="32" o:oned="t" path="m,l21600,21600e" filled="f">
              <v:path arrowok="t" fillok="f" o:connecttype="none"/>
              <o:lock v:ext="edit" shapetype="t"/>
            </v:shapetype>
            <v:shape id="Straight Arrow Connector 13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BZXtbzeazlTQ/WQaLmOIsQom+gQ4GzzMVq6ecONG+OXip84aOW0yInW2u0LLPd8ZZe7EUcjCPQz5wvw9ZMOIQ==" w:salt="kBkKK7/yGFG0OqolJHEMI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1B51"/>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59B2"/>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E044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9C0C4820C54B1294FB4F9A5BA8ADED"/>
        <w:category>
          <w:name w:val="General"/>
          <w:gallery w:val="placeholder"/>
        </w:category>
        <w:types>
          <w:type w:val="bbPlcHdr"/>
        </w:types>
        <w:behaviors>
          <w:behavior w:val="content"/>
        </w:behaviors>
        <w:guid w:val="{5B33921B-6F83-447D-8CB3-7969F6D2872D}"/>
      </w:docPartPr>
      <w:docPartBody>
        <w:p w:rsidR="00746C7A" w:rsidRDefault="00AD08D9" w:rsidP="00AD08D9">
          <w:pPr>
            <w:pStyle w:val="579C0C4820C54B1294FB4F9A5BA8ADED"/>
          </w:pPr>
          <w:r w:rsidRPr="00EF2604">
            <w:rPr>
              <w:rStyle w:val="PlaceholderText"/>
            </w:rPr>
            <w:t>Click or tap here to enter text.</w:t>
          </w:r>
        </w:p>
      </w:docPartBody>
    </w:docPart>
    <w:docPart>
      <w:docPartPr>
        <w:name w:val="401B1727E752483B9A61EC723E652919"/>
        <w:category>
          <w:name w:val="General"/>
          <w:gallery w:val="placeholder"/>
        </w:category>
        <w:types>
          <w:type w:val="bbPlcHdr"/>
        </w:types>
        <w:behaviors>
          <w:behavior w:val="content"/>
        </w:behaviors>
        <w:guid w:val="{472A479F-8735-422A-8119-4A273DE68922}"/>
      </w:docPartPr>
      <w:docPartBody>
        <w:p w:rsidR="00746C7A" w:rsidRDefault="00AD08D9" w:rsidP="00AD08D9">
          <w:pPr>
            <w:pStyle w:val="401B1727E752483B9A61EC723E65291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46C7A"/>
    <w:rsid w:val="008F404E"/>
    <w:rsid w:val="00925DBE"/>
    <w:rsid w:val="009C4F16"/>
    <w:rsid w:val="00AD08D9"/>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08D9"/>
    <w:rPr>
      <w:color w:val="808080"/>
    </w:rPr>
  </w:style>
  <w:style w:type="paragraph" w:customStyle="1" w:styleId="579C0C4820C54B1294FB4F9A5BA8ADED">
    <w:name w:val="579C0C4820C54B1294FB4F9A5BA8ADED"/>
    <w:rsid w:val="00AD08D9"/>
  </w:style>
  <w:style w:type="paragraph" w:customStyle="1" w:styleId="401B1727E752483B9A61EC723E652919">
    <w:name w:val="401B1727E752483B9A61EC723E652919"/>
    <w:rsid w:val="00AD0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1492</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9984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2022-06-24T15:49:00Z</dcterms:modified>
</cp:coreProperties>
</file>