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062292" w14:paraId="67E49195" w14:textId="77777777" w:rsidTr="00893DB2">
        <w:trPr>
          <w:trHeight w:val="473"/>
          <w:tblHeader/>
        </w:trPr>
        <w:tc>
          <w:tcPr>
            <w:tcW w:w="1012" w:type="pct"/>
            <w:vAlign w:val="center"/>
          </w:tcPr>
          <w:p w14:paraId="18D75EB0" w14:textId="77777777" w:rsidR="00062292" w:rsidRDefault="0006229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138773483"/>
              <w:placeholder>
                <w:docPart w:val="3F7E4768B31445869945A87FEBA356CA"/>
              </w:placeholder>
            </w:sdtPr>
            <w:sdtEndPr/>
            <w:sdtContent>
              <w:p w14:paraId="1958348C" w14:textId="77777777" w:rsidR="00062292" w:rsidRPr="002164CE" w:rsidRDefault="0006229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62292" w14:paraId="73DE2540" w14:textId="77777777" w:rsidTr="00893DB2">
        <w:trPr>
          <w:trHeight w:val="447"/>
        </w:trPr>
        <w:tc>
          <w:tcPr>
            <w:tcW w:w="1012" w:type="pct"/>
            <w:vAlign w:val="center"/>
          </w:tcPr>
          <w:p w14:paraId="46B20035" w14:textId="77777777" w:rsidR="00062292" w:rsidRDefault="0006229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837749814"/>
              <w:placeholder>
                <w:docPart w:val="3F7E4768B31445869945A87FEBA356CA"/>
              </w:placeholder>
            </w:sdtPr>
            <w:sdtEndPr/>
            <w:sdtContent>
              <w:p w14:paraId="35BECD7E" w14:textId="77777777" w:rsidR="00062292" w:rsidRPr="002164CE" w:rsidRDefault="0006229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62292" w14:paraId="47EC90F8" w14:textId="77777777" w:rsidTr="00893DB2">
        <w:trPr>
          <w:trHeight w:val="447"/>
        </w:trPr>
        <w:tc>
          <w:tcPr>
            <w:tcW w:w="1012" w:type="pct"/>
            <w:vAlign w:val="center"/>
          </w:tcPr>
          <w:p w14:paraId="2C47F738" w14:textId="77777777" w:rsidR="00062292" w:rsidRDefault="0006229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99553721"/>
              <w:placeholder>
                <w:docPart w:val="3F7E4768B31445869945A87FEBA356CA"/>
              </w:placeholder>
            </w:sdtPr>
            <w:sdtEndPr/>
            <w:sdtContent>
              <w:p w14:paraId="5FE3F9A1" w14:textId="77777777" w:rsidR="00062292" w:rsidRPr="002164CE" w:rsidRDefault="0006229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62292" w:rsidRPr="002164CE" w14:paraId="6FD9B348" w14:textId="77777777" w:rsidTr="00893DB2">
        <w:trPr>
          <w:trHeight w:val="473"/>
        </w:trPr>
        <w:tc>
          <w:tcPr>
            <w:tcW w:w="1012" w:type="pct"/>
          </w:tcPr>
          <w:p w14:paraId="5982611E" w14:textId="77777777" w:rsidR="00062292" w:rsidRDefault="0006229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088610401"/>
              <w:placeholder>
                <w:docPart w:val="3F7E4768B31445869945A87FEBA356CA"/>
              </w:placeholder>
            </w:sdtPr>
            <w:sdtEndPr/>
            <w:sdtContent>
              <w:p w14:paraId="79D4B2BB" w14:textId="77777777" w:rsidR="00062292" w:rsidRPr="002164CE" w:rsidRDefault="0006229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62292" w:rsidRPr="002164CE" w14:paraId="60B0768F" w14:textId="77777777" w:rsidTr="00893DB2">
        <w:trPr>
          <w:trHeight w:val="447"/>
        </w:trPr>
        <w:tc>
          <w:tcPr>
            <w:tcW w:w="1012" w:type="pct"/>
          </w:tcPr>
          <w:p w14:paraId="0DBFBB09" w14:textId="77777777" w:rsidR="00062292" w:rsidRDefault="0006229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711912784"/>
              <w:placeholder>
                <w:docPart w:val="3F7E4768B31445869945A87FEBA356CA"/>
              </w:placeholder>
            </w:sdtPr>
            <w:sdtEndPr/>
            <w:sdtContent>
              <w:p w14:paraId="0F76EEB6" w14:textId="77777777" w:rsidR="00062292" w:rsidRPr="002164CE" w:rsidRDefault="0006229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62292" w:rsidRPr="002164CE" w14:paraId="5DCF4C93" w14:textId="77777777" w:rsidTr="00893DB2">
        <w:trPr>
          <w:trHeight w:val="447"/>
        </w:trPr>
        <w:tc>
          <w:tcPr>
            <w:tcW w:w="1012" w:type="pct"/>
          </w:tcPr>
          <w:p w14:paraId="6CC13FDC" w14:textId="77777777" w:rsidR="00062292" w:rsidRDefault="0006229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732848705"/>
              <w:placeholder>
                <w:docPart w:val="3F7E4768B31445869945A87FEBA356CA"/>
              </w:placeholder>
            </w:sdtPr>
            <w:sdtEndPr/>
            <w:sdtContent>
              <w:p w14:paraId="4CBBDB0C" w14:textId="77777777" w:rsidR="00062292" w:rsidRPr="002164CE" w:rsidRDefault="0006229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62292" w:rsidRPr="002164CE" w14:paraId="4ED3DCEF" w14:textId="77777777" w:rsidTr="00893DB2">
        <w:trPr>
          <w:trHeight w:val="447"/>
        </w:trPr>
        <w:tc>
          <w:tcPr>
            <w:tcW w:w="1012" w:type="pct"/>
          </w:tcPr>
          <w:p w14:paraId="74B98ED9" w14:textId="77777777" w:rsidR="00062292" w:rsidRPr="002164CE" w:rsidRDefault="0006229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68056659"/>
              <w:placeholder>
                <w:docPart w:val="79CEFF6E9480453BB55A1AE8D51E696C"/>
              </w:placeholder>
            </w:sdtPr>
            <w:sdtEndPr/>
            <w:sdtContent>
              <w:p w14:paraId="0DAA06CF" w14:textId="77777777" w:rsidR="00062292" w:rsidRDefault="0006229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0CF9D55" w14:textId="77777777" w:rsidR="00062292" w:rsidRPr="00BA5F71" w:rsidRDefault="00062292" w:rsidP="00062292">
      <w:pPr>
        <w:rPr>
          <w:rFonts w:ascii="Calibri" w:hAnsi="Calibri" w:cs="Arial"/>
          <w:b/>
          <w:sz w:val="22"/>
          <w:szCs w:val="22"/>
          <w:u w:val="single"/>
        </w:rPr>
      </w:pPr>
    </w:p>
    <w:p w14:paraId="27D39DEC" w14:textId="77777777" w:rsidR="00062292" w:rsidRPr="001D4AC5" w:rsidRDefault="00062292" w:rsidP="00062292">
      <w:pPr>
        <w:pStyle w:val="Heading1"/>
        <w:numPr>
          <w:ilvl w:val="0"/>
          <w:numId w:val="15"/>
        </w:numPr>
        <w:spacing w:after="120"/>
        <w:ind w:hanging="630"/>
      </w:pPr>
      <w:r w:rsidRPr="00FF6B5D">
        <w:t>COURSE NUMBER AND TITLE, CATALOG DESCRIPTION, CREDITS:</w:t>
      </w:r>
    </w:p>
    <w:p w14:paraId="7C5E2A9E" w14:textId="77777777" w:rsidR="00062292" w:rsidRPr="006A6876" w:rsidRDefault="00062292" w:rsidP="00062292">
      <w:pPr>
        <w:pStyle w:val="Heading2"/>
        <w:numPr>
          <w:ilvl w:val="0"/>
          <w:numId w:val="0"/>
        </w:numPr>
        <w:spacing w:after="240"/>
        <w:ind w:left="720"/>
      </w:pPr>
      <w:r w:rsidRPr="0044449D">
        <w:rPr>
          <w:noProof/>
        </w:rPr>
        <w:t>NUR</w:t>
      </w:r>
      <w:r w:rsidRPr="006A6876">
        <w:t xml:space="preserve"> </w:t>
      </w:r>
      <w:r w:rsidRPr="0044449D">
        <w:rPr>
          <w:noProof/>
        </w:rPr>
        <w:t>2244</w:t>
      </w:r>
      <w:r w:rsidRPr="006A6876">
        <w:t xml:space="preserve"> </w:t>
      </w:r>
      <w:r w:rsidRPr="0044449D">
        <w:rPr>
          <w:noProof/>
        </w:rPr>
        <w:t>Nursing Concepts: Complex Health Problems</w:t>
      </w:r>
      <w:sdt>
        <w:sdtPr>
          <w:id w:val="449046197"/>
          <w:placeholder>
            <w:docPart w:val="3F7E4768B31445869945A87FEBA356CA"/>
          </w:placeholder>
        </w:sdtPr>
        <w:sdtEndPr/>
        <w:sdtContent>
          <w:r>
            <w:rPr>
              <w:noProof/>
            </w:rPr>
            <w:t xml:space="preserve"> </w:t>
          </w:r>
        </w:sdtContent>
      </w:sdt>
      <w:r w:rsidRPr="006A6876">
        <w:t>(</w:t>
      </w:r>
      <w:r w:rsidRPr="0044449D">
        <w:rPr>
          <w:noProof/>
        </w:rPr>
        <w:t>5</w:t>
      </w:r>
      <w:r w:rsidRPr="006A6876">
        <w:t xml:space="preserve"> </w:t>
      </w:r>
      <w:r w:rsidRPr="0044449D">
        <w:rPr>
          <w:noProof/>
        </w:rPr>
        <w:t>Credits</w:t>
      </w:r>
      <w:r w:rsidRPr="006A6876">
        <w:t>)</w:t>
      </w:r>
    </w:p>
    <w:p w14:paraId="4395DEF7" w14:textId="77777777" w:rsidR="00062292" w:rsidRPr="001D4AC5" w:rsidRDefault="00062292" w:rsidP="0006229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further develop the concepts within FSW nursing philosophy: Health, People and nursing as a profession.  Emphasis is placed on the concepts of health-wellness-illness, collaboration, managing care, safety, advocacy, legal issues, policy, healthcare systems, ethics, accountability, evidence-based practice, and complex communication concepts.  Upon completion, students should be able to provide safe nursing care incorporating the concepts identified in this course.</w:t>
      </w:r>
    </w:p>
    <w:p w14:paraId="67979566" w14:textId="77777777" w:rsidR="00062292" w:rsidRPr="00FF6B5D" w:rsidRDefault="00062292" w:rsidP="00062292">
      <w:pPr>
        <w:pStyle w:val="Heading2"/>
      </w:pPr>
      <w:r w:rsidRPr="00FF6B5D">
        <w:t>PREREQUISITES FOR THIS COURSE:</w:t>
      </w:r>
    </w:p>
    <w:p w14:paraId="3D4B6AEF" w14:textId="77777777" w:rsidR="00062292" w:rsidRDefault="00062292" w:rsidP="00062292">
      <w:pPr>
        <w:spacing w:after="240"/>
        <w:ind w:left="720"/>
        <w:rPr>
          <w:rFonts w:ascii="Calibri" w:hAnsi="Calibri" w:cs="Arial"/>
          <w:noProof/>
          <w:sz w:val="22"/>
          <w:szCs w:val="22"/>
        </w:rPr>
      </w:pPr>
      <w:r w:rsidRPr="0044449D">
        <w:rPr>
          <w:rFonts w:ascii="Calibri" w:hAnsi="Calibri" w:cs="Arial"/>
          <w:noProof/>
          <w:sz w:val="22"/>
          <w:szCs w:val="22"/>
        </w:rPr>
        <w:t>NUR 2033 with a grade of C or better, NUR 2033L, (NUR 2440 with a grade of C or better and NUR 2440L) or NUR 2424</w:t>
      </w:r>
    </w:p>
    <w:p w14:paraId="1152167D" w14:textId="77777777" w:rsidR="00062292" w:rsidRPr="00FF6B5D" w:rsidRDefault="00062292" w:rsidP="00062292">
      <w:pPr>
        <w:pStyle w:val="Heading3"/>
        <w:spacing w:after="120"/>
      </w:pPr>
      <w:r w:rsidRPr="00FF6B5D">
        <w:t>CO-REQUISITES FOR THIS COURSE:</w:t>
      </w:r>
    </w:p>
    <w:p w14:paraId="15356DB7" w14:textId="77777777" w:rsidR="00062292" w:rsidRPr="00BA5F71" w:rsidRDefault="00062292" w:rsidP="00062292">
      <w:pPr>
        <w:spacing w:after="240"/>
        <w:ind w:firstLine="720"/>
        <w:rPr>
          <w:rFonts w:ascii="Calibri" w:hAnsi="Calibri" w:cs="Arial"/>
          <w:noProof/>
          <w:sz w:val="22"/>
          <w:szCs w:val="22"/>
        </w:rPr>
      </w:pPr>
      <w:r w:rsidRPr="0044449D">
        <w:rPr>
          <w:rFonts w:ascii="Calibri" w:hAnsi="Calibri" w:cs="Arial"/>
          <w:noProof/>
          <w:sz w:val="22"/>
          <w:szCs w:val="22"/>
        </w:rPr>
        <w:t>NUR 2244L</w:t>
      </w:r>
    </w:p>
    <w:p w14:paraId="3DBEB0B7" w14:textId="77777777" w:rsidR="00062292" w:rsidRDefault="00062292" w:rsidP="00062292">
      <w:pPr>
        <w:pStyle w:val="Heading2"/>
      </w:pPr>
      <w:r w:rsidRPr="00BA5F71">
        <w:t>GENERAL COURSE INFORMATION:</w:t>
      </w:r>
    </w:p>
    <w:p w14:paraId="578E2EE7" w14:textId="77777777" w:rsidR="00062292" w:rsidRPr="0044449D" w:rsidRDefault="00062292" w:rsidP="0006229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4AA2645" w14:textId="77777777" w:rsidR="00062292" w:rsidRPr="0044449D" w:rsidRDefault="00062292" w:rsidP="00062292">
      <w:pPr>
        <w:ind w:left="720"/>
        <w:rPr>
          <w:rFonts w:asciiTheme="minorHAnsi" w:hAnsiTheme="minorHAnsi" w:cstheme="minorHAnsi"/>
          <w:noProof/>
          <w:sz w:val="22"/>
          <w:szCs w:val="22"/>
        </w:rPr>
      </w:pPr>
      <w:r w:rsidRPr="0044449D">
        <w:rPr>
          <w:rFonts w:asciiTheme="minorHAnsi" w:hAnsiTheme="minorHAnsi" w:cstheme="minorHAnsi"/>
          <w:noProof/>
          <w:sz w:val="22"/>
          <w:szCs w:val="22"/>
        </w:rPr>
        <w:t>Accountability</w:t>
      </w:r>
    </w:p>
    <w:p w14:paraId="0E8ACA16" w14:textId="77777777" w:rsidR="00062292" w:rsidRPr="0044449D" w:rsidRDefault="00062292" w:rsidP="00062292">
      <w:pPr>
        <w:ind w:left="720"/>
        <w:rPr>
          <w:rFonts w:asciiTheme="minorHAnsi" w:hAnsiTheme="minorHAnsi" w:cstheme="minorHAnsi"/>
          <w:noProof/>
          <w:sz w:val="22"/>
          <w:szCs w:val="22"/>
        </w:rPr>
      </w:pPr>
      <w:r w:rsidRPr="0044449D">
        <w:rPr>
          <w:rFonts w:asciiTheme="minorHAnsi" w:hAnsiTheme="minorHAnsi" w:cstheme="minorHAnsi"/>
          <w:noProof/>
          <w:sz w:val="22"/>
          <w:szCs w:val="22"/>
        </w:rPr>
        <w:t>Acid-base balance</w:t>
      </w:r>
    </w:p>
    <w:p w14:paraId="7D775720" w14:textId="77777777" w:rsidR="00062292" w:rsidRPr="0044449D" w:rsidRDefault="00062292" w:rsidP="00062292">
      <w:pPr>
        <w:ind w:left="720"/>
        <w:rPr>
          <w:rFonts w:asciiTheme="minorHAnsi" w:hAnsiTheme="minorHAnsi" w:cstheme="minorHAnsi"/>
          <w:noProof/>
          <w:sz w:val="22"/>
          <w:szCs w:val="22"/>
        </w:rPr>
      </w:pPr>
      <w:r w:rsidRPr="0044449D">
        <w:rPr>
          <w:rFonts w:asciiTheme="minorHAnsi" w:hAnsiTheme="minorHAnsi" w:cstheme="minorHAnsi"/>
          <w:noProof/>
          <w:sz w:val="22"/>
          <w:szCs w:val="22"/>
        </w:rPr>
        <w:t>Addiction</w:t>
      </w:r>
    </w:p>
    <w:p w14:paraId="66565C1C" w14:textId="77777777" w:rsidR="00062292" w:rsidRPr="0044449D" w:rsidRDefault="00062292" w:rsidP="00062292">
      <w:pPr>
        <w:ind w:left="720"/>
        <w:rPr>
          <w:rFonts w:asciiTheme="minorHAnsi" w:hAnsiTheme="minorHAnsi" w:cstheme="minorHAnsi"/>
          <w:noProof/>
          <w:sz w:val="22"/>
          <w:szCs w:val="22"/>
        </w:rPr>
      </w:pPr>
      <w:r w:rsidRPr="0044449D">
        <w:rPr>
          <w:rFonts w:asciiTheme="minorHAnsi" w:hAnsiTheme="minorHAnsi" w:cstheme="minorHAnsi"/>
          <w:noProof/>
          <w:sz w:val="22"/>
          <w:szCs w:val="22"/>
        </w:rPr>
        <w:t>Advocacy</w:t>
      </w:r>
    </w:p>
    <w:p w14:paraId="1A18972F" w14:textId="77777777" w:rsidR="00062292" w:rsidRPr="0044449D" w:rsidRDefault="00062292" w:rsidP="00062292">
      <w:pPr>
        <w:ind w:left="720"/>
        <w:rPr>
          <w:rFonts w:asciiTheme="minorHAnsi" w:hAnsiTheme="minorHAnsi" w:cstheme="minorHAnsi"/>
          <w:noProof/>
          <w:sz w:val="22"/>
          <w:szCs w:val="22"/>
        </w:rPr>
      </w:pPr>
      <w:r w:rsidRPr="0044449D">
        <w:rPr>
          <w:rFonts w:asciiTheme="minorHAnsi" w:hAnsiTheme="minorHAnsi" w:cstheme="minorHAnsi"/>
          <w:noProof/>
          <w:sz w:val="22"/>
          <w:szCs w:val="22"/>
        </w:rPr>
        <w:t>Cellular Regulation</w:t>
      </w:r>
    </w:p>
    <w:p w14:paraId="3C6CA6F6" w14:textId="77777777" w:rsidR="00062292" w:rsidRPr="0044449D" w:rsidRDefault="00062292" w:rsidP="00062292">
      <w:pPr>
        <w:ind w:left="720"/>
        <w:rPr>
          <w:rFonts w:asciiTheme="minorHAnsi" w:hAnsiTheme="minorHAnsi" w:cstheme="minorHAnsi"/>
          <w:noProof/>
          <w:sz w:val="22"/>
          <w:szCs w:val="22"/>
        </w:rPr>
      </w:pPr>
      <w:r w:rsidRPr="0044449D">
        <w:rPr>
          <w:rFonts w:asciiTheme="minorHAnsi" w:hAnsiTheme="minorHAnsi" w:cstheme="minorHAnsi"/>
          <w:noProof/>
          <w:sz w:val="22"/>
          <w:szCs w:val="22"/>
        </w:rPr>
        <w:t>Clinical Decision Making</w:t>
      </w:r>
    </w:p>
    <w:p w14:paraId="2F4E10BF" w14:textId="77777777" w:rsidR="00062292" w:rsidRPr="0044449D" w:rsidRDefault="00062292" w:rsidP="00062292">
      <w:pPr>
        <w:ind w:left="720"/>
        <w:rPr>
          <w:rFonts w:asciiTheme="minorHAnsi" w:hAnsiTheme="minorHAnsi" w:cstheme="minorHAnsi"/>
          <w:noProof/>
          <w:sz w:val="22"/>
          <w:szCs w:val="22"/>
        </w:rPr>
      </w:pPr>
      <w:r w:rsidRPr="0044449D">
        <w:rPr>
          <w:rFonts w:asciiTheme="minorHAnsi" w:hAnsiTheme="minorHAnsi" w:cstheme="minorHAnsi"/>
          <w:noProof/>
          <w:sz w:val="22"/>
          <w:szCs w:val="22"/>
        </w:rPr>
        <w:t>Cognition</w:t>
      </w:r>
    </w:p>
    <w:p w14:paraId="60E54002" w14:textId="77777777" w:rsidR="00062292" w:rsidRPr="0044449D" w:rsidRDefault="00062292" w:rsidP="00062292">
      <w:pPr>
        <w:ind w:left="720"/>
        <w:rPr>
          <w:rFonts w:asciiTheme="minorHAnsi" w:hAnsiTheme="minorHAnsi" w:cstheme="minorHAnsi"/>
          <w:noProof/>
          <w:sz w:val="22"/>
          <w:szCs w:val="22"/>
        </w:rPr>
      </w:pPr>
      <w:r w:rsidRPr="0044449D">
        <w:rPr>
          <w:rFonts w:asciiTheme="minorHAnsi" w:hAnsiTheme="minorHAnsi" w:cstheme="minorHAnsi"/>
          <w:noProof/>
          <w:sz w:val="22"/>
          <w:szCs w:val="22"/>
        </w:rPr>
        <w:t>Collaboration</w:t>
      </w:r>
    </w:p>
    <w:p w14:paraId="55D577A6" w14:textId="77777777" w:rsidR="00062292" w:rsidRPr="0044449D" w:rsidRDefault="00062292" w:rsidP="00062292">
      <w:pPr>
        <w:ind w:left="720"/>
        <w:rPr>
          <w:rFonts w:asciiTheme="minorHAnsi" w:hAnsiTheme="minorHAnsi" w:cstheme="minorHAnsi"/>
          <w:noProof/>
          <w:sz w:val="22"/>
          <w:szCs w:val="22"/>
        </w:rPr>
      </w:pPr>
      <w:r w:rsidRPr="0044449D">
        <w:rPr>
          <w:rFonts w:asciiTheme="minorHAnsi" w:hAnsiTheme="minorHAnsi" w:cstheme="minorHAnsi"/>
          <w:noProof/>
          <w:sz w:val="22"/>
          <w:szCs w:val="22"/>
        </w:rPr>
        <w:t>Comfort</w:t>
      </w:r>
    </w:p>
    <w:p w14:paraId="795BFCDC" w14:textId="77777777" w:rsidR="00062292" w:rsidRPr="0044449D" w:rsidRDefault="00062292" w:rsidP="00062292">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Communication</w:t>
      </w:r>
    </w:p>
    <w:p w14:paraId="590070CB" w14:textId="77777777" w:rsidR="00062292" w:rsidRPr="0044449D" w:rsidRDefault="00062292" w:rsidP="00062292">
      <w:pPr>
        <w:ind w:left="720"/>
        <w:rPr>
          <w:rFonts w:asciiTheme="minorHAnsi" w:hAnsiTheme="minorHAnsi" w:cstheme="minorHAnsi"/>
          <w:noProof/>
          <w:sz w:val="22"/>
          <w:szCs w:val="22"/>
        </w:rPr>
      </w:pPr>
      <w:r w:rsidRPr="0044449D">
        <w:rPr>
          <w:rFonts w:asciiTheme="minorHAnsi" w:hAnsiTheme="minorHAnsi" w:cstheme="minorHAnsi"/>
          <w:noProof/>
          <w:sz w:val="22"/>
          <w:szCs w:val="22"/>
        </w:rPr>
        <w:t>Culture and Diversity</w:t>
      </w:r>
    </w:p>
    <w:p w14:paraId="00F3F2BE" w14:textId="77777777" w:rsidR="00062292" w:rsidRPr="0044449D" w:rsidRDefault="00062292" w:rsidP="00062292">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Digestion        </w:t>
      </w:r>
    </w:p>
    <w:p w14:paraId="29B41215" w14:textId="77777777" w:rsidR="00062292" w:rsidRPr="0044449D" w:rsidRDefault="00062292" w:rsidP="00062292">
      <w:pPr>
        <w:ind w:left="720"/>
        <w:rPr>
          <w:rFonts w:asciiTheme="minorHAnsi" w:hAnsiTheme="minorHAnsi" w:cstheme="minorHAnsi"/>
          <w:noProof/>
          <w:sz w:val="22"/>
          <w:szCs w:val="22"/>
        </w:rPr>
      </w:pPr>
      <w:r w:rsidRPr="0044449D">
        <w:rPr>
          <w:rFonts w:asciiTheme="minorHAnsi" w:hAnsiTheme="minorHAnsi" w:cstheme="minorHAnsi"/>
          <w:noProof/>
          <w:sz w:val="22"/>
          <w:szCs w:val="22"/>
        </w:rPr>
        <w:t>Ethics</w:t>
      </w:r>
    </w:p>
    <w:p w14:paraId="7C2665CD" w14:textId="77777777" w:rsidR="00062292" w:rsidRPr="0044449D" w:rsidRDefault="00062292" w:rsidP="00062292">
      <w:pPr>
        <w:ind w:left="720"/>
        <w:rPr>
          <w:rFonts w:asciiTheme="minorHAnsi" w:hAnsiTheme="minorHAnsi" w:cstheme="minorHAnsi"/>
          <w:noProof/>
          <w:sz w:val="22"/>
          <w:szCs w:val="22"/>
        </w:rPr>
      </w:pPr>
      <w:r w:rsidRPr="0044449D">
        <w:rPr>
          <w:rFonts w:asciiTheme="minorHAnsi" w:hAnsiTheme="minorHAnsi" w:cstheme="minorHAnsi"/>
          <w:noProof/>
          <w:sz w:val="22"/>
          <w:szCs w:val="22"/>
        </w:rPr>
        <w:t>Evidence-based Practice</w:t>
      </w:r>
    </w:p>
    <w:p w14:paraId="681C5B53" w14:textId="77777777" w:rsidR="00062292" w:rsidRPr="0044449D" w:rsidRDefault="00062292" w:rsidP="00062292">
      <w:pPr>
        <w:ind w:left="720"/>
        <w:rPr>
          <w:rFonts w:asciiTheme="minorHAnsi" w:hAnsiTheme="minorHAnsi" w:cstheme="minorHAnsi"/>
          <w:noProof/>
          <w:sz w:val="22"/>
          <w:szCs w:val="22"/>
        </w:rPr>
      </w:pPr>
      <w:r w:rsidRPr="0044449D">
        <w:rPr>
          <w:rFonts w:asciiTheme="minorHAnsi" w:hAnsiTheme="minorHAnsi" w:cstheme="minorHAnsi"/>
          <w:noProof/>
          <w:sz w:val="22"/>
          <w:szCs w:val="22"/>
        </w:rPr>
        <w:t>Family</w:t>
      </w:r>
    </w:p>
    <w:p w14:paraId="22E86C53" w14:textId="77777777" w:rsidR="00062292" w:rsidRPr="0044449D" w:rsidRDefault="00062292" w:rsidP="00062292">
      <w:pPr>
        <w:ind w:left="720"/>
        <w:rPr>
          <w:rFonts w:asciiTheme="minorHAnsi" w:hAnsiTheme="minorHAnsi" w:cstheme="minorHAnsi"/>
          <w:noProof/>
          <w:sz w:val="22"/>
          <w:szCs w:val="22"/>
        </w:rPr>
      </w:pPr>
      <w:r w:rsidRPr="0044449D">
        <w:rPr>
          <w:rFonts w:asciiTheme="minorHAnsi" w:hAnsiTheme="minorHAnsi" w:cstheme="minorHAnsi"/>
          <w:noProof/>
          <w:sz w:val="22"/>
          <w:szCs w:val="22"/>
        </w:rPr>
        <w:t>Fluids and Electrolytes</w:t>
      </w:r>
    </w:p>
    <w:p w14:paraId="49907894" w14:textId="77777777" w:rsidR="00062292" w:rsidRPr="0044449D" w:rsidRDefault="00062292" w:rsidP="00062292">
      <w:pPr>
        <w:ind w:left="720"/>
        <w:rPr>
          <w:rFonts w:asciiTheme="minorHAnsi" w:hAnsiTheme="minorHAnsi" w:cstheme="minorHAnsi"/>
          <w:noProof/>
          <w:sz w:val="22"/>
          <w:szCs w:val="22"/>
        </w:rPr>
      </w:pPr>
      <w:r w:rsidRPr="0044449D">
        <w:rPr>
          <w:rFonts w:asciiTheme="minorHAnsi" w:hAnsiTheme="minorHAnsi" w:cstheme="minorHAnsi"/>
          <w:noProof/>
          <w:sz w:val="22"/>
          <w:szCs w:val="22"/>
        </w:rPr>
        <w:t>Grief and Loss</w:t>
      </w:r>
    </w:p>
    <w:p w14:paraId="466EAA18" w14:textId="77777777" w:rsidR="00062292" w:rsidRPr="0044449D" w:rsidRDefault="00062292" w:rsidP="00062292">
      <w:pPr>
        <w:ind w:left="720"/>
        <w:rPr>
          <w:rFonts w:asciiTheme="minorHAnsi" w:hAnsiTheme="minorHAnsi" w:cstheme="minorHAnsi"/>
          <w:noProof/>
          <w:sz w:val="22"/>
          <w:szCs w:val="22"/>
        </w:rPr>
      </w:pPr>
      <w:r w:rsidRPr="0044449D">
        <w:rPr>
          <w:rFonts w:asciiTheme="minorHAnsi" w:hAnsiTheme="minorHAnsi" w:cstheme="minorHAnsi"/>
          <w:noProof/>
          <w:sz w:val="22"/>
          <w:szCs w:val="22"/>
        </w:rPr>
        <w:t>Health Policy</w:t>
      </w:r>
    </w:p>
    <w:p w14:paraId="1E803CE1" w14:textId="77777777" w:rsidR="00062292" w:rsidRPr="0044449D" w:rsidRDefault="00062292" w:rsidP="00062292">
      <w:pPr>
        <w:ind w:left="720"/>
        <w:rPr>
          <w:rFonts w:asciiTheme="minorHAnsi" w:hAnsiTheme="minorHAnsi" w:cstheme="minorHAnsi"/>
          <w:noProof/>
          <w:sz w:val="22"/>
          <w:szCs w:val="22"/>
        </w:rPr>
      </w:pPr>
      <w:r w:rsidRPr="0044449D">
        <w:rPr>
          <w:rFonts w:asciiTheme="minorHAnsi" w:hAnsiTheme="minorHAnsi" w:cstheme="minorHAnsi"/>
          <w:noProof/>
          <w:sz w:val="22"/>
          <w:szCs w:val="22"/>
        </w:rPr>
        <w:t>Healthcare Systems</w:t>
      </w:r>
    </w:p>
    <w:p w14:paraId="38AC3544" w14:textId="77777777" w:rsidR="00062292" w:rsidRPr="0044449D" w:rsidRDefault="00062292" w:rsidP="00062292">
      <w:pPr>
        <w:ind w:left="720"/>
        <w:rPr>
          <w:rFonts w:asciiTheme="minorHAnsi" w:hAnsiTheme="minorHAnsi" w:cstheme="minorHAnsi"/>
          <w:noProof/>
          <w:sz w:val="22"/>
          <w:szCs w:val="22"/>
        </w:rPr>
      </w:pPr>
      <w:r w:rsidRPr="0044449D">
        <w:rPr>
          <w:rFonts w:asciiTheme="minorHAnsi" w:hAnsiTheme="minorHAnsi" w:cstheme="minorHAnsi"/>
          <w:noProof/>
          <w:sz w:val="22"/>
          <w:szCs w:val="22"/>
        </w:rPr>
        <w:t>Immunity</w:t>
      </w:r>
    </w:p>
    <w:p w14:paraId="41844E04" w14:textId="77777777" w:rsidR="00062292" w:rsidRPr="0044449D" w:rsidRDefault="00062292" w:rsidP="00062292">
      <w:pPr>
        <w:ind w:left="720"/>
        <w:rPr>
          <w:rFonts w:asciiTheme="minorHAnsi" w:hAnsiTheme="minorHAnsi" w:cstheme="minorHAnsi"/>
          <w:noProof/>
          <w:sz w:val="22"/>
          <w:szCs w:val="22"/>
        </w:rPr>
      </w:pPr>
      <w:r w:rsidRPr="0044449D">
        <w:rPr>
          <w:rFonts w:asciiTheme="minorHAnsi" w:hAnsiTheme="minorHAnsi" w:cstheme="minorHAnsi"/>
          <w:noProof/>
          <w:sz w:val="22"/>
          <w:szCs w:val="22"/>
        </w:rPr>
        <w:t>Infection</w:t>
      </w:r>
    </w:p>
    <w:p w14:paraId="0BB1C0E7" w14:textId="77777777" w:rsidR="00062292" w:rsidRPr="0044449D" w:rsidRDefault="00062292" w:rsidP="00062292">
      <w:pPr>
        <w:ind w:left="720"/>
        <w:rPr>
          <w:rFonts w:asciiTheme="minorHAnsi" w:hAnsiTheme="minorHAnsi" w:cstheme="minorHAnsi"/>
          <w:noProof/>
          <w:sz w:val="22"/>
          <w:szCs w:val="22"/>
        </w:rPr>
      </w:pPr>
      <w:r w:rsidRPr="0044449D">
        <w:rPr>
          <w:rFonts w:asciiTheme="minorHAnsi" w:hAnsiTheme="minorHAnsi" w:cstheme="minorHAnsi"/>
          <w:noProof/>
          <w:sz w:val="22"/>
          <w:szCs w:val="22"/>
        </w:rPr>
        <w:t>Informatics</w:t>
      </w:r>
    </w:p>
    <w:p w14:paraId="3D422267" w14:textId="77777777" w:rsidR="00062292" w:rsidRPr="0044449D" w:rsidRDefault="00062292" w:rsidP="00062292">
      <w:pPr>
        <w:ind w:left="720"/>
        <w:rPr>
          <w:rFonts w:asciiTheme="minorHAnsi" w:hAnsiTheme="minorHAnsi" w:cstheme="minorHAnsi"/>
          <w:noProof/>
          <w:sz w:val="22"/>
          <w:szCs w:val="22"/>
        </w:rPr>
      </w:pPr>
      <w:r w:rsidRPr="0044449D">
        <w:rPr>
          <w:rFonts w:asciiTheme="minorHAnsi" w:hAnsiTheme="minorHAnsi" w:cstheme="minorHAnsi"/>
          <w:noProof/>
          <w:sz w:val="22"/>
          <w:szCs w:val="22"/>
        </w:rPr>
        <w:t>Intracranial regulation</w:t>
      </w:r>
    </w:p>
    <w:p w14:paraId="2D2EA402" w14:textId="77777777" w:rsidR="00062292" w:rsidRPr="0044449D" w:rsidRDefault="00062292" w:rsidP="00062292">
      <w:pPr>
        <w:ind w:left="720"/>
        <w:rPr>
          <w:rFonts w:asciiTheme="minorHAnsi" w:hAnsiTheme="minorHAnsi" w:cstheme="minorHAnsi"/>
          <w:noProof/>
          <w:sz w:val="22"/>
          <w:szCs w:val="22"/>
        </w:rPr>
      </w:pPr>
      <w:r w:rsidRPr="0044449D">
        <w:rPr>
          <w:rFonts w:asciiTheme="minorHAnsi" w:hAnsiTheme="minorHAnsi" w:cstheme="minorHAnsi"/>
          <w:noProof/>
          <w:sz w:val="22"/>
          <w:szCs w:val="22"/>
        </w:rPr>
        <w:t>Managing Care</w:t>
      </w:r>
    </w:p>
    <w:p w14:paraId="7156AB5A" w14:textId="77777777" w:rsidR="00062292" w:rsidRPr="0044449D" w:rsidRDefault="00062292" w:rsidP="00062292">
      <w:pPr>
        <w:ind w:left="720"/>
        <w:rPr>
          <w:rFonts w:asciiTheme="minorHAnsi" w:hAnsiTheme="minorHAnsi" w:cstheme="minorHAnsi"/>
          <w:noProof/>
          <w:sz w:val="22"/>
          <w:szCs w:val="22"/>
        </w:rPr>
      </w:pPr>
      <w:r w:rsidRPr="0044449D">
        <w:rPr>
          <w:rFonts w:asciiTheme="minorHAnsi" w:hAnsiTheme="minorHAnsi" w:cstheme="minorHAnsi"/>
          <w:noProof/>
          <w:sz w:val="22"/>
          <w:szCs w:val="22"/>
        </w:rPr>
        <w:t>Metabolism</w:t>
      </w:r>
    </w:p>
    <w:p w14:paraId="24F8989A" w14:textId="77777777" w:rsidR="00062292" w:rsidRPr="0044449D" w:rsidRDefault="00062292" w:rsidP="00062292">
      <w:pPr>
        <w:ind w:left="720"/>
        <w:rPr>
          <w:rFonts w:asciiTheme="minorHAnsi" w:hAnsiTheme="minorHAnsi" w:cstheme="minorHAnsi"/>
          <w:noProof/>
          <w:sz w:val="22"/>
          <w:szCs w:val="22"/>
        </w:rPr>
      </w:pPr>
      <w:r w:rsidRPr="0044449D">
        <w:rPr>
          <w:rFonts w:asciiTheme="minorHAnsi" w:hAnsiTheme="minorHAnsi" w:cstheme="minorHAnsi"/>
          <w:noProof/>
          <w:sz w:val="22"/>
          <w:szCs w:val="22"/>
        </w:rPr>
        <w:t>Mobility</w:t>
      </w:r>
    </w:p>
    <w:p w14:paraId="70031DFD" w14:textId="77777777" w:rsidR="00062292" w:rsidRPr="0044449D" w:rsidRDefault="00062292" w:rsidP="00062292">
      <w:pPr>
        <w:ind w:left="720"/>
        <w:rPr>
          <w:rFonts w:asciiTheme="minorHAnsi" w:hAnsiTheme="minorHAnsi" w:cstheme="minorHAnsi"/>
          <w:noProof/>
          <w:sz w:val="22"/>
          <w:szCs w:val="22"/>
        </w:rPr>
      </w:pPr>
      <w:r w:rsidRPr="0044449D">
        <w:rPr>
          <w:rFonts w:asciiTheme="minorHAnsi" w:hAnsiTheme="minorHAnsi" w:cstheme="minorHAnsi"/>
          <w:noProof/>
          <w:sz w:val="22"/>
          <w:szCs w:val="22"/>
        </w:rPr>
        <w:t>Mood and Affect</w:t>
      </w:r>
    </w:p>
    <w:p w14:paraId="42A26F24" w14:textId="77777777" w:rsidR="00062292" w:rsidRPr="0044449D" w:rsidRDefault="00062292" w:rsidP="00062292">
      <w:pPr>
        <w:ind w:left="720"/>
        <w:rPr>
          <w:rFonts w:asciiTheme="minorHAnsi" w:hAnsiTheme="minorHAnsi" w:cstheme="minorHAnsi"/>
          <w:noProof/>
          <w:sz w:val="22"/>
          <w:szCs w:val="22"/>
        </w:rPr>
      </w:pPr>
      <w:r w:rsidRPr="0044449D">
        <w:rPr>
          <w:rFonts w:asciiTheme="minorHAnsi" w:hAnsiTheme="minorHAnsi" w:cstheme="minorHAnsi"/>
          <w:noProof/>
          <w:sz w:val="22"/>
          <w:szCs w:val="22"/>
        </w:rPr>
        <w:t>Oxygenation</w:t>
      </w:r>
    </w:p>
    <w:p w14:paraId="6C8E9835" w14:textId="77777777" w:rsidR="00062292" w:rsidRPr="0044449D" w:rsidRDefault="00062292" w:rsidP="00062292">
      <w:pPr>
        <w:ind w:left="720"/>
        <w:rPr>
          <w:rFonts w:asciiTheme="minorHAnsi" w:hAnsiTheme="minorHAnsi" w:cstheme="minorHAnsi"/>
          <w:noProof/>
          <w:sz w:val="22"/>
          <w:szCs w:val="22"/>
        </w:rPr>
      </w:pPr>
      <w:r w:rsidRPr="0044449D">
        <w:rPr>
          <w:rFonts w:asciiTheme="minorHAnsi" w:hAnsiTheme="minorHAnsi" w:cstheme="minorHAnsi"/>
          <w:noProof/>
          <w:sz w:val="22"/>
          <w:szCs w:val="22"/>
        </w:rPr>
        <w:t>Perfusion</w:t>
      </w:r>
    </w:p>
    <w:p w14:paraId="35722B2E" w14:textId="77777777" w:rsidR="00062292" w:rsidRPr="0044449D" w:rsidRDefault="00062292" w:rsidP="00062292">
      <w:pPr>
        <w:ind w:left="720"/>
        <w:rPr>
          <w:rFonts w:asciiTheme="minorHAnsi" w:hAnsiTheme="minorHAnsi" w:cstheme="minorHAnsi"/>
          <w:noProof/>
          <w:sz w:val="22"/>
          <w:szCs w:val="22"/>
        </w:rPr>
      </w:pPr>
      <w:r w:rsidRPr="0044449D">
        <w:rPr>
          <w:rFonts w:asciiTheme="minorHAnsi" w:hAnsiTheme="minorHAnsi" w:cstheme="minorHAnsi"/>
          <w:noProof/>
          <w:sz w:val="22"/>
          <w:szCs w:val="22"/>
        </w:rPr>
        <w:t>Professional Behaviors</w:t>
      </w:r>
    </w:p>
    <w:p w14:paraId="77EF5C59" w14:textId="77777777" w:rsidR="00062292" w:rsidRPr="0044449D" w:rsidRDefault="00062292" w:rsidP="00062292">
      <w:pPr>
        <w:ind w:left="720"/>
        <w:rPr>
          <w:rFonts w:asciiTheme="minorHAnsi" w:hAnsiTheme="minorHAnsi" w:cstheme="minorHAnsi"/>
          <w:noProof/>
          <w:sz w:val="22"/>
          <w:szCs w:val="22"/>
        </w:rPr>
      </w:pPr>
      <w:r w:rsidRPr="0044449D">
        <w:rPr>
          <w:rFonts w:asciiTheme="minorHAnsi" w:hAnsiTheme="minorHAnsi" w:cstheme="minorHAnsi"/>
          <w:noProof/>
          <w:sz w:val="22"/>
          <w:szCs w:val="22"/>
        </w:rPr>
        <w:t>Quality Improvement</w:t>
      </w:r>
    </w:p>
    <w:p w14:paraId="34B6BDF7" w14:textId="77777777" w:rsidR="00062292" w:rsidRPr="0044449D" w:rsidRDefault="00062292" w:rsidP="00062292">
      <w:pPr>
        <w:ind w:left="720"/>
        <w:rPr>
          <w:rFonts w:asciiTheme="minorHAnsi" w:hAnsiTheme="minorHAnsi" w:cstheme="minorHAnsi"/>
          <w:noProof/>
          <w:sz w:val="22"/>
          <w:szCs w:val="22"/>
        </w:rPr>
      </w:pPr>
      <w:r w:rsidRPr="0044449D">
        <w:rPr>
          <w:rFonts w:asciiTheme="minorHAnsi" w:hAnsiTheme="minorHAnsi" w:cstheme="minorHAnsi"/>
          <w:noProof/>
          <w:sz w:val="22"/>
          <w:szCs w:val="22"/>
        </w:rPr>
        <w:t>Safety</w:t>
      </w:r>
    </w:p>
    <w:p w14:paraId="61A27B7A" w14:textId="77777777" w:rsidR="00062292" w:rsidRPr="0044449D" w:rsidRDefault="00062292" w:rsidP="00062292">
      <w:pPr>
        <w:ind w:left="720"/>
        <w:rPr>
          <w:rFonts w:asciiTheme="minorHAnsi" w:hAnsiTheme="minorHAnsi" w:cstheme="minorHAnsi"/>
          <w:noProof/>
          <w:sz w:val="22"/>
          <w:szCs w:val="22"/>
        </w:rPr>
      </w:pPr>
      <w:r w:rsidRPr="0044449D">
        <w:rPr>
          <w:rFonts w:asciiTheme="minorHAnsi" w:hAnsiTheme="minorHAnsi" w:cstheme="minorHAnsi"/>
          <w:noProof/>
          <w:sz w:val="22"/>
          <w:szCs w:val="22"/>
        </w:rPr>
        <w:t>Self</w:t>
      </w:r>
    </w:p>
    <w:p w14:paraId="3167F3DA" w14:textId="77777777" w:rsidR="00062292" w:rsidRPr="0044449D" w:rsidRDefault="00062292" w:rsidP="00062292">
      <w:pPr>
        <w:ind w:left="720"/>
        <w:rPr>
          <w:rFonts w:asciiTheme="minorHAnsi" w:hAnsiTheme="minorHAnsi" w:cstheme="minorHAnsi"/>
          <w:noProof/>
          <w:sz w:val="22"/>
          <w:szCs w:val="22"/>
        </w:rPr>
      </w:pPr>
      <w:r w:rsidRPr="0044449D">
        <w:rPr>
          <w:rFonts w:asciiTheme="minorHAnsi" w:hAnsiTheme="minorHAnsi" w:cstheme="minorHAnsi"/>
          <w:noProof/>
          <w:sz w:val="22"/>
          <w:szCs w:val="22"/>
        </w:rPr>
        <w:t>Stress and Coping</w:t>
      </w:r>
    </w:p>
    <w:p w14:paraId="7C02C7AF" w14:textId="77777777" w:rsidR="00062292" w:rsidRPr="0044449D" w:rsidRDefault="00062292" w:rsidP="00062292">
      <w:pPr>
        <w:ind w:left="720"/>
        <w:rPr>
          <w:rFonts w:asciiTheme="minorHAnsi" w:hAnsiTheme="minorHAnsi" w:cstheme="minorHAnsi"/>
          <w:noProof/>
          <w:sz w:val="22"/>
          <w:szCs w:val="22"/>
        </w:rPr>
      </w:pPr>
      <w:r w:rsidRPr="0044449D">
        <w:rPr>
          <w:rFonts w:asciiTheme="minorHAnsi" w:hAnsiTheme="minorHAnsi" w:cstheme="minorHAnsi"/>
          <w:noProof/>
          <w:sz w:val="22"/>
          <w:szCs w:val="22"/>
        </w:rPr>
        <w:t>Teaching and Learning</w:t>
      </w:r>
    </w:p>
    <w:p w14:paraId="11B38E72" w14:textId="77777777" w:rsidR="00062292" w:rsidRPr="0044449D" w:rsidRDefault="00062292" w:rsidP="00062292">
      <w:pPr>
        <w:ind w:left="720"/>
        <w:rPr>
          <w:rFonts w:asciiTheme="minorHAnsi" w:hAnsiTheme="minorHAnsi" w:cstheme="minorHAnsi"/>
          <w:noProof/>
          <w:sz w:val="22"/>
          <w:szCs w:val="22"/>
        </w:rPr>
      </w:pPr>
      <w:r w:rsidRPr="0044449D">
        <w:rPr>
          <w:rFonts w:asciiTheme="minorHAnsi" w:hAnsiTheme="minorHAnsi" w:cstheme="minorHAnsi"/>
          <w:noProof/>
          <w:sz w:val="22"/>
          <w:szCs w:val="22"/>
        </w:rPr>
        <w:t>Tissue Integrity</w:t>
      </w:r>
    </w:p>
    <w:p w14:paraId="306C6748" w14:textId="77777777" w:rsidR="00062292" w:rsidRPr="001F79D6" w:rsidRDefault="00062292" w:rsidP="00062292">
      <w:pPr>
        <w:ind w:left="720"/>
        <w:rPr>
          <w:rFonts w:asciiTheme="minorHAnsi" w:hAnsiTheme="minorHAnsi" w:cstheme="minorHAnsi"/>
          <w:sz w:val="22"/>
          <w:szCs w:val="22"/>
        </w:rPr>
      </w:pPr>
      <w:r w:rsidRPr="0044449D">
        <w:rPr>
          <w:rFonts w:asciiTheme="minorHAnsi" w:hAnsiTheme="minorHAnsi" w:cstheme="minorHAnsi"/>
          <w:noProof/>
          <w:sz w:val="22"/>
          <w:szCs w:val="22"/>
        </w:rPr>
        <w:t>Violence</w:t>
      </w:r>
    </w:p>
    <w:p w14:paraId="49C31404" w14:textId="77777777" w:rsidR="00062292" w:rsidRPr="00BA3BB9" w:rsidRDefault="00062292" w:rsidP="00062292">
      <w:pPr>
        <w:pStyle w:val="Heading2"/>
        <w:spacing w:before="240"/>
      </w:pPr>
      <w:r w:rsidRPr="00BA3BB9">
        <w:t>ALL COURSES AT FLORIDA SOUTHWESTERN STATE COLLEGE CONTRIBUTE TO THE GENERAL EDUCATION PROGRAM BY MEETING ONE OR MORE OF THE FOLLOWING GENERAL EDUCATION COMPETENCIES</w:t>
      </w:r>
      <w:r>
        <w:t>:</w:t>
      </w:r>
    </w:p>
    <w:p w14:paraId="5BE3B5A4" w14:textId="77777777" w:rsidR="00062292" w:rsidRPr="00E37095" w:rsidRDefault="00062292" w:rsidP="0006229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9BC4CC3" w14:textId="77777777" w:rsidR="00062292" w:rsidRPr="00E37095" w:rsidRDefault="00062292" w:rsidP="0006229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7D9BC2A" w14:textId="77777777" w:rsidR="00062292" w:rsidRPr="00E37095" w:rsidRDefault="00062292" w:rsidP="0006229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714839A" w14:textId="77777777" w:rsidR="00062292" w:rsidRPr="00E37095" w:rsidRDefault="00062292" w:rsidP="0006229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9099DCF" w14:textId="77777777" w:rsidR="00062292" w:rsidRDefault="00062292" w:rsidP="0006229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0F7F980" w14:textId="77777777" w:rsidR="00062292" w:rsidRDefault="00062292" w:rsidP="0006229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42B5B2D" w14:textId="77777777" w:rsidR="00062292" w:rsidRDefault="00062292" w:rsidP="0006229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E557F40" w14:textId="77777777" w:rsidR="00062292" w:rsidRDefault="00062292" w:rsidP="0006229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0FF930B" w14:textId="77777777" w:rsidR="00062292" w:rsidRPr="0044449D" w:rsidRDefault="00062292" w:rsidP="000622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7B8C9D7" w14:textId="77777777" w:rsidR="00062292" w:rsidRPr="0044449D" w:rsidRDefault="00062292" w:rsidP="000622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7240377" w14:textId="77777777" w:rsidR="00062292" w:rsidRPr="0044449D" w:rsidRDefault="00062292" w:rsidP="000622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BA5B536" w14:textId="77777777" w:rsidR="00062292" w:rsidRPr="0044449D" w:rsidRDefault="00062292" w:rsidP="000622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2F25AF50" w14:textId="77777777" w:rsidR="00062292" w:rsidRPr="0044449D" w:rsidRDefault="00062292" w:rsidP="000622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53C3499B" w14:textId="77777777" w:rsidR="00062292" w:rsidRPr="0044449D" w:rsidRDefault="00062292" w:rsidP="000622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ab/>
        <w:t>Utilizing evidence based practice, modify the patient/client plan of care with the mutual goal of achieving the highest quality of life, in a variety of community settings.1</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05EBAC55" w14:textId="77777777" w:rsidR="00062292" w:rsidRPr="0044449D" w:rsidRDefault="00062292" w:rsidP="000622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Integrate professional behavior to provide holistic care for culturally diverse patients/clients with complex physiological needs and their families.</w:t>
      </w:r>
    </w:p>
    <w:p w14:paraId="3D3EF75F" w14:textId="77777777" w:rsidR="00062292" w:rsidRPr="0044449D" w:rsidRDefault="00062292" w:rsidP="000622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Utilize evidence-based practice and clinical reasoning to develop appropriate methods to provide safe, quality care to patients/clients and families in crisis situations.</w:t>
      </w:r>
    </w:p>
    <w:p w14:paraId="33A4BDB8" w14:textId="77777777" w:rsidR="00062292" w:rsidRPr="0044449D" w:rsidRDefault="00062292" w:rsidP="000622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Incorporate informatics, personnel, time management, and cost in discussing strategies to continuously improve the quality and safety of health care systems.</w:t>
      </w:r>
    </w:p>
    <w:p w14:paraId="520F1D40" w14:textId="77777777" w:rsidR="00062292" w:rsidRPr="0044449D" w:rsidRDefault="00062292" w:rsidP="000622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Model compassionate behaviors and therapeutic communication to patients/clients, families, and members of the healthcare team.</w:t>
      </w:r>
    </w:p>
    <w:p w14:paraId="28E1FF30" w14:textId="77777777" w:rsidR="00062292" w:rsidRPr="0044449D" w:rsidRDefault="00062292" w:rsidP="000622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Develop and evaluate a plan of care for the assessment and management of a patient/client with complex variations in fluid and electrolyte imbalance, inflammation, intracranial regulation and/or infection.</w:t>
      </w:r>
    </w:p>
    <w:p w14:paraId="01078D3D" w14:textId="77777777" w:rsidR="00062292" w:rsidRPr="0044449D" w:rsidRDefault="00062292" w:rsidP="000622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Develop and evaluate a plan of care for the assessment and management of a patient/client with complex variations in oxygenation and/or perfusion.</w:t>
      </w:r>
    </w:p>
    <w:p w14:paraId="19C20480" w14:textId="77777777" w:rsidR="00062292" w:rsidRPr="0044449D" w:rsidRDefault="00062292" w:rsidP="000622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Develop and evaluate a plan of care for the assessment and management of a patient/client with complex variations in cellular regulation.</w:t>
      </w:r>
    </w:p>
    <w:p w14:paraId="433363D7" w14:textId="77777777" w:rsidR="00062292" w:rsidRPr="0044449D" w:rsidRDefault="00062292" w:rsidP="000622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Construct a plan of care for the assessment and management of a patient/client with complex variations in mobility, tissue integrity, and sensory perception</w:t>
      </w:r>
    </w:p>
    <w:p w14:paraId="2589FD12" w14:textId="77777777" w:rsidR="00062292" w:rsidRPr="0044449D" w:rsidRDefault="00062292" w:rsidP="000622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appropriate interdisciplinary collaboration utilizing effective communication skills to produce optimal patient/client outcomes during a health crisis.</w:t>
      </w:r>
    </w:p>
    <w:p w14:paraId="39BE621F" w14:textId="77777777" w:rsidR="00062292" w:rsidRPr="0044449D" w:rsidRDefault="00062292" w:rsidP="000622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Examine appropriate interventions to produce optimal patient/client outcomes in a crisis situation for patients/clients experiencing addiction, alterations in cognition and mood disorders, and/or violence.</w:t>
      </w:r>
    </w:p>
    <w:p w14:paraId="57C71D25" w14:textId="77777777" w:rsidR="00062292" w:rsidRPr="0044449D" w:rsidRDefault="00062292" w:rsidP="000622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Examine collaboration between interdisciplinary and intradisciplinary teams, discuss quality improvement strategies to improve the quality and safety of complex patient/client care in a variety of community settings.</w:t>
      </w:r>
    </w:p>
    <w:p w14:paraId="0CB60523" w14:textId="77777777" w:rsidR="00062292" w:rsidRPr="0044449D" w:rsidRDefault="00062292" w:rsidP="000622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Integrate strategies for prioritizing the care of patients/clients with complex health issues.</w:t>
      </w:r>
    </w:p>
    <w:p w14:paraId="3DEFCA62" w14:textId="77777777" w:rsidR="00062292" w:rsidRPr="0044449D" w:rsidRDefault="00062292" w:rsidP="000622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the relationship of previously learned concepts as they relate to patients/clients.</w:t>
      </w:r>
    </w:p>
    <w:p w14:paraId="3333F40F" w14:textId="77777777" w:rsidR="00062292" w:rsidRPr="0044449D" w:rsidRDefault="00062292" w:rsidP="000622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the effectiveness of various communication techniques for patients/clients and families experiencing grief and loss.</w:t>
      </w:r>
    </w:p>
    <w:p w14:paraId="6B26B0D9" w14:textId="77777777" w:rsidR="00062292" w:rsidRPr="0044449D" w:rsidRDefault="00062292" w:rsidP="000622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current health care policies and how they affect the delivery of care to patients/clients and their families in various community settings.</w:t>
      </w:r>
    </w:p>
    <w:p w14:paraId="465B6706" w14:textId="77777777" w:rsidR="00062292" w:rsidRPr="0044449D" w:rsidRDefault="00062292" w:rsidP="000622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Model accountability and advocacy in the management of care for patients/clients with complex ethical issues and their families.</w:t>
      </w:r>
    </w:p>
    <w:p w14:paraId="3B8C2420" w14:textId="77777777" w:rsidR="00062292" w:rsidRPr="0044449D" w:rsidRDefault="00062292" w:rsidP="000622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Utilize clinical decision making to evaluate the delegation and management of care for patients/clients with complex health problems.</w:t>
      </w:r>
    </w:p>
    <w:p w14:paraId="0A52BC64" w14:textId="77777777" w:rsidR="00062292" w:rsidRPr="0044449D" w:rsidRDefault="00062292" w:rsidP="000622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Develop and evaluate a plan of care for the management of comfort for culturally diverse patients/clients with complex health problems.</w:t>
      </w:r>
    </w:p>
    <w:p w14:paraId="2311F6DC" w14:textId="77777777" w:rsidR="00062292" w:rsidRDefault="00062292" w:rsidP="00062292">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 xml:space="preserve">Integrate a teaching and learning plan into the plan of care for patients/clients with complex </w:t>
      </w:r>
      <w:r w:rsidRPr="0044449D">
        <w:rPr>
          <w:rFonts w:asciiTheme="minorHAnsi" w:hAnsiTheme="minorHAnsi" w:cstheme="minorHAnsi"/>
          <w:noProof/>
          <w:color w:val="000000"/>
          <w:sz w:val="22"/>
          <w:szCs w:val="22"/>
        </w:rPr>
        <w:lastRenderedPageBreak/>
        <w:t>variations of immunity, metabolism, mobility, and thermoregulation and their families.</w:t>
      </w:r>
      <w:r>
        <w:rPr>
          <w:rFonts w:asciiTheme="minorHAnsi" w:hAnsiTheme="minorHAnsi" w:cstheme="minorHAnsi"/>
          <w:noProof/>
          <w:color w:val="000000"/>
          <w:sz w:val="22"/>
          <w:szCs w:val="22"/>
        </w:rPr>
        <w:cr/>
      </w:r>
    </w:p>
    <w:p w14:paraId="0338280C" w14:textId="77777777" w:rsidR="00062292" w:rsidRPr="00BA5F71" w:rsidRDefault="00062292" w:rsidP="00062292">
      <w:pPr>
        <w:pStyle w:val="Heading2"/>
      </w:pPr>
      <w:r w:rsidRPr="00BA5F71">
        <w:t>DISTRICT-WIDE POLICIES:</w:t>
      </w:r>
    </w:p>
    <w:p w14:paraId="1C650AD6" w14:textId="77777777" w:rsidR="00062292" w:rsidRPr="00FF6B5D" w:rsidRDefault="00062292" w:rsidP="00062292">
      <w:pPr>
        <w:pStyle w:val="Heading3"/>
        <w:rPr>
          <w:u w:val="none"/>
        </w:rPr>
      </w:pPr>
      <w:r w:rsidRPr="00FF6B5D">
        <w:rPr>
          <w:u w:val="none"/>
        </w:rPr>
        <w:t>PROGRAMS FOR STUDENTS WITH DISABILITIES</w:t>
      </w:r>
    </w:p>
    <w:p w14:paraId="6B5D693E" w14:textId="77777777" w:rsidR="00062292" w:rsidRPr="00BA5F71" w:rsidRDefault="00062292" w:rsidP="0006229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99B5486" w14:textId="77777777" w:rsidR="00062292" w:rsidRPr="00FF6B5D" w:rsidRDefault="00062292" w:rsidP="00062292">
      <w:pPr>
        <w:pStyle w:val="Heading3"/>
        <w:rPr>
          <w:u w:val="none"/>
        </w:rPr>
      </w:pPr>
      <w:r w:rsidRPr="00FF6B5D">
        <w:rPr>
          <w:u w:val="none"/>
        </w:rPr>
        <w:t>REPORTING TITLE IX VIOLATIONS</w:t>
      </w:r>
    </w:p>
    <w:p w14:paraId="57069330" w14:textId="77777777" w:rsidR="00062292" w:rsidRPr="00BA5F71" w:rsidRDefault="00062292" w:rsidP="0006229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24971AE" w14:textId="77777777" w:rsidR="00062292" w:rsidRPr="00BA5F71" w:rsidRDefault="00062292" w:rsidP="00062292">
      <w:pPr>
        <w:tabs>
          <w:tab w:val="left" w:pos="720"/>
        </w:tabs>
        <w:ind w:left="720"/>
        <w:rPr>
          <w:rFonts w:ascii="Calibri" w:hAnsi="Calibri" w:cs="Arial"/>
          <w:bCs/>
          <w:iCs/>
          <w:sz w:val="22"/>
          <w:szCs w:val="22"/>
        </w:rPr>
        <w:sectPr w:rsidR="0006229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69AE080" w14:textId="77777777" w:rsidR="00062292" w:rsidRPr="00BA5F71" w:rsidRDefault="00062292" w:rsidP="00062292">
      <w:pPr>
        <w:pStyle w:val="Heading2"/>
      </w:pPr>
      <w:r w:rsidRPr="00BA5F71">
        <w:t>REQUIREMENTS FOR THE STUDENTS:</w:t>
      </w:r>
    </w:p>
    <w:p w14:paraId="3EA3627F" w14:textId="77777777" w:rsidR="00062292" w:rsidRPr="00BA5F71" w:rsidRDefault="00062292" w:rsidP="0006229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D066D5E" w14:textId="77777777" w:rsidR="00062292" w:rsidRPr="00BA5F71" w:rsidRDefault="00062292" w:rsidP="00062292">
      <w:pPr>
        <w:pStyle w:val="Heading2"/>
      </w:pPr>
      <w:r w:rsidRPr="00BA5F71">
        <w:t>ATTENDANCE POLICY:</w:t>
      </w:r>
    </w:p>
    <w:p w14:paraId="1A9E70B7" w14:textId="77777777" w:rsidR="00062292" w:rsidRPr="00BA5F71" w:rsidRDefault="00062292" w:rsidP="0006229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B56CD7C" w14:textId="77777777" w:rsidR="00062292" w:rsidRPr="00BA5F71" w:rsidRDefault="00062292" w:rsidP="00062292">
      <w:pPr>
        <w:pStyle w:val="Heading2"/>
      </w:pPr>
      <w:r w:rsidRPr="00BA5F71">
        <w:t>GRADING POLICY:</w:t>
      </w:r>
    </w:p>
    <w:p w14:paraId="5C15DFF1" w14:textId="77777777" w:rsidR="00062292" w:rsidRPr="00BA5F71" w:rsidRDefault="00062292" w:rsidP="0006229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062292" w:rsidRPr="007E3570" w14:paraId="2643E58B" w14:textId="77777777" w:rsidTr="00D916A8">
        <w:trPr>
          <w:trHeight w:val="236"/>
          <w:tblHeader/>
          <w:jc w:val="center"/>
        </w:trPr>
        <w:tc>
          <w:tcPr>
            <w:tcW w:w="2122" w:type="dxa"/>
          </w:tcPr>
          <w:p w14:paraId="4E3D0ED8" w14:textId="77777777" w:rsidR="00062292" w:rsidRPr="007E3570" w:rsidRDefault="00062292"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76F5CB2" w14:textId="77777777" w:rsidR="00062292" w:rsidRPr="007E3570" w:rsidRDefault="00062292" w:rsidP="007E3570">
            <w:pPr>
              <w:rPr>
                <w:rFonts w:ascii="Calibri" w:hAnsi="Calibri" w:cs="Arial"/>
                <w:b/>
                <w:bCs/>
                <w:sz w:val="22"/>
                <w:szCs w:val="22"/>
              </w:rPr>
            </w:pPr>
            <w:r w:rsidRPr="007E3570">
              <w:rPr>
                <w:rFonts w:ascii="Calibri" w:hAnsi="Calibri" w:cs="Arial"/>
                <w:b/>
                <w:bCs/>
                <w:sz w:val="22"/>
                <w:szCs w:val="22"/>
              </w:rPr>
              <w:t>Letter Grade</w:t>
            </w:r>
          </w:p>
        </w:tc>
      </w:tr>
      <w:tr w:rsidR="00062292" w14:paraId="5CB68D0A" w14:textId="77777777" w:rsidTr="00893DB2">
        <w:trPr>
          <w:trHeight w:val="236"/>
          <w:jc w:val="center"/>
        </w:trPr>
        <w:tc>
          <w:tcPr>
            <w:tcW w:w="2122" w:type="dxa"/>
          </w:tcPr>
          <w:p w14:paraId="15C9C6E9" w14:textId="77777777" w:rsidR="00062292" w:rsidRDefault="00062292" w:rsidP="005A4AB8">
            <w:pPr>
              <w:rPr>
                <w:rFonts w:ascii="Calibri" w:hAnsi="Calibri" w:cs="Arial"/>
                <w:sz w:val="22"/>
                <w:szCs w:val="22"/>
              </w:rPr>
            </w:pPr>
            <w:r>
              <w:rPr>
                <w:rFonts w:ascii="Calibri" w:hAnsi="Calibri" w:cs="Arial"/>
                <w:sz w:val="22"/>
                <w:szCs w:val="22"/>
              </w:rPr>
              <w:t>90 - 100</w:t>
            </w:r>
          </w:p>
        </w:tc>
        <w:tc>
          <w:tcPr>
            <w:tcW w:w="1504" w:type="dxa"/>
          </w:tcPr>
          <w:p w14:paraId="78E0A212" w14:textId="77777777" w:rsidR="00062292" w:rsidRDefault="00062292" w:rsidP="005A4AB8">
            <w:pPr>
              <w:jc w:val="center"/>
              <w:rPr>
                <w:rFonts w:ascii="Calibri" w:hAnsi="Calibri" w:cs="Arial"/>
                <w:sz w:val="22"/>
                <w:szCs w:val="22"/>
              </w:rPr>
            </w:pPr>
            <w:r>
              <w:rPr>
                <w:rFonts w:ascii="Calibri" w:hAnsi="Calibri" w:cs="Arial"/>
                <w:sz w:val="22"/>
                <w:szCs w:val="22"/>
              </w:rPr>
              <w:t>A</w:t>
            </w:r>
          </w:p>
        </w:tc>
      </w:tr>
      <w:tr w:rsidR="00062292" w14:paraId="27C41604" w14:textId="77777777" w:rsidTr="00893DB2">
        <w:trPr>
          <w:trHeight w:val="224"/>
          <w:jc w:val="center"/>
        </w:trPr>
        <w:tc>
          <w:tcPr>
            <w:tcW w:w="2122" w:type="dxa"/>
          </w:tcPr>
          <w:p w14:paraId="624DA640" w14:textId="77777777" w:rsidR="00062292" w:rsidRDefault="00062292" w:rsidP="005A4AB8">
            <w:pPr>
              <w:rPr>
                <w:rFonts w:ascii="Calibri" w:hAnsi="Calibri" w:cs="Arial"/>
                <w:sz w:val="22"/>
                <w:szCs w:val="22"/>
              </w:rPr>
            </w:pPr>
            <w:r>
              <w:rPr>
                <w:rFonts w:ascii="Calibri" w:hAnsi="Calibri" w:cs="Arial"/>
                <w:sz w:val="22"/>
                <w:szCs w:val="22"/>
              </w:rPr>
              <w:t>80 - 89</w:t>
            </w:r>
          </w:p>
        </w:tc>
        <w:tc>
          <w:tcPr>
            <w:tcW w:w="1504" w:type="dxa"/>
          </w:tcPr>
          <w:p w14:paraId="57EFDB7C" w14:textId="77777777" w:rsidR="00062292" w:rsidRDefault="00062292" w:rsidP="005A4AB8">
            <w:pPr>
              <w:jc w:val="center"/>
              <w:rPr>
                <w:rFonts w:ascii="Calibri" w:hAnsi="Calibri" w:cs="Arial"/>
                <w:sz w:val="22"/>
                <w:szCs w:val="22"/>
              </w:rPr>
            </w:pPr>
            <w:r>
              <w:rPr>
                <w:rFonts w:ascii="Calibri" w:hAnsi="Calibri" w:cs="Arial"/>
                <w:sz w:val="22"/>
                <w:szCs w:val="22"/>
              </w:rPr>
              <w:t>B</w:t>
            </w:r>
          </w:p>
        </w:tc>
      </w:tr>
      <w:tr w:rsidR="00062292" w14:paraId="47706A53" w14:textId="77777777" w:rsidTr="00893DB2">
        <w:trPr>
          <w:trHeight w:val="236"/>
          <w:jc w:val="center"/>
        </w:trPr>
        <w:tc>
          <w:tcPr>
            <w:tcW w:w="2122" w:type="dxa"/>
          </w:tcPr>
          <w:p w14:paraId="288D557F" w14:textId="77777777" w:rsidR="00062292" w:rsidRDefault="00062292" w:rsidP="005A4AB8">
            <w:pPr>
              <w:rPr>
                <w:rFonts w:ascii="Calibri" w:hAnsi="Calibri" w:cs="Arial"/>
                <w:sz w:val="22"/>
                <w:szCs w:val="22"/>
              </w:rPr>
            </w:pPr>
            <w:r>
              <w:rPr>
                <w:rFonts w:ascii="Calibri" w:hAnsi="Calibri" w:cs="Arial"/>
                <w:sz w:val="22"/>
                <w:szCs w:val="22"/>
              </w:rPr>
              <w:t>70 - 79</w:t>
            </w:r>
          </w:p>
        </w:tc>
        <w:tc>
          <w:tcPr>
            <w:tcW w:w="1504" w:type="dxa"/>
          </w:tcPr>
          <w:p w14:paraId="5115ABE6" w14:textId="77777777" w:rsidR="00062292" w:rsidRDefault="00062292" w:rsidP="005A4AB8">
            <w:pPr>
              <w:jc w:val="center"/>
              <w:rPr>
                <w:rFonts w:ascii="Calibri" w:hAnsi="Calibri" w:cs="Arial"/>
                <w:sz w:val="22"/>
                <w:szCs w:val="22"/>
              </w:rPr>
            </w:pPr>
            <w:r>
              <w:rPr>
                <w:rFonts w:ascii="Calibri" w:hAnsi="Calibri" w:cs="Arial"/>
                <w:sz w:val="22"/>
                <w:szCs w:val="22"/>
              </w:rPr>
              <w:t>C</w:t>
            </w:r>
          </w:p>
        </w:tc>
      </w:tr>
      <w:tr w:rsidR="00062292" w14:paraId="6747F526" w14:textId="77777777" w:rsidTr="00893DB2">
        <w:trPr>
          <w:trHeight w:val="224"/>
          <w:jc w:val="center"/>
        </w:trPr>
        <w:tc>
          <w:tcPr>
            <w:tcW w:w="2122" w:type="dxa"/>
          </w:tcPr>
          <w:p w14:paraId="3EABCED7" w14:textId="77777777" w:rsidR="00062292" w:rsidRDefault="00062292" w:rsidP="005A4AB8">
            <w:pPr>
              <w:rPr>
                <w:rFonts w:ascii="Calibri" w:hAnsi="Calibri" w:cs="Arial"/>
                <w:sz w:val="22"/>
                <w:szCs w:val="22"/>
              </w:rPr>
            </w:pPr>
            <w:r>
              <w:rPr>
                <w:rFonts w:ascii="Calibri" w:hAnsi="Calibri" w:cs="Arial"/>
                <w:sz w:val="22"/>
                <w:szCs w:val="22"/>
              </w:rPr>
              <w:t>60 - 69</w:t>
            </w:r>
          </w:p>
        </w:tc>
        <w:tc>
          <w:tcPr>
            <w:tcW w:w="1504" w:type="dxa"/>
          </w:tcPr>
          <w:p w14:paraId="602ADC07" w14:textId="77777777" w:rsidR="00062292" w:rsidRDefault="00062292" w:rsidP="005A4AB8">
            <w:pPr>
              <w:jc w:val="center"/>
              <w:rPr>
                <w:rFonts w:ascii="Calibri" w:hAnsi="Calibri" w:cs="Arial"/>
                <w:sz w:val="22"/>
                <w:szCs w:val="22"/>
              </w:rPr>
            </w:pPr>
            <w:r>
              <w:rPr>
                <w:rFonts w:ascii="Calibri" w:hAnsi="Calibri" w:cs="Arial"/>
                <w:sz w:val="22"/>
                <w:szCs w:val="22"/>
              </w:rPr>
              <w:t>D</w:t>
            </w:r>
          </w:p>
        </w:tc>
      </w:tr>
      <w:tr w:rsidR="00062292" w14:paraId="70084598" w14:textId="77777777" w:rsidTr="00893DB2">
        <w:trPr>
          <w:trHeight w:val="236"/>
          <w:jc w:val="center"/>
        </w:trPr>
        <w:tc>
          <w:tcPr>
            <w:tcW w:w="2122" w:type="dxa"/>
          </w:tcPr>
          <w:p w14:paraId="4E948F44" w14:textId="77777777" w:rsidR="00062292" w:rsidRDefault="00062292" w:rsidP="005A4AB8">
            <w:pPr>
              <w:rPr>
                <w:rFonts w:ascii="Calibri" w:hAnsi="Calibri" w:cs="Arial"/>
                <w:sz w:val="22"/>
                <w:szCs w:val="22"/>
              </w:rPr>
            </w:pPr>
            <w:r>
              <w:rPr>
                <w:rFonts w:ascii="Calibri" w:hAnsi="Calibri" w:cs="Arial"/>
                <w:sz w:val="22"/>
                <w:szCs w:val="22"/>
              </w:rPr>
              <w:t>Below 60</w:t>
            </w:r>
          </w:p>
        </w:tc>
        <w:tc>
          <w:tcPr>
            <w:tcW w:w="1504" w:type="dxa"/>
          </w:tcPr>
          <w:p w14:paraId="34490316" w14:textId="77777777" w:rsidR="00062292" w:rsidRDefault="00062292" w:rsidP="005A4AB8">
            <w:pPr>
              <w:jc w:val="center"/>
              <w:rPr>
                <w:rFonts w:ascii="Calibri" w:hAnsi="Calibri" w:cs="Arial"/>
                <w:sz w:val="22"/>
                <w:szCs w:val="22"/>
              </w:rPr>
            </w:pPr>
            <w:r>
              <w:rPr>
                <w:rFonts w:ascii="Calibri" w:hAnsi="Calibri" w:cs="Arial"/>
                <w:sz w:val="22"/>
                <w:szCs w:val="22"/>
              </w:rPr>
              <w:t>F</w:t>
            </w:r>
          </w:p>
        </w:tc>
      </w:tr>
    </w:tbl>
    <w:p w14:paraId="0862D9EC" w14:textId="77777777" w:rsidR="00062292" w:rsidRPr="00BA5F71" w:rsidRDefault="00062292" w:rsidP="0006229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34EF665" w14:textId="77777777" w:rsidR="00062292" w:rsidRPr="00BA5F71" w:rsidRDefault="00062292" w:rsidP="00062292">
      <w:pPr>
        <w:pStyle w:val="Heading2"/>
      </w:pPr>
      <w:r w:rsidRPr="00BA5F71">
        <w:t>REQUIRED COURSE MATERIALS:</w:t>
      </w:r>
    </w:p>
    <w:p w14:paraId="174F5B5C" w14:textId="77777777" w:rsidR="00062292" w:rsidRPr="00BA5F71" w:rsidRDefault="00062292" w:rsidP="00062292">
      <w:pPr>
        <w:spacing w:after="240"/>
        <w:ind w:left="720"/>
        <w:rPr>
          <w:rFonts w:ascii="Calibri" w:hAnsi="Calibri" w:cs="Arial"/>
          <w:sz w:val="22"/>
          <w:szCs w:val="22"/>
        </w:rPr>
      </w:pPr>
      <w:r w:rsidRPr="00BA5F71">
        <w:rPr>
          <w:rFonts w:ascii="Calibri" w:hAnsi="Calibri" w:cs="Arial"/>
          <w:sz w:val="22"/>
          <w:szCs w:val="22"/>
        </w:rPr>
        <w:t>(In correct bibliographic format.)</w:t>
      </w:r>
    </w:p>
    <w:p w14:paraId="5A7083A7" w14:textId="77777777" w:rsidR="00062292" w:rsidRPr="00BA5F71" w:rsidRDefault="00062292" w:rsidP="00062292">
      <w:pPr>
        <w:pStyle w:val="Heading2"/>
      </w:pPr>
      <w:r w:rsidRPr="00BA5F71">
        <w:t>RESERVED MATERIALS FOR THE COURSE:</w:t>
      </w:r>
    </w:p>
    <w:p w14:paraId="29779674" w14:textId="77777777" w:rsidR="00062292" w:rsidRPr="00BA5F71" w:rsidRDefault="00062292" w:rsidP="00062292">
      <w:pPr>
        <w:spacing w:after="240"/>
        <w:ind w:left="720"/>
        <w:rPr>
          <w:rFonts w:ascii="Calibri" w:hAnsi="Calibri" w:cs="Arial"/>
          <w:sz w:val="22"/>
          <w:szCs w:val="22"/>
        </w:rPr>
      </w:pPr>
      <w:r w:rsidRPr="00BA5F71">
        <w:rPr>
          <w:rFonts w:ascii="Calibri" w:hAnsi="Calibri" w:cs="Arial"/>
          <w:sz w:val="22"/>
          <w:szCs w:val="22"/>
        </w:rPr>
        <w:t>Other special learning resources.</w:t>
      </w:r>
    </w:p>
    <w:p w14:paraId="6BD3B27C" w14:textId="77777777" w:rsidR="00062292" w:rsidRPr="00BA5F71" w:rsidRDefault="00062292" w:rsidP="00062292">
      <w:pPr>
        <w:pStyle w:val="Heading2"/>
      </w:pPr>
      <w:r w:rsidRPr="00BA5F71">
        <w:t>CLASS SCHEDULE:</w:t>
      </w:r>
    </w:p>
    <w:p w14:paraId="337330CA" w14:textId="77777777" w:rsidR="00062292" w:rsidRPr="00BA5F71" w:rsidRDefault="00062292" w:rsidP="0006229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5238508" w14:textId="77777777" w:rsidR="00062292" w:rsidRPr="00BA5F71" w:rsidRDefault="00062292" w:rsidP="00062292">
      <w:pPr>
        <w:pStyle w:val="Heading2"/>
      </w:pPr>
      <w:r w:rsidRPr="00BA5F71">
        <w:t>ANY OTHER INFORMATION OR CLASS PROCEDURES OR POLICIES:</w:t>
      </w:r>
    </w:p>
    <w:p w14:paraId="1EB360F8" w14:textId="77777777" w:rsidR="00062292" w:rsidRDefault="00062292" w:rsidP="00062292">
      <w:pPr>
        <w:ind w:left="720"/>
        <w:rPr>
          <w:rFonts w:ascii="Calibri" w:hAnsi="Calibri" w:cs="Arial"/>
          <w:sz w:val="22"/>
          <w:szCs w:val="22"/>
        </w:rPr>
      </w:pPr>
      <w:r w:rsidRPr="00BA5F71">
        <w:rPr>
          <w:rFonts w:ascii="Calibri" w:hAnsi="Calibri" w:cs="Arial"/>
          <w:sz w:val="22"/>
          <w:szCs w:val="22"/>
        </w:rPr>
        <w:t>(Which would be useful to the students in the class.)</w:t>
      </w:r>
    </w:p>
    <w:p w14:paraId="629BD47F" w14:textId="77777777" w:rsidR="00C324B6" w:rsidRPr="00062292" w:rsidRDefault="00C324B6" w:rsidP="00062292"/>
    <w:sectPr w:rsidR="00C324B6" w:rsidRPr="0006229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EB941" w14:textId="77777777" w:rsidR="00062292" w:rsidRDefault="00062292" w:rsidP="003A608C">
      <w:r>
        <w:separator/>
      </w:r>
    </w:p>
  </w:endnote>
  <w:endnote w:type="continuationSeparator" w:id="0">
    <w:p w14:paraId="6C016684" w14:textId="77777777" w:rsidR="00062292" w:rsidRDefault="0006229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BB2C0" w14:textId="77777777" w:rsidR="00062292" w:rsidRPr="0056733A" w:rsidRDefault="0006229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1B8EA" w14:textId="77777777" w:rsidR="00062292" w:rsidRPr="0004495F" w:rsidRDefault="0006229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3B772" w14:textId="77777777" w:rsidR="00062292" w:rsidRDefault="0006229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A55BC" w14:textId="77777777" w:rsidR="00821739" w:rsidRPr="0056733A" w:rsidRDefault="0006229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CB9E7" w14:textId="77777777" w:rsidR="00821739" w:rsidRPr="0004495F" w:rsidRDefault="0006229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8A78D" w14:textId="77777777" w:rsidR="00062292" w:rsidRDefault="00062292" w:rsidP="003A608C">
      <w:r>
        <w:separator/>
      </w:r>
    </w:p>
  </w:footnote>
  <w:footnote w:type="continuationSeparator" w:id="0">
    <w:p w14:paraId="70C05D22" w14:textId="77777777" w:rsidR="00062292" w:rsidRDefault="0006229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8543F" w14:textId="77777777" w:rsidR="00062292" w:rsidRPr="00FD0895" w:rsidRDefault="0006229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2244</w:t>
    </w:r>
    <w:r>
      <w:rPr>
        <w:rFonts w:ascii="Calibri" w:hAnsi="Calibri" w:cs="Arial"/>
        <w:noProof/>
        <w:sz w:val="22"/>
        <w:szCs w:val="22"/>
      </w:rPr>
      <w:t xml:space="preserve"> </w:t>
    </w:r>
    <w:r w:rsidRPr="0044449D">
      <w:rPr>
        <w:rFonts w:ascii="Calibri" w:hAnsi="Calibri" w:cs="Arial"/>
        <w:noProof/>
        <w:sz w:val="22"/>
        <w:szCs w:val="22"/>
      </w:rPr>
      <w:t>Nursing Concepts: Complex Health Problems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CCA31" w14:textId="77777777" w:rsidR="00062292" w:rsidRDefault="00062292" w:rsidP="0004495F">
    <w:pPr>
      <w:pStyle w:val="Header"/>
      <w:jc w:val="right"/>
    </w:pPr>
    <w:r w:rsidRPr="00D55873">
      <w:rPr>
        <w:noProof/>
        <w:lang w:eastAsia="en-US"/>
      </w:rPr>
      <w:drawing>
        <wp:inline distT="0" distB="0" distL="0" distR="0" wp14:anchorId="652B7022" wp14:editId="4E79BA6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1858301" w14:textId="77777777" w:rsidR="00062292" w:rsidRPr="0004495F" w:rsidRDefault="00062292"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2EF079B4" wp14:editId="5A79AD08">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18357FC"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E0FAC" w14:textId="77777777" w:rsidR="00062292" w:rsidRDefault="0006229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910F9" w14:textId="77777777" w:rsidR="008333FE" w:rsidRPr="00FD0895" w:rsidRDefault="0006229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2244</w:t>
    </w:r>
    <w:r>
      <w:rPr>
        <w:rFonts w:ascii="Calibri" w:hAnsi="Calibri" w:cs="Arial"/>
        <w:noProof/>
        <w:sz w:val="22"/>
        <w:szCs w:val="22"/>
      </w:rPr>
      <w:t xml:space="preserve"> </w:t>
    </w:r>
    <w:r w:rsidRPr="0044449D">
      <w:rPr>
        <w:rFonts w:ascii="Calibri" w:hAnsi="Calibri" w:cs="Arial"/>
        <w:noProof/>
        <w:sz w:val="22"/>
        <w:szCs w:val="22"/>
      </w:rPr>
      <w:t>Nursing Concepts: Complex Health Problems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8D235" w14:textId="77777777" w:rsidR="00062292" w:rsidRDefault="00062292" w:rsidP="00062292">
    <w:pPr>
      <w:pStyle w:val="Header"/>
      <w:jc w:val="right"/>
    </w:pPr>
    <w:r w:rsidRPr="00D55873">
      <w:rPr>
        <w:noProof/>
        <w:lang w:eastAsia="en-US"/>
      </w:rPr>
      <w:drawing>
        <wp:inline distT="0" distB="0" distL="0" distR="0" wp14:anchorId="08EFE00E" wp14:editId="75732BE2">
          <wp:extent cx="3124200" cy="962025"/>
          <wp:effectExtent l="0" t="0" r="0" b="9525"/>
          <wp:docPr id="1298" name="Picture 129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D25261B" w14:textId="77777777" w:rsidR="00821739" w:rsidRPr="0004495F" w:rsidRDefault="00062292" w:rsidP="00062292">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5E678326" wp14:editId="441F20FF">
              <wp:extent cx="6457950" cy="0"/>
              <wp:effectExtent l="0" t="0" r="19050" b="19050"/>
              <wp:docPr id="1297" name="Straight Arrow Connector 12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32141B9" id="_x0000_t32" coordsize="21600,21600" o:spt="32" o:oned="t" path="m,l21600,21600e" filled="f">
              <v:path arrowok="t" fillok="f" o:connecttype="none"/>
              <o:lock v:ext="edit" shapetype="t"/>
            </v:shapetype>
            <v:shape id="Straight Arrow Connector 129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j/WlPpony1Nxd1jXbHrliMtk1xwQdAxSyg32VRCn05tQUUtc4B6VwIxGTeRcPY7cbYBmc9h2uUSSs7PuTKCBQ==" w:salt="3vXfY3pHCNibPm3RUnxu8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62292"/>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078A1"/>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23D42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7E4768B31445869945A87FEBA356CA"/>
        <w:category>
          <w:name w:val="General"/>
          <w:gallery w:val="placeholder"/>
        </w:category>
        <w:types>
          <w:type w:val="bbPlcHdr"/>
        </w:types>
        <w:behaviors>
          <w:behavior w:val="content"/>
        </w:behaviors>
        <w:guid w:val="{04D7482E-2F92-4D7A-B64C-BC9B4DDB3944}"/>
      </w:docPartPr>
      <w:docPartBody>
        <w:p w:rsidR="00CC6E96" w:rsidRDefault="008D4082" w:rsidP="008D4082">
          <w:pPr>
            <w:pStyle w:val="3F7E4768B31445869945A87FEBA356CA"/>
          </w:pPr>
          <w:r w:rsidRPr="00EF2604">
            <w:rPr>
              <w:rStyle w:val="PlaceholderText"/>
            </w:rPr>
            <w:t>Click or tap here to enter text.</w:t>
          </w:r>
        </w:p>
      </w:docPartBody>
    </w:docPart>
    <w:docPart>
      <w:docPartPr>
        <w:name w:val="79CEFF6E9480453BB55A1AE8D51E696C"/>
        <w:category>
          <w:name w:val="General"/>
          <w:gallery w:val="placeholder"/>
        </w:category>
        <w:types>
          <w:type w:val="bbPlcHdr"/>
        </w:types>
        <w:behaviors>
          <w:behavior w:val="content"/>
        </w:behaviors>
        <w:guid w:val="{3CD8E116-DE74-4921-87EE-20B126E70B9F}"/>
      </w:docPartPr>
      <w:docPartBody>
        <w:p w:rsidR="00CC6E96" w:rsidRDefault="008D4082" w:rsidP="008D4082">
          <w:pPr>
            <w:pStyle w:val="79CEFF6E9480453BB55A1AE8D51E696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D4082"/>
    <w:rsid w:val="008F404E"/>
    <w:rsid w:val="00925DBE"/>
    <w:rsid w:val="009C4F16"/>
    <w:rsid w:val="00AD12F8"/>
    <w:rsid w:val="00AD685D"/>
    <w:rsid w:val="00BA5E56"/>
    <w:rsid w:val="00CC6E9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4082"/>
    <w:rPr>
      <w:color w:val="808080"/>
    </w:rPr>
  </w:style>
  <w:style w:type="paragraph" w:customStyle="1" w:styleId="3F7E4768B31445869945A87FEBA356CA">
    <w:name w:val="3F7E4768B31445869945A87FEBA356CA"/>
    <w:rsid w:val="008D4082"/>
  </w:style>
  <w:style w:type="paragraph" w:customStyle="1" w:styleId="79CEFF6E9480453BB55A1AE8D51E696C">
    <w:name w:val="79CEFF6E9480453BB55A1AE8D51E696C"/>
    <w:rsid w:val="008D40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1254</Words>
  <Characters>7151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8389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2022-06-24T14:58:00Z</dcterms:created>
  <dcterms:modified xsi:type="dcterms:W3CDTF">2022-06-24T15:48:00Z</dcterms:modified>
</cp:coreProperties>
</file>