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DF6FAE" w:rsidRPr="0033463F" w14:paraId="3821C60B" w14:textId="77777777" w:rsidTr="00151AA7">
        <w:tc>
          <w:tcPr>
            <w:tcW w:w="5220" w:type="dxa"/>
          </w:tcPr>
          <w:p w14:paraId="6ED9FDB8" w14:textId="77777777"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PROFESSOR: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bookmarkStart w:id="0" w:name="Text1"/>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bookmarkEnd w:id="0"/>
          </w:p>
        </w:tc>
        <w:tc>
          <w:tcPr>
            <w:tcW w:w="5220" w:type="dxa"/>
          </w:tcPr>
          <w:p w14:paraId="3BE76BDD" w14:textId="77777777" w:rsidR="00DF6FAE" w:rsidRPr="0033463F" w:rsidRDefault="00DF6FAE" w:rsidP="00D15552">
            <w:pPr>
              <w:spacing w:line="420" w:lineRule="auto"/>
              <w:rPr>
                <w:rFonts w:ascii="Calibri" w:hAnsi="Calibri" w:cs="Arial"/>
                <w:b/>
                <w:sz w:val="22"/>
                <w:szCs w:val="22"/>
                <w:u w:val="single"/>
              </w:rPr>
            </w:pPr>
            <w:r w:rsidRPr="0033463F">
              <w:rPr>
                <w:rFonts w:ascii="Calibri" w:hAnsi="Calibri" w:cs="Arial"/>
                <w:b/>
                <w:sz w:val="22"/>
                <w:szCs w:val="22"/>
              </w:rPr>
              <w:t xml:space="preserve">PHONE NUMBER: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r w:rsidR="00DF6FAE" w:rsidRPr="0033463F" w14:paraId="3E5000FF" w14:textId="77777777" w:rsidTr="00151AA7">
        <w:tc>
          <w:tcPr>
            <w:tcW w:w="5220" w:type="dxa"/>
          </w:tcPr>
          <w:p w14:paraId="02B755CA" w14:textId="77777777"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OFFICE LOCATION: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c>
          <w:tcPr>
            <w:tcW w:w="5220" w:type="dxa"/>
          </w:tcPr>
          <w:p w14:paraId="4E62C5ED" w14:textId="77777777" w:rsidR="00DF6FAE" w:rsidRPr="0033463F" w:rsidRDefault="00DF6FAE" w:rsidP="00151AA7">
            <w:pPr>
              <w:spacing w:line="420" w:lineRule="auto"/>
              <w:rPr>
                <w:rFonts w:ascii="Calibri" w:hAnsi="Calibri" w:cs="Arial"/>
                <w:b/>
                <w:sz w:val="22"/>
                <w:szCs w:val="22"/>
                <w:u w:val="single"/>
              </w:rPr>
            </w:pPr>
            <w:r w:rsidRPr="0033463F">
              <w:rPr>
                <w:rFonts w:ascii="Calibri" w:hAnsi="Calibri" w:cs="Arial"/>
                <w:b/>
                <w:sz w:val="22"/>
                <w:szCs w:val="22"/>
              </w:rPr>
              <w:t xml:space="preserve">E-MAIL: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r w:rsidR="00DF6FAE" w:rsidRPr="0033463F" w14:paraId="0980E397" w14:textId="77777777" w:rsidTr="00151AA7">
        <w:tc>
          <w:tcPr>
            <w:tcW w:w="5220" w:type="dxa"/>
          </w:tcPr>
          <w:p w14:paraId="1E4316B2" w14:textId="77777777" w:rsidR="00DF6FAE" w:rsidRPr="0033463F" w:rsidRDefault="00DF6FAE" w:rsidP="00BE3365">
            <w:pPr>
              <w:spacing w:line="276" w:lineRule="auto"/>
              <w:rPr>
                <w:rFonts w:ascii="Calibri" w:hAnsi="Calibri" w:cs="Arial"/>
                <w:b/>
                <w:sz w:val="22"/>
                <w:szCs w:val="22"/>
                <w:u w:val="single"/>
              </w:rPr>
            </w:pPr>
            <w:r w:rsidRPr="0033463F">
              <w:rPr>
                <w:rFonts w:ascii="Calibri" w:hAnsi="Calibri" w:cs="Arial"/>
                <w:b/>
                <w:sz w:val="22"/>
                <w:szCs w:val="22"/>
              </w:rPr>
              <w:t xml:space="preserve">OFFICE HOURS: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c>
          <w:tcPr>
            <w:tcW w:w="5220" w:type="dxa"/>
          </w:tcPr>
          <w:p w14:paraId="0ECA7F43" w14:textId="77777777" w:rsidR="00DF6FAE" w:rsidRPr="0033463F" w:rsidRDefault="00DF6FAE" w:rsidP="00BE3365">
            <w:pPr>
              <w:spacing w:line="276" w:lineRule="auto"/>
              <w:rPr>
                <w:rFonts w:ascii="Calibri" w:hAnsi="Calibri" w:cs="Arial"/>
                <w:b/>
                <w:sz w:val="22"/>
                <w:szCs w:val="22"/>
                <w:u w:val="single"/>
              </w:rPr>
            </w:pPr>
            <w:r w:rsidRPr="0033463F">
              <w:rPr>
                <w:rFonts w:ascii="Calibri" w:hAnsi="Calibri" w:cs="Arial"/>
                <w:b/>
                <w:sz w:val="22"/>
                <w:szCs w:val="22"/>
              </w:rPr>
              <w:t xml:space="preserve">SEMESTER: </w:t>
            </w:r>
            <w:r w:rsidRPr="0033463F">
              <w:rPr>
                <w:rFonts w:ascii="Calibri" w:hAnsi="Calibri" w:cs="Arial"/>
                <w:noProof/>
                <w:sz w:val="22"/>
                <w:szCs w:val="22"/>
              </w:rPr>
              <w:t xml:space="preserve">     </w:t>
            </w:r>
            <w:r w:rsidRPr="0033463F">
              <w:rPr>
                <w:rFonts w:ascii="Calibri" w:hAnsi="Calibri" w:cs="Arial"/>
                <w:noProof/>
                <w:sz w:val="22"/>
                <w:szCs w:val="22"/>
              </w:rPr>
              <w:fldChar w:fldCharType="begin">
                <w:ffData>
                  <w:name w:val="Text1"/>
                  <w:enabled/>
                  <w:calcOnExit w:val="0"/>
                  <w:textInput/>
                </w:ffData>
              </w:fldChar>
            </w:r>
            <w:r w:rsidRPr="0033463F">
              <w:rPr>
                <w:rFonts w:ascii="Calibri" w:hAnsi="Calibri" w:cs="Arial"/>
                <w:noProof/>
                <w:sz w:val="22"/>
                <w:szCs w:val="22"/>
              </w:rPr>
              <w:instrText xml:space="preserve"> FORMTEXT </w:instrText>
            </w:r>
            <w:r w:rsidRPr="0033463F">
              <w:rPr>
                <w:rFonts w:ascii="Calibri" w:hAnsi="Calibri" w:cs="Arial"/>
                <w:noProof/>
                <w:sz w:val="22"/>
                <w:szCs w:val="22"/>
              </w:rPr>
            </w:r>
            <w:r w:rsidRPr="0033463F">
              <w:rPr>
                <w:rFonts w:ascii="Calibri" w:hAnsi="Calibri" w:cs="Arial"/>
                <w:noProof/>
                <w:sz w:val="22"/>
                <w:szCs w:val="22"/>
              </w:rPr>
              <w:fldChar w:fldCharType="separate"/>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t> </w:t>
            </w:r>
            <w:r w:rsidRPr="0033463F">
              <w:rPr>
                <w:rFonts w:ascii="Calibri" w:hAnsi="Calibri" w:cs="Arial"/>
                <w:noProof/>
                <w:sz w:val="22"/>
                <w:szCs w:val="22"/>
              </w:rPr>
              <w:fldChar w:fldCharType="end"/>
            </w:r>
          </w:p>
        </w:tc>
      </w:tr>
    </w:tbl>
    <w:p w14:paraId="30A7DED0" w14:textId="77777777" w:rsidR="00DF6FAE" w:rsidRPr="0033463F" w:rsidRDefault="00DF6FAE" w:rsidP="00DA66CF">
      <w:pPr>
        <w:rPr>
          <w:rFonts w:ascii="Calibri" w:hAnsi="Calibri" w:cs="Arial"/>
          <w:b/>
          <w:sz w:val="22"/>
          <w:szCs w:val="22"/>
          <w:u w:val="single"/>
        </w:rPr>
      </w:pPr>
    </w:p>
    <w:p w14:paraId="331BABED" w14:textId="77777777" w:rsidR="00DF6FAE" w:rsidRPr="0033463F" w:rsidRDefault="00DF6FAE" w:rsidP="0017543E">
      <w:pPr>
        <w:numPr>
          <w:ilvl w:val="0"/>
          <w:numId w:val="1"/>
        </w:numPr>
        <w:tabs>
          <w:tab w:val="left" w:pos="720"/>
        </w:tabs>
        <w:spacing w:after="120"/>
        <w:rPr>
          <w:rFonts w:ascii="Calibri" w:hAnsi="Calibri" w:cs="Arial"/>
          <w:b/>
          <w:sz w:val="22"/>
          <w:szCs w:val="22"/>
          <w:u w:val="single"/>
        </w:rPr>
      </w:pPr>
      <w:r w:rsidRPr="0033463F">
        <w:rPr>
          <w:rFonts w:ascii="Calibri" w:hAnsi="Calibri" w:cs="Arial"/>
          <w:b/>
          <w:sz w:val="22"/>
          <w:szCs w:val="22"/>
          <w:u w:val="single"/>
        </w:rPr>
        <w:t>COURSE NUMBER AND TITLE, CATALOG DESCRIPTION, CREDITS:</w:t>
      </w:r>
    </w:p>
    <w:p w14:paraId="4CDF10FB" w14:textId="0FD14FD4" w:rsidR="00DF6FAE" w:rsidRPr="0033463F" w:rsidRDefault="00DF6FAE" w:rsidP="0017543E">
      <w:pPr>
        <w:widowControl/>
        <w:tabs>
          <w:tab w:val="left" w:pos="720"/>
          <w:tab w:val="left" w:pos="1170"/>
        </w:tabs>
        <w:spacing w:after="120"/>
        <w:ind w:left="720"/>
        <w:rPr>
          <w:rFonts w:ascii="Calibri" w:hAnsi="Calibri" w:cs="Arial"/>
          <w:b/>
          <w:sz w:val="22"/>
          <w:szCs w:val="22"/>
        </w:rPr>
      </w:pPr>
      <w:r w:rsidRPr="0033463F">
        <w:rPr>
          <w:rFonts w:ascii="Calibri" w:hAnsi="Calibri" w:cs="Arial"/>
          <w:b/>
          <w:noProof/>
          <w:sz w:val="22"/>
          <w:szCs w:val="22"/>
        </w:rPr>
        <w:t>DEH 1602 PERIODONTICS</w:t>
      </w:r>
      <w:r w:rsidRPr="0033463F">
        <w:rPr>
          <w:rFonts w:ascii="Calibri" w:hAnsi="Calibri" w:cs="Arial"/>
          <w:b/>
          <w:sz w:val="22"/>
          <w:szCs w:val="22"/>
        </w:rPr>
        <w:t xml:space="preserve"> (</w:t>
      </w:r>
      <w:r w:rsidR="002A7016">
        <w:rPr>
          <w:rFonts w:ascii="Calibri" w:hAnsi="Calibri" w:cs="Arial"/>
          <w:b/>
          <w:noProof/>
          <w:sz w:val="22"/>
          <w:szCs w:val="22"/>
        </w:rPr>
        <w:t>2</w:t>
      </w:r>
      <w:r w:rsidR="002A7016" w:rsidRPr="0033463F">
        <w:rPr>
          <w:rFonts w:ascii="Calibri" w:hAnsi="Calibri" w:cs="Arial"/>
          <w:b/>
          <w:sz w:val="22"/>
          <w:szCs w:val="22"/>
        </w:rPr>
        <w:t xml:space="preserve"> </w:t>
      </w:r>
      <w:r w:rsidRPr="0033463F">
        <w:rPr>
          <w:rFonts w:ascii="Calibri" w:hAnsi="Calibri" w:cs="Arial"/>
          <w:b/>
          <w:sz w:val="22"/>
          <w:szCs w:val="22"/>
        </w:rPr>
        <w:t>CREDITS)</w:t>
      </w:r>
    </w:p>
    <w:p w14:paraId="72A7925E" w14:textId="77777777" w:rsidR="00DF6FAE" w:rsidRPr="0033463F" w:rsidRDefault="00DF6FAE" w:rsidP="0017543E">
      <w:pPr>
        <w:pStyle w:val="BodyTextIndent2"/>
        <w:widowControl/>
        <w:tabs>
          <w:tab w:val="left" w:pos="720"/>
          <w:tab w:val="left" w:pos="1170"/>
        </w:tabs>
        <w:spacing w:after="0" w:line="240" w:lineRule="auto"/>
        <w:ind w:left="720"/>
        <w:rPr>
          <w:rFonts w:ascii="Calibri" w:hAnsi="Calibri" w:cs="Arial"/>
          <w:sz w:val="22"/>
          <w:szCs w:val="22"/>
        </w:rPr>
      </w:pPr>
      <w:r w:rsidRPr="0033463F">
        <w:rPr>
          <w:rFonts w:ascii="Calibri" w:hAnsi="Calibri" w:cs="Arial"/>
          <w:noProof/>
          <w:sz w:val="22"/>
          <w:szCs w:val="22"/>
        </w:rPr>
        <w:t>This course is the study of the normal and diseased periodontium and includes the structural, functional and environmental factors associated with both health and disease. Emphasis is on the etiology, pathology, treatment modalities and prevention of periodontal disease</w:t>
      </w:r>
      <w:r w:rsidR="00D94508" w:rsidRPr="0033463F">
        <w:rPr>
          <w:rFonts w:ascii="Calibri" w:hAnsi="Calibri" w:cs="Arial"/>
          <w:noProof/>
          <w:sz w:val="22"/>
          <w:szCs w:val="22"/>
        </w:rPr>
        <w:t>,</w:t>
      </w:r>
      <w:r w:rsidRPr="0033463F">
        <w:rPr>
          <w:rFonts w:ascii="Calibri" w:hAnsi="Calibri" w:cs="Arial"/>
          <w:noProof/>
          <w:sz w:val="22"/>
          <w:szCs w:val="22"/>
        </w:rPr>
        <w:t xml:space="preserve"> and the role of the dental hygienist.</w:t>
      </w:r>
    </w:p>
    <w:p w14:paraId="21A71BB5" w14:textId="77777777" w:rsidR="00DF6FAE" w:rsidRPr="0033463F" w:rsidRDefault="00DF6FAE" w:rsidP="0017543E">
      <w:pPr>
        <w:pStyle w:val="BodyTextIndent2"/>
        <w:widowControl/>
        <w:tabs>
          <w:tab w:val="left" w:pos="720"/>
          <w:tab w:val="left" w:pos="1170"/>
        </w:tabs>
        <w:spacing w:after="0" w:line="240" w:lineRule="auto"/>
        <w:ind w:left="720"/>
        <w:rPr>
          <w:rFonts w:ascii="Calibri" w:hAnsi="Calibri" w:cs="Arial"/>
          <w:sz w:val="22"/>
          <w:szCs w:val="22"/>
        </w:rPr>
      </w:pPr>
    </w:p>
    <w:p w14:paraId="7FE1F2DE" w14:textId="77777777" w:rsidR="00982C72" w:rsidRPr="00982C72" w:rsidRDefault="00DF6FAE" w:rsidP="0017543E">
      <w:pPr>
        <w:numPr>
          <w:ilvl w:val="0"/>
          <w:numId w:val="1"/>
        </w:numPr>
        <w:rPr>
          <w:rFonts w:ascii="Calibri" w:hAnsi="Calibri" w:cs="Arial"/>
          <w:noProof/>
          <w:sz w:val="22"/>
          <w:szCs w:val="22"/>
        </w:rPr>
      </w:pPr>
      <w:r w:rsidRPr="0017543E">
        <w:rPr>
          <w:rFonts w:ascii="Calibri" w:hAnsi="Calibri" w:cs="Arial"/>
          <w:b/>
          <w:sz w:val="22"/>
          <w:szCs w:val="22"/>
          <w:u w:val="single"/>
        </w:rPr>
        <w:t>PREREQUISITES FOR THIS COURSE:</w:t>
      </w:r>
      <w:r w:rsidRPr="0017543E">
        <w:rPr>
          <w:rFonts w:ascii="Calibri" w:hAnsi="Calibri" w:cs="Arial"/>
          <w:b/>
          <w:sz w:val="22"/>
          <w:szCs w:val="22"/>
        </w:rPr>
        <w:t xml:space="preserve"> </w:t>
      </w:r>
    </w:p>
    <w:p w14:paraId="1BF7B778" w14:textId="77777777" w:rsidR="00982C72" w:rsidRDefault="00982C72" w:rsidP="00982C72">
      <w:pPr>
        <w:ind w:left="720"/>
        <w:rPr>
          <w:rFonts w:ascii="Calibri" w:hAnsi="Calibri" w:cs="Arial"/>
          <w:b/>
          <w:sz w:val="22"/>
          <w:szCs w:val="22"/>
        </w:rPr>
      </w:pPr>
    </w:p>
    <w:p w14:paraId="13B02AAE" w14:textId="094638FC" w:rsidR="00DF6FAE" w:rsidRPr="0017543E" w:rsidRDefault="00DF6FAE" w:rsidP="00982C72">
      <w:pPr>
        <w:ind w:left="720"/>
        <w:rPr>
          <w:rFonts w:ascii="Calibri" w:hAnsi="Calibri" w:cs="Arial"/>
          <w:noProof/>
          <w:sz w:val="22"/>
          <w:szCs w:val="22"/>
        </w:rPr>
      </w:pPr>
      <w:r w:rsidRPr="0017543E">
        <w:rPr>
          <w:rFonts w:ascii="Calibri" w:hAnsi="Calibri" w:cs="Arial"/>
          <w:noProof/>
          <w:sz w:val="22"/>
          <w:szCs w:val="22"/>
        </w:rPr>
        <w:t xml:space="preserve">DES 1020C, DEH 1002, DEH 1002L </w:t>
      </w:r>
    </w:p>
    <w:p w14:paraId="6862157F" w14:textId="77777777" w:rsidR="00DF6FAE" w:rsidRPr="0033463F" w:rsidRDefault="00DF6FAE" w:rsidP="0017543E">
      <w:pPr>
        <w:rPr>
          <w:rFonts w:ascii="Calibri" w:hAnsi="Calibri" w:cs="Arial"/>
          <w:sz w:val="22"/>
          <w:szCs w:val="22"/>
        </w:rPr>
      </w:pPr>
    </w:p>
    <w:p w14:paraId="13EA79B7" w14:textId="61252F3F" w:rsidR="00DF6FAE" w:rsidRPr="0033463F" w:rsidRDefault="00DF6FAE" w:rsidP="0017543E">
      <w:pPr>
        <w:spacing w:after="120"/>
        <w:ind w:left="720"/>
        <w:rPr>
          <w:rFonts w:ascii="Calibri" w:hAnsi="Calibri" w:cs="Arial"/>
          <w:noProof/>
          <w:sz w:val="22"/>
          <w:szCs w:val="22"/>
        </w:rPr>
      </w:pPr>
      <w:r w:rsidRPr="0033463F">
        <w:rPr>
          <w:rFonts w:ascii="Calibri" w:hAnsi="Calibri" w:cs="Arial"/>
          <w:b/>
          <w:sz w:val="22"/>
          <w:szCs w:val="22"/>
          <w:u w:val="single"/>
        </w:rPr>
        <w:t>CO-REQUISITES FOR THIS COURSE:</w:t>
      </w:r>
      <w:r w:rsidR="0017543E">
        <w:rPr>
          <w:rFonts w:ascii="Calibri" w:hAnsi="Calibri" w:cs="Arial"/>
          <w:bCs/>
          <w:sz w:val="22"/>
          <w:szCs w:val="22"/>
        </w:rPr>
        <w:t xml:space="preserve">  </w:t>
      </w:r>
      <w:r w:rsidR="00982C72">
        <w:rPr>
          <w:rFonts w:ascii="Calibri" w:hAnsi="Calibri" w:cs="Arial"/>
          <w:bCs/>
          <w:sz w:val="22"/>
          <w:szCs w:val="22"/>
        </w:rPr>
        <w:br/>
      </w:r>
      <w:r w:rsidR="00982C72">
        <w:rPr>
          <w:rFonts w:ascii="Calibri" w:hAnsi="Calibri" w:cs="Arial"/>
          <w:bCs/>
          <w:sz w:val="22"/>
          <w:szCs w:val="22"/>
        </w:rPr>
        <w:br/>
      </w:r>
      <w:r w:rsidRPr="0033463F">
        <w:rPr>
          <w:rFonts w:ascii="Calibri" w:hAnsi="Calibri" w:cs="Arial"/>
          <w:noProof/>
          <w:sz w:val="22"/>
          <w:szCs w:val="22"/>
        </w:rPr>
        <w:t xml:space="preserve">DEH 1802, DEH 1802L </w:t>
      </w:r>
    </w:p>
    <w:p w14:paraId="726DF0F1" w14:textId="77777777" w:rsidR="00DF6FAE" w:rsidRPr="0033463F" w:rsidRDefault="00DF6FAE" w:rsidP="0017543E">
      <w:pPr>
        <w:ind w:firstLine="720"/>
        <w:rPr>
          <w:rFonts w:ascii="Calibri" w:hAnsi="Calibri" w:cs="Arial"/>
          <w:sz w:val="22"/>
          <w:szCs w:val="22"/>
        </w:rPr>
      </w:pPr>
    </w:p>
    <w:p w14:paraId="5621B5B1" w14:textId="029FEEF0" w:rsidR="00DF6FAE" w:rsidRPr="0017543E" w:rsidRDefault="00DF6FAE" w:rsidP="00DA66CF">
      <w:pPr>
        <w:numPr>
          <w:ilvl w:val="0"/>
          <w:numId w:val="1"/>
        </w:numPr>
        <w:spacing w:after="120"/>
        <w:rPr>
          <w:rFonts w:ascii="Calibri" w:hAnsi="Calibri" w:cs="Arial"/>
          <w:sz w:val="22"/>
          <w:szCs w:val="22"/>
        </w:rPr>
      </w:pPr>
      <w:r w:rsidRPr="0033463F">
        <w:rPr>
          <w:rFonts w:ascii="Calibri" w:hAnsi="Calibri" w:cs="Arial"/>
          <w:b/>
          <w:sz w:val="22"/>
          <w:szCs w:val="22"/>
          <w:u w:val="single"/>
        </w:rPr>
        <w:t>GENERAL COURSE INFORMATION:</w:t>
      </w:r>
      <w:r w:rsidRPr="0033463F">
        <w:rPr>
          <w:rFonts w:ascii="Calibri" w:hAnsi="Calibri" w:cs="Arial"/>
          <w:b/>
          <w:sz w:val="22"/>
          <w:szCs w:val="22"/>
        </w:rPr>
        <w:t xml:space="preserve">  </w:t>
      </w:r>
      <w:r w:rsidRPr="0033463F">
        <w:rPr>
          <w:rFonts w:ascii="Calibri" w:hAnsi="Calibri" w:cs="Arial"/>
          <w:sz w:val="22"/>
          <w:szCs w:val="22"/>
        </w:rPr>
        <w:t>Topic Outline.</w:t>
      </w:r>
    </w:p>
    <w:p w14:paraId="66443A9D"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role of the dental hygienist in the recognition and recording of periodontal disease</w:t>
      </w:r>
    </w:p>
    <w:p w14:paraId="628987C7"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clinical and histological appearance of the tissues of the periodontium</w:t>
      </w:r>
    </w:p>
    <w:p w14:paraId="512AC8F7"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classification and etiology of periodontal disease</w:t>
      </w:r>
    </w:p>
    <w:p w14:paraId="716C863E"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etiology of periodontal disease</w:t>
      </w:r>
    </w:p>
    <w:p w14:paraId="6B66E28B"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Basic concepts of inflammation and immunity in relation to the host response</w:t>
      </w:r>
    </w:p>
    <w:p w14:paraId="650DEF98"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Diseases of the gingiva</w:t>
      </w:r>
    </w:p>
    <w:p w14:paraId="62AD9938"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Chronic and aggressive periodontal disease</w:t>
      </w:r>
    </w:p>
    <w:p w14:paraId="38DBF4FA"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Periodontal disease as a risk factor for systemic disease</w:t>
      </w:r>
    </w:p>
    <w:p w14:paraId="6951E96B" w14:textId="77777777" w:rsidR="009E452F" w:rsidRPr="0033463F" w:rsidRDefault="009E452F" w:rsidP="009E452F">
      <w:pPr>
        <w:widowControl/>
        <w:numPr>
          <w:ilvl w:val="1"/>
          <w:numId w:val="8"/>
        </w:numPr>
        <w:suppressAutoHyphens w:val="0"/>
        <w:spacing w:line="276" w:lineRule="auto"/>
        <w:rPr>
          <w:rFonts w:ascii="Calibri" w:hAnsi="Calibri" w:cs="Calibri"/>
          <w:sz w:val="22"/>
          <w:szCs w:val="22"/>
        </w:rPr>
      </w:pPr>
      <w:r w:rsidRPr="0033463F">
        <w:rPr>
          <w:rFonts w:ascii="Calibri" w:hAnsi="Calibri" w:cs="Calibri"/>
          <w:sz w:val="22"/>
          <w:szCs w:val="22"/>
        </w:rPr>
        <w:t>The treatment of and treatment planning for periodontal disease</w:t>
      </w:r>
    </w:p>
    <w:p w14:paraId="06749C78" w14:textId="77777777" w:rsidR="009E452F" w:rsidRPr="0033463F" w:rsidRDefault="009E452F" w:rsidP="009E452F">
      <w:pPr>
        <w:widowControl/>
        <w:numPr>
          <w:ilvl w:val="1"/>
          <w:numId w:val="8"/>
        </w:numPr>
        <w:suppressAutoHyphens w:val="0"/>
        <w:spacing w:line="276" w:lineRule="auto"/>
        <w:rPr>
          <w:rFonts w:ascii="Calibri" w:hAnsi="Calibri" w:cs="Calibri"/>
          <w:caps/>
          <w:sz w:val="22"/>
          <w:szCs w:val="22"/>
        </w:rPr>
      </w:pPr>
      <w:r w:rsidRPr="0033463F">
        <w:rPr>
          <w:rFonts w:ascii="Calibri" w:hAnsi="Calibri" w:cs="Calibri"/>
          <w:sz w:val="22"/>
          <w:szCs w:val="22"/>
        </w:rPr>
        <w:t>Maintenance for periodontal patients</w:t>
      </w:r>
    </w:p>
    <w:p w14:paraId="42A35EF7" w14:textId="77777777" w:rsidR="00DF6FAE" w:rsidRPr="0033463F" w:rsidRDefault="00DF6FAE" w:rsidP="00DA66CF">
      <w:pPr>
        <w:rPr>
          <w:rFonts w:ascii="Calibri" w:hAnsi="Calibri" w:cs="Arial"/>
          <w:b/>
          <w:sz w:val="22"/>
          <w:szCs w:val="22"/>
          <w:u w:val="single"/>
        </w:rPr>
      </w:pPr>
    </w:p>
    <w:p w14:paraId="750EDA51" w14:textId="279FE9FD" w:rsidR="000D451F" w:rsidRPr="0017543E" w:rsidRDefault="000D451F" w:rsidP="000D451F">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5DA5D7F" w14:textId="77777777" w:rsidR="000D451F" w:rsidRPr="009A197E" w:rsidRDefault="000D451F" w:rsidP="000D45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541A595"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27A13CE"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056950A"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64A053E2"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BEE83B"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7E00530" w14:textId="77777777" w:rsidR="000D451F" w:rsidRPr="009A197E" w:rsidRDefault="000D451F" w:rsidP="000D45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833CFB1" w14:textId="77777777" w:rsidR="000D451F" w:rsidRDefault="000D451F" w:rsidP="000D45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6B37731" w14:textId="77777777" w:rsidR="000D451F" w:rsidRDefault="000D451F" w:rsidP="000D451F">
      <w:pPr>
        <w:ind w:left="720"/>
        <w:rPr>
          <w:rFonts w:ascii="Garamond" w:hAnsi="Garamond"/>
          <w:color w:val="000000"/>
          <w:sz w:val="22"/>
          <w:szCs w:val="22"/>
        </w:rPr>
      </w:pPr>
    </w:p>
    <w:p w14:paraId="0DF06DFE" w14:textId="77777777" w:rsidR="000D451F" w:rsidRPr="0036367B" w:rsidRDefault="000D451F" w:rsidP="0017543E">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BB85EEC" w14:textId="1117F17E" w:rsidR="000D451F" w:rsidRPr="0036367B" w:rsidRDefault="000D451F" w:rsidP="0017543E">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w:t>
      </w:r>
      <w:r w:rsidR="0017543E">
        <w:rPr>
          <w:rFonts w:ascii="Calibri" w:hAnsi="Calibri"/>
          <w:color w:val="000000"/>
          <w:sz w:val="22"/>
          <w:szCs w:val="24"/>
        </w:rPr>
        <w:t xml:space="preserve"> they</w:t>
      </w:r>
      <w:r w:rsidRPr="0036367B">
        <w:rPr>
          <w:rFonts w:ascii="Calibri" w:hAnsi="Calibri"/>
          <w:color w:val="000000"/>
          <w:sz w:val="22"/>
          <w:szCs w:val="24"/>
        </w:rPr>
        <w:t xml:space="preserve"> support.</w:t>
      </w:r>
    </w:p>
    <w:p w14:paraId="67491E73" w14:textId="1A325671" w:rsidR="000D451F" w:rsidRPr="00750AFF" w:rsidRDefault="000D451F" w:rsidP="0017543E">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761AD26" w14:textId="182AED6B" w:rsidR="000D451F" w:rsidRPr="0036367B" w:rsidRDefault="000D451F" w:rsidP="0017543E">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0D49DB7A" w14:textId="77777777" w:rsidR="000D451F" w:rsidRPr="000D451F" w:rsidRDefault="000D451F" w:rsidP="0017543E">
      <w:pPr>
        <w:pStyle w:val="ListParagraph"/>
        <w:numPr>
          <w:ilvl w:val="0"/>
          <w:numId w:val="10"/>
        </w:numPr>
        <w:shd w:val="clear" w:color="auto" w:fill="FFFFFF"/>
        <w:rPr>
          <w:rFonts w:ascii="Calibri" w:hAnsi="Calibri"/>
          <w:color w:val="000000"/>
          <w:sz w:val="22"/>
          <w:szCs w:val="24"/>
        </w:rPr>
      </w:pPr>
      <w:r w:rsidRPr="000D451F">
        <w:rPr>
          <w:rFonts w:ascii="Calibri" w:hAnsi="Calibri"/>
          <w:color w:val="000000"/>
          <w:sz w:val="22"/>
          <w:szCs w:val="24"/>
        </w:rPr>
        <w:t>Identify the importance of the clinical components of a periodontal examination and how these relate to the ability to diagnose and treat periodontal diseases.</w:t>
      </w:r>
    </w:p>
    <w:p w14:paraId="65759FED" w14:textId="77777777" w:rsidR="009E452F" w:rsidRPr="000D451F" w:rsidRDefault="009E452F" w:rsidP="0017543E">
      <w:pPr>
        <w:rPr>
          <w:rFonts w:ascii="Calibri" w:hAnsi="Calibri" w:cs="Arial"/>
          <w:sz w:val="20"/>
          <w:szCs w:val="22"/>
        </w:rPr>
      </w:pPr>
    </w:p>
    <w:p w14:paraId="6C85214F" w14:textId="77777777" w:rsidR="000D451F" w:rsidRPr="000D451F" w:rsidRDefault="000D451F" w:rsidP="0017543E">
      <w:pPr>
        <w:shd w:val="clear" w:color="auto" w:fill="FFFFFF"/>
        <w:spacing w:after="120"/>
        <w:ind w:firstLine="720"/>
        <w:rPr>
          <w:rFonts w:asciiTheme="minorHAnsi" w:hAnsiTheme="minorHAnsi"/>
          <w:b/>
          <w:sz w:val="22"/>
        </w:rPr>
      </w:pPr>
      <w:r w:rsidRPr="000D451F">
        <w:rPr>
          <w:rFonts w:asciiTheme="minorHAnsi" w:hAnsiTheme="minorHAnsi"/>
          <w:b/>
          <w:color w:val="000000"/>
          <w:sz w:val="22"/>
          <w:szCs w:val="24"/>
        </w:rPr>
        <w:t>B.</w:t>
      </w:r>
      <w:r w:rsidRPr="000D451F">
        <w:rPr>
          <w:rFonts w:asciiTheme="minorHAnsi" w:hAnsiTheme="minorHAnsi"/>
          <w:color w:val="000000"/>
          <w:sz w:val="22"/>
          <w:szCs w:val="24"/>
        </w:rPr>
        <w:t xml:space="preserve"> </w:t>
      </w:r>
      <w:r w:rsidRPr="000D451F">
        <w:rPr>
          <w:rFonts w:asciiTheme="minorHAnsi" w:hAnsiTheme="minorHAnsi"/>
          <w:b/>
          <w:sz w:val="22"/>
        </w:rPr>
        <w:t>Other Course Objectives/Standards</w:t>
      </w:r>
    </w:p>
    <w:p w14:paraId="3E1CAAD7" w14:textId="77777777" w:rsidR="000D451F" w:rsidRPr="0017543E" w:rsidRDefault="000D451F" w:rsidP="0017543E">
      <w:pPr>
        <w:pStyle w:val="ListParagraph"/>
        <w:widowControl/>
        <w:numPr>
          <w:ilvl w:val="0"/>
          <w:numId w:val="10"/>
        </w:numPr>
        <w:spacing w:after="120"/>
        <w:rPr>
          <w:rFonts w:asciiTheme="minorHAnsi" w:hAnsiTheme="minorHAnsi"/>
          <w:sz w:val="22"/>
          <w:szCs w:val="22"/>
        </w:rPr>
      </w:pPr>
      <w:r w:rsidRPr="0017543E">
        <w:rPr>
          <w:rFonts w:asciiTheme="minorHAnsi" w:hAnsiTheme="minorHAnsi"/>
          <w:sz w:val="22"/>
          <w:szCs w:val="22"/>
        </w:rPr>
        <w:t>Demonstrate the etiology of periodontal disease and how these relate to the inflammatory and immune system of the host.</w:t>
      </w:r>
    </w:p>
    <w:p w14:paraId="6CD2D12B" w14:textId="77777777" w:rsidR="000D451F" w:rsidRPr="0017543E" w:rsidRDefault="000D451F" w:rsidP="0017543E">
      <w:pPr>
        <w:pStyle w:val="ListParagraph"/>
        <w:widowControl/>
        <w:numPr>
          <w:ilvl w:val="0"/>
          <w:numId w:val="10"/>
        </w:numPr>
        <w:spacing w:after="120"/>
        <w:rPr>
          <w:rFonts w:asciiTheme="minorHAnsi" w:hAnsiTheme="minorHAnsi"/>
          <w:sz w:val="22"/>
          <w:szCs w:val="22"/>
        </w:rPr>
      </w:pPr>
      <w:r w:rsidRPr="0017543E">
        <w:rPr>
          <w:rFonts w:asciiTheme="minorHAnsi" w:hAnsiTheme="minorHAnsi"/>
          <w:sz w:val="22"/>
          <w:szCs w:val="22"/>
        </w:rPr>
        <w:t>Demonstrate an understanding of the classification of periodontal diseases including their clinical and/or radiographic findings and the influence of systemic conditions.</w:t>
      </w:r>
    </w:p>
    <w:p w14:paraId="6EAF615E" w14:textId="2B73718B" w:rsidR="000D451F" w:rsidRDefault="000D451F" w:rsidP="0017543E">
      <w:pPr>
        <w:pStyle w:val="ListParagraph"/>
        <w:widowControl/>
        <w:numPr>
          <w:ilvl w:val="0"/>
          <w:numId w:val="10"/>
        </w:numPr>
        <w:spacing w:after="120"/>
        <w:rPr>
          <w:rFonts w:asciiTheme="minorHAnsi" w:hAnsiTheme="minorHAnsi"/>
          <w:sz w:val="22"/>
          <w:szCs w:val="22"/>
        </w:rPr>
      </w:pPr>
      <w:r w:rsidRPr="0017543E">
        <w:rPr>
          <w:rFonts w:asciiTheme="minorHAnsi" w:hAnsiTheme="minorHAnsi"/>
          <w:sz w:val="22"/>
          <w:szCs w:val="22"/>
        </w:rPr>
        <w:t xml:space="preserve">Distinguish between the principles of nonsurgical and surgical periodontal therapy and </w:t>
      </w:r>
      <w:proofErr w:type="gramStart"/>
      <w:r w:rsidRPr="0017543E">
        <w:rPr>
          <w:rFonts w:asciiTheme="minorHAnsi" w:hAnsiTheme="minorHAnsi"/>
          <w:sz w:val="22"/>
          <w:szCs w:val="22"/>
        </w:rPr>
        <w:t>compare and contrast</w:t>
      </w:r>
      <w:proofErr w:type="gramEnd"/>
      <w:r w:rsidRPr="0017543E">
        <w:rPr>
          <w:rFonts w:asciiTheme="minorHAnsi" w:hAnsiTheme="minorHAnsi"/>
          <w:sz w:val="22"/>
          <w:szCs w:val="22"/>
        </w:rPr>
        <w:t xml:space="preserve"> the histological wound healing that occurs. </w:t>
      </w:r>
    </w:p>
    <w:p w14:paraId="06D7BD23" w14:textId="77777777" w:rsidR="0017543E" w:rsidRPr="0017543E" w:rsidRDefault="0017543E" w:rsidP="0017543E">
      <w:pPr>
        <w:widowControl/>
        <w:ind w:left="720"/>
        <w:rPr>
          <w:rFonts w:asciiTheme="minorHAnsi" w:hAnsiTheme="minorHAnsi"/>
          <w:sz w:val="22"/>
          <w:szCs w:val="22"/>
        </w:rPr>
      </w:pPr>
    </w:p>
    <w:p w14:paraId="59375200" w14:textId="77777777" w:rsidR="00DF6FAE" w:rsidRPr="0033463F" w:rsidRDefault="00DF6FAE" w:rsidP="00BE594D">
      <w:pPr>
        <w:numPr>
          <w:ilvl w:val="0"/>
          <w:numId w:val="3"/>
        </w:numPr>
        <w:rPr>
          <w:rFonts w:ascii="Calibri" w:hAnsi="Calibri" w:cs="Arial"/>
          <w:sz w:val="22"/>
          <w:szCs w:val="22"/>
        </w:rPr>
      </w:pPr>
      <w:r w:rsidRPr="0033463F">
        <w:rPr>
          <w:rFonts w:ascii="Calibri" w:hAnsi="Calibri" w:cs="Arial"/>
          <w:b/>
          <w:sz w:val="22"/>
          <w:szCs w:val="22"/>
          <w:u w:val="single"/>
        </w:rPr>
        <w:t>DISTRICT-WIDE POLICIES:</w:t>
      </w:r>
    </w:p>
    <w:p w14:paraId="3A51B7C5" w14:textId="77777777" w:rsidR="00DF6FAE" w:rsidRPr="0033463F" w:rsidRDefault="00DF6FAE" w:rsidP="00DA66CF">
      <w:pPr>
        <w:tabs>
          <w:tab w:val="left" w:pos="720"/>
        </w:tabs>
        <w:ind w:left="720"/>
        <w:rPr>
          <w:rFonts w:ascii="Calibri" w:hAnsi="Calibri" w:cs="Arial"/>
          <w:sz w:val="22"/>
          <w:szCs w:val="22"/>
        </w:rPr>
      </w:pPr>
    </w:p>
    <w:p w14:paraId="6C03DE60" w14:textId="77777777" w:rsidR="00DF6FAE" w:rsidRPr="0033463F" w:rsidRDefault="00DF6FAE" w:rsidP="00DA66CF">
      <w:pPr>
        <w:ind w:left="720"/>
        <w:rPr>
          <w:rFonts w:ascii="Calibri" w:hAnsi="Calibri" w:cs="Arial"/>
          <w:b/>
          <w:bCs/>
          <w:iCs/>
          <w:caps/>
          <w:sz w:val="22"/>
          <w:szCs w:val="22"/>
        </w:rPr>
      </w:pPr>
      <w:r w:rsidRPr="0033463F">
        <w:rPr>
          <w:rFonts w:ascii="Calibri" w:hAnsi="Calibri" w:cs="Arial"/>
          <w:b/>
          <w:bCs/>
          <w:iCs/>
          <w:caps/>
          <w:sz w:val="22"/>
          <w:szCs w:val="22"/>
        </w:rPr>
        <w:t>Programs for Students with Disabilities</w:t>
      </w:r>
    </w:p>
    <w:p w14:paraId="6B76F299" w14:textId="77777777" w:rsidR="00F7138A" w:rsidRPr="0033463F" w:rsidRDefault="00F7138A" w:rsidP="00F7138A">
      <w:pPr>
        <w:tabs>
          <w:tab w:val="left" w:pos="720"/>
        </w:tabs>
        <w:ind w:left="720"/>
        <w:rPr>
          <w:rFonts w:ascii="Calibri" w:hAnsi="Calibri" w:cs="Arial"/>
          <w:bCs/>
          <w:iCs/>
          <w:sz w:val="22"/>
          <w:szCs w:val="22"/>
        </w:rPr>
      </w:pPr>
      <w:r w:rsidRPr="003346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463F">
          <w:rPr>
            <w:rStyle w:val="Hyperlink"/>
            <w:rFonts w:ascii="Calibri" w:hAnsi="Calibri" w:cs="Arial"/>
            <w:bCs/>
            <w:iCs/>
            <w:sz w:val="22"/>
            <w:szCs w:val="22"/>
          </w:rPr>
          <w:t>http://www.fsw.edu/adaptiveservices</w:t>
        </w:r>
      </w:hyperlink>
      <w:r w:rsidRPr="0033463F">
        <w:rPr>
          <w:rFonts w:ascii="Calibri" w:hAnsi="Calibri" w:cs="Arial"/>
          <w:bCs/>
          <w:iCs/>
          <w:sz w:val="22"/>
          <w:szCs w:val="22"/>
        </w:rPr>
        <w:t>.</w:t>
      </w:r>
    </w:p>
    <w:p w14:paraId="4D45BCCF" w14:textId="77777777" w:rsidR="005924BC" w:rsidRPr="0033463F" w:rsidRDefault="005924BC" w:rsidP="00F7138A">
      <w:pPr>
        <w:tabs>
          <w:tab w:val="left" w:pos="720"/>
        </w:tabs>
        <w:ind w:left="720"/>
        <w:rPr>
          <w:rFonts w:ascii="Calibri" w:hAnsi="Calibri" w:cs="Arial"/>
          <w:bCs/>
          <w:iCs/>
          <w:sz w:val="22"/>
          <w:szCs w:val="22"/>
        </w:rPr>
      </w:pPr>
    </w:p>
    <w:p w14:paraId="07693A54" w14:textId="77777777" w:rsidR="005924BC" w:rsidRPr="0033463F" w:rsidRDefault="005924BC" w:rsidP="005924BC">
      <w:pPr>
        <w:ind w:left="720"/>
        <w:rPr>
          <w:rFonts w:ascii="Calibri" w:hAnsi="Calibri"/>
          <w:b/>
          <w:bCs/>
          <w:caps/>
          <w:sz w:val="22"/>
          <w:szCs w:val="22"/>
        </w:rPr>
      </w:pPr>
      <w:r w:rsidRPr="0033463F">
        <w:rPr>
          <w:rFonts w:ascii="Calibri" w:hAnsi="Calibri"/>
          <w:b/>
          <w:bCs/>
          <w:caps/>
          <w:sz w:val="22"/>
          <w:szCs w:val="22"/>
        </w:rPr>
        <w:t>REPORTING TITLE IX VIOLATIONS</w:t>
      </w:r>
    </w:p>
    <w:p w14:paraId="6AEF55EB" w14:textId="77777777" w:rsidR="005924BC" w:rsidRPr="0033463F" w:rsidRDefault="005924BC" w:rsidP="005924BC">
      <w:pPr>
        <w:tabs>
          <w:tab w:val="left" w:pos="720"/>
        </w:tabs>
        <w:ind w:left="720"/>
        <w:rPr>
          <w:rFonts w:ascii="Calibri" w:hAnsi="Calibri" w:cs="Arial"/>
          <w:bCs/>
          <w:iCs/>
          <w:sz w:val="22"/>
          <w:szCs w:val="22"/>
        </w:rPr>
      </w:pPr>
      <w:r w:rsidRPr="003346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463F">
          <w:rPr>
            <w:rStyle w:val="Hyperlink"/>
            <w:rFonts w:ascii="Calibri" w:hAnsi="Calibri"/>
            <w:sz w:val="22"/>
            <w:szCs w:val="22"/>
          </w:rPr>
          <w:t>equity@fsw.edu</w:t>
        </w:r>
      </w:hyperlink>
      <w:r w:rsidRPr="003346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463F">
          <w:rPr>
            <w:rStyle w:val="Hyperlink"/>
            <w:rFonts w:ascii="Calibri" w:hAnsi="Calibri"/>
            <w:sz w:val="22"/>
            <w:szCs w:val="22"/>
          </w:rPr>
          <w:t>http://www.fsw.edu/sexualassault</w:t>
        </w:r>
      </w:hyperlink>
      <w:r w:rsidRPr="0033463F">
        <w:rPr>
          <w:rFonts w:ascii="Calibri" w:hAnsi="Calibri"/>
          <w:sz w:val="22"/>
          <w:szCs w:val="22"/>
        </w:rPr>
        <w:t>.</w:t>
      </w:r>
    </w:p>
    <w:p w14:paraId="7AC01B6B" w14:textId="77777777" w:rsidR="002D1DE7" w:rsidRPr="0033463F" w:rsidRDefault="002D1DE7" w:rsidP="002D1DE7">
      <w:pPr>
        <w:tabs>
          <w:tab w:val="left" w:pos="1350"/>
        </w:tabs>
        <w:ind w:left="1350"/>
        <w:rPr>
          <w:rFonts w:ascii="Calibri" w:hAnsi="Calibri" w:cs="Arial"/>
          <w:bCs/>
          <w:iCs/>
          <w:sz w:val="22"/>
          <w:szCs w:val="22"/>
        </w:rPr>
      </w:pPr>
    </w:p>
    <w:p w14:paraId="36E8CC3C" w14:textId="77777777" w:rsidR="00DF6FAE" w:rsidRPr="0033463F" w:rsidRDefault="00DF6FAE" w:rsidP="00DA66CF">
      <w:pPr>
        <w:ind w:left="720" w:firstLine="720"/>
        <w:rPr>
          <w:rFonts w:ascii="Calibri" w:hAnsi="Calibri" w:cs="Arial"/>
          <w:b/>
          <w:sz w:val="22"/>
          <w:szCs w:val="22"/>
        </w:rPr>
        <w:sectPr w:rsidR="00DF6FAE" w:rsidRPr="0033463F" w:rsidSect="000D45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BEFF716" w14:textId="77777777" w:rsidR="00DF6FAE" w:rsidRPr="0033463F" w:rsidRDefault="00DF6FAE" w:rsidP="003A73F6">
      <w:pPr>
        <w:numPr>
          <w:ilvl w:val="0"/>
          <w:numId w:val="3"/>
        </w:numPr>
        <w:suppressAutoHyphens w:val="0"/>
        <w:rPr>
          <w:rFonts w:ascii="Calibri" w:hAnsi="Calibri" w:cs="Arial"/>
          <w:sz w:val="22"/>
          <w:szCs w:val="22"/>
        </w:rPr>
      </w:pPr>
      <w:r w:rsidRPr="0033463F">
        <w:rPr>
          <w:rFonts w:ascii="Calibri" w:hAnsi="Calibri" w:cs="Arial"/>
          <w:b/>
          <w:sz w:val="22"/>
          <w:szCs w:val="22"/>
          <w:u w:val="single"/>
        </w:rPr>
        <w:t>REQUIREMENTS FOR THE STUDENTS:</w:t>
      </w:r>
      <w:r w:rsidRPr="0033463F">
        <w:rPr>
          <w:rFonts w:ascii="Calibri" w:hAnsi="Calibri" w:cs="Arial"/>
          <w:sz w:val="22"/>
          <w:szCs w:val="22"/>
        </w:rPr>
        <w:tab/>
      </w:r>
    </w:p>
    <w:p w14:paraId="5FE6BFF0"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List specific course assessments such as class participation, tests, homework assignments, make-up procedures, etc.</w:t>
      </w:r>
    </w:p>
    <w:p w14:paraId="325E35D3" w14:textId="77777777" w:rsidR="00DF6FAE" w:rsidRPr="0033463F" w:rsidRDefault="00DF6FAE" w:rsidP="00DA66CF">
      <w:pPr>
        <w:ind w:left="720"/>
        <w:rPr>
          <w:rFonts w:ascii="Calibri" w:hAnsi="Calibri" w:cs="Arial"/>
          <w:sz w:val="22"/>
          <w:szCs w:val="22"/>
        </w:rPr>
      </w:pPr>
    </w:p>
    <w:p w14:paraId="6343BF1C"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lastRenderedPageBreak/>
        <w:t>ATTENDANCE POLICY:</w:t>
      </w:r>
      <w:r w:rsidRPr="0033463F">
        <w:rPr>
          <w:rFonts w:ascii="Calibri" w:hAnsi="Calibri" w:cs="Arial"/>
          <w:sz w:val="22"/>
          <w:szCs w:val="22"/>
        </w:rPr>
        <w:t xml:space="preserve">   </w:t>
      </w:r>
    </w:p>
    <w:p w14:paraId="39077EBF"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The professor’s specific policy concerning absence. (The College policy on attendance is in the Catalog, and defers to the professor.)</w:t>
      </w:r>
    </w:p>
    <w:p w14:paraId="6F963C9A" w14:textId="77777777" w:rsidR="00DF6FAE" w:rsidRPr="0033463F" w:rsidRDefault="00DF6FAE" w:rsidP="00DA66CF">
      <w:pPr>
        <w:ind w:left="720"/>
        <w:rPr>
          <w:rFonts w:ascii="Calibri" w:hAnsi="Calibri" w:cs="Arial"/>
          <w:sz w:val="22"/>
          <w:szCs w:val="22"/>
        </w:rPr>
      </w:pPr>
    </w:p>
    <w:p w14:paraId="719FCA44"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GRADING POLICY:</w:t>
      </w:r>
      <w:r w:rsidRPr="0033463F">
        <w:rPr>
          <w:rFonts w:ascii="Calibri" w:hAnsi="Calibri" w:cs="Arial"/>
          <w:sz w:val="22"/>
          <w:szCs w:val="22"/>
        </w:rPr>
        <w:t xml:space="preserve">  </w:t>
      </w:r>
    </w:p>
    <w:p w14:paraId="1A1F8951"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Include numerical ranges for letter grades; the following is a range commonly used by many faculty:</w:t>
      </w:r>
    </w:p>
    <w:p w14:paraId="46E3B095" w14:textId="77777777" w:rsidR="00DF6FAE" w:rsidRPr="0033463F" w:rsidRDefault="00DF6FAE" w:rsidP="00DA66CF">
      <w:pPr>
        <w:pStyle w:val="ListParagraph"/>
        <w:rPr>
          <w:rFonts w:ascii="Calibri" w:hAnsi="Calibri" w:cs="Arial"/>
          <w:sz w:val="22"/>
          <w:szCs w:val="22"/>
        </w:rPr>
      </w:pPr>
    </w:p>
    <w:p w14:paraId="27FA1AE6" w14:textId="77777777" w:rsidR="00DF6FAE" w:rsidRPr="0033463F" w:rsidRDefault="00DF6FAE" w:rsidP="00DA66CF">
      <w:pPr>
        <w:ind w:left="2880"/>
        <w:rPr>
          <w:rFonts w:ascii="Calibri" w:hAnsi="Calibri" w:cs="Arial"/>
          <w:sz w:val="22"/>
          <w:szCs w:val="22"/>
        </w:rPr>
      </w:pPr>
      <w:r w:rsidRPr="0033463F">
        <w:rPr>
          <w:rFonts w:ascii="Calibri" w:hAnsi="Calibri" w:cs="Arial"/>
          <w:sz w:val="22"/>
          <w:szCs w:val="22"/>
        </w:rPr>
        <w:t>90 - 100      =      A</w:t>
      </w:r>
    </w:p>
    <w:p w14:paraId="40E6AA11" w14:textId="77777777" w:rsidR="00DF6FAE" w:rsidRPr="0033463F" w:rsidRDefault="00DF6FAE" w:rsidP="00DA66CF">
      <w:pPr>
        <w:ind w:left="2880"/>
        <w:rPr>
          <w:rFonts w:ascii="Calibri" w:hAnsi="Calibri" w:cs="Arial"/>
          <w:sz w:val="22"/>
          <w:szCs w:val="22"/>
        </w:rPr>
      </w:pPr>
      <w:r w:rsidRPr="0033463F">
        <w:rPr>
          <w:rFonts w:ascii="Calibri" w:hAnsi="Calibri" w:cs="Arial"/>
          <w:sz w:val="22"/>
          <w:szCs w:val="22"/>
        </w:rPr>
        <w:t>80 - 89        =      B</w:t>
      </w:r>
    </w:p>
    <w:p w14:paraId="6C173713" w14:textId="77777777" w:rsidR="00DF6FAE" w:rsidRPr="0033463F" w:rsidRDefault="00DF6FAE" w:rsidP="00DA66CF">
      <w:pPr>
        <w:ind w:left="2880"/>
        <w:rPr>
          <w:rFonts w:ascii="Calibri" w:hAnsi="Calibri" w:cs="Arial"/>
          <w:sz w:val="22"/>
          <w:szCs w:val="22"/>
        </w:rPr>
      </w:pPr>
      <w:r w:rsidRPr="0033463F">
        <w:rPr>
          <w:rFonts w:ascii="Calibri" w:hAnsi="Calibri" w:cs="Arial"/>
          <w:sz w:val="22"/>
          <w:szCs w:val="22"/>
        </w:rPr>
        <w:t>70 - 79        =      C</w:t>
      </w:r>
    </w:p>
    <w:p w14:paraId="51A8B921" w14:textId="77777777" w:rsidR="00DF6FAE" w:rsidRPr="0033463F" w:rsidRDefault="00DF6FAE" w:rsidP="00DA66CF">
      <w:pPr>
        <w:ind w:left="2880"/>
        <w:rPr>
          <w:rFonts w:ascii="Calibri" w:hAnsi="Calibri" w:cs="Arial"/>
          <w:sz w:val="22"/>
          <w:szCs w:val="22"/>
        </w:rPr>
      </w:pPr>
      <w:r w:rsidRPr="0033463F">
        <w:rPr>
          <w:rFonts w:ascii="Calibri" w:hAnsi="Calibri" w:cs="Arial"/>
          <w:sz w:val="22"/>
          <w:szCs w:val="22"/>
        </w:rPr>
        <w:t>60 - 69        =      D</w:t>
      </w:r>
    </w:p>
    <w:p w14:paraId="50D3101D" w14:textId="77777777" w:rsidR="00DF6FAE" w:rsidRPr="0033463F" w:rsidRDefault="00DF6FAE" w:rsidP="00DA66CF">
      <w:pPr>
        <w:ind w:left="2880"/>
        <w:rPr>
          <w:rFonts w:ascii="Calibri" w:hAnsi="Calibri" w:cs="Arial"/>
          <w:sz w:val="22"/>
          <w:szCs w:val="22"/>
        </w:rPr>
      </w:pPr>
      <w:r w:rsidRPr="0033463F">
        <w:rPr>
          <w:rFonts w:ascii="Calibri" w:hAnsi="Calibri" w:cs="Arial"/>
          <w:sz w:val="22"/>
          <w:szCs w:val="22"/>
        </w:rPr>
        <w:t>Below 60    =      F</w:t>
      </w:r>
    </w:p>
    <w:p w14:paraId="4C1DFC4E" w14:textId="77777777" w:rsidR="00DF6FAE" w:rsidRPr="0033463F" w:rsidRDefault="00DF6FAE" w:rsidP="00DA66CF">
      <w:pPr>
        <w:ind w:left="720"/>
        <w:rPr>
          <w:rFonts w:ascii="Calibri" w:hAnsi="Calibri" w:cs="Arial"/>
          <w:sz w:val="22"/>
          <w:szCs w:val="22"/>
        </w:rPr>
      </w:pPr>
    </w:p>
    <w:p w14:paraId="35651906"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(Note:  The “incomplete” grade [“I”] should be given only when unusual circumstances warrant. An “incomplete” is not a substitute for a “D,” “F,” or “W.” Refer to the policy on “incomplete grades.)</w:t>
      </w:r>
    </w:p>
    <w:p w14:paraId="027DC91C" w14:textId="77777777" w:rsidR="00DF6FAE" w:rsidRPr="0033463F" w:rsidRDefault="00DF6FAE" w:rsidP="00DA66CF">
      <w:pPr>
        <w:ind w:left="720"/>
        <w:rPr>
          <w:rFonts w:ascii="Calibri" w:hAnsi="Calibri" w:cs="Arial"/>
          <w:b/>
          <w:sz w:val="22"/>
          <w:szCs w:val="22"/>
        </w:rPr>
      </w:pPr>
    </w:p>
    <w:p w14:paraId="2E98E70D"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REQUIRED COURSE MATERIALS:</w:t>
      </w:r>
      <w:r w:rsidRPr="0033463F">
        <w:rPr>
          <w:rFonts w:ascii="Calibri" w:hAnsi="Calibri" w:cs="Arial"/>
          <w:sz w:val="22"/>
          <w:szCs w:val="22"/>
        </w:rPr>
        <w:t xml:space="preserve">  </w:t>
      </w:r>
    </w:p>
    <w:p w14:paraId="3AE4BA30"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(In correct bibliographic format.)</w:t>
      </w:r>
    </w:p>
    <w:p w14:paraId="73C79375" w14:textId="77777777" w:rsidR="00DF6FAE" w:rsidRPr="0033463F" w:rsidRDefault="00DF6FAE" w:rsidP="00DA66CF">
      <w:pPr>
        <w:ind w:left="720"/>
        <w:rPr>
          <w:rFonts w:ascii="Calibri" w:hAnsi="Calibri" w:cs="Arial"/>
          <w:sz w:val="22"/>
          <w:szCs w:val="22"/>
        </w:rPr>
      </w:pPr>
    </w:p>
    <w:p w14:paraId="4A70EF68"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RESERVED MATERIALS FOR THE COURSE:</w:t>
      </w:r>
      <w:r w:rsidRPr="0033463F">
        <w:rPr>
          <w:rFonts w:ascii="Calibri" w:hAnsi="Calibri" w:cs="Arial"/>
          <w:sz w:val="22"/>
          <w:szCs w:val="22"/>
        </w:rPr>
        <w:t xml:space="preserve">  </w:t>
      </w:r>
    </w:p>
    <w:p w14:paraId="699D4504"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Other special learning resources.</w:t>
      </w:r>
    </w:p>
    <w:p w14:paraId="516D9B4B" w14:textId="77777777" w:rsidR="00DF6FAE" w:rsidRPr="0033463F" w:rsidRDefault="00DF6FAE" w:rsidP="00DA66CF">
      <w:pPr>
        <w:ind w:left="720"/>
        <w:rPr>
          <w:rFonts w:ascii="Calibri" w:hAnsi="Calibri" w:cs="Arial"/>
          <w:sz w:val="22"/>
          <w:szCs w:val="22"/>
        </w:rPr>
      </w:pPr>
    </w:p>
    <w:p w14:paraId="74EB7B36"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CLASS SCHEDULE:</w:t>
      </w:r>
      <w:r w:rsidRPr="0033463F">
        <w:rPr>
          <w:rFonts w:ascii="Calibri" w:hAnsi="Calibri" w:cs="Arial"/>
          <w:sz w:val="22"/>
          <w:szCs w:val="22"/>
        </w:rPr>
        <w:t xml:space="preserve">  </w:t>
      </w:r>
    </w:p>
    <w:p w14:paraId="08E2C733"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 xml:space="preserve">This section includes assignments for each class meeting or unit, along with scheduled </w:t>
      </w:r>
      <w:r w:rsidR="00F7138A" w:rsidRPr="0033463F">
        <w:rPr>
          <w:rFonts w:ascii="Calibri" w:hAnsi="Calibri" w:cs="Arial"/>
          <w:sz w:val="22"/>
          <w:szCs w:val="22"/>
        </w:rPr>
        <w:t>Library activities</w:t>
      </w:r>
      <w:r w:rsidRPr="0033463F">
        <w:rPr>
          <w:rFonts w:ascii="Calibri" w:hAnsi="Calibri" w:cs="Arial"/>
          <w:sz w:val="22"/>
          <w:szCs w:val="22"/>
        </w:rPr>
        <w:t xml:space="preserve"> and other scheduled support, including scheduled tests.</w:t>
      </w:r>
    </w:p>
    <w:p w14:paraId="7F009750" w14:textId="77777777" w:rsidR="00DF6FAE" w:rsidRPr="0033463F" w:rsidRDefault="00DF6FAE" w:rsidP="00DA66CF">
      <w:pPr>
        <w:ind w:left="720"/>
        <w:rPr>
          <w:rFonts w:ascii="Calibri" w:hAnsi="Calibri" w:cs="Arial"/>
          <w:sz w:val="22"/>
          <w:szCs w:val="22"/>
        </w:rPr>
      </w:pPr>
    </w:p>
    <w:p w14:paraId="54B9C336" w14:textId="77777777" w:rsidR="00DF6FAE" w:rsidRPr="0033463F" w:rsidRDefault="00DF6FAE" w:rsidP="00BE594D">
      <w:pPr>
        <w:numPr>
          <w:ilvl w:val="0"/>
          <w:numId w:val="3"/>
        </w:numPr>
        <w:suppressAutoHyphens w:val="0"/>
        <w:rPr>
          <w:rFonts w:ascii="Calibri" w:hAnsi="Calibri" w:cs="Arial"/>
          <w:sz w:val="22"/>
          <w:szCs w:val="22"/>
        </w:rPr>
      </w:pPr>
      <w:r w:rsidRPr="0033463F">
        <w:rPr>
          <w:rFonts w:ascii="Calibri" w:hAnsi="Calibri" w:cs="Arial"/>
          <w:b/>
          <w:sz w:val="22"/>
          <w:szCs w:val="22"/>
          <w:u w:val="single"/>
        </w:rPr>
        <w:t>ANY OTHER INFORMATION OR CLASS PROCEDURES OR POLICIES:</w:t>
      </w:r>
      <w:r w:rsidRPr="0033463F">
        <w:rPr>
          <w:rFonts w:ascii="Calibri" w:hAnsi="Calibri" w:cs="Arial"/>
          <w:sz w:val="22"/>
          <w:szCs w:val="22"/>
        </w:rPr>
        <w:t xml:space="preserve">  </w:t>
      </w:r>
    </w:p>
    <w:p w14:paraId="7582BEDD" w14:textId="77777777" w:rsidR="00DF6FAE" w:rsidRPr="0033463F" w:rsidRDefault="00DF6FAE" w:rsidP="00DA66CF">
      <w:pPr>
        <w:ind w:left="720"/>
        <w:rPr>
          <w:rFonts w:ascii="Calibri" w:hAnsi="Calibri" w:cs="Arial"/>
          <w:sz w:val="22"/>
          <w:szCs w:val="22"/>
        </w:rPr>
      </w:pPr>
      <w:r w:rsidRPr="0033463F">
        <w:rPr>
          <w:rFonts w:ascii="Calibri" w:hAnsi="Calibri" w:cs="Arial"/>
          <w:sz w:val="22"/>
          <w:szCs w:val="22"/>
        </w:rPr>
        <w:t>(Which would be useful to the students in the class.)</w:t>
      </w:r>
    </w:p>
    <w:p w14:paraId="33E112BB" w14:textId="77777777" w:rsidR="00DF6FAE" w:rsidRPr="0033463F" w:rsidRDefault="00DF6FAE" w:rsidP="00DA66CF">
      <w:pPr>
        <w:ind w:left="720"/>
        <w:rPr>
          <w:rFonts w:ascii="Calibri" w:hAnsi="Calibri" w:cs="Arial"/>
          <w:sz w:val="22"/>
          <w:szCs w:val="22"/>
        </w:rPr>
      </w:pPr>
    </w:p>
    <w:p w14:paraId="5C985FE1" w14:textId="77777777" w:rsidR="00DF6FAE" w:rsidRPr="0033463F" w:rsidRDefault="00DF6FAE" w:rsidP="00DA66CF">
      <w:pPr>
        <w:ind w:left="720"/>
        <w:rPr>
          <w:rFonts w:ascii="Calibri" w:hAnsi="Calibri" w:cs="Arial"/>
          <w:sz w:val="22"/>
          <w:szCs w:val="22"/>
        </w:rPr>
        <w:sectPr w:rsidR="00DF6FAE" w:rsidRPr="0033463F" w:rsidSect="00151AA7">
          <w:type w:val="continuous"/>
          <w:pgSz w:w="12240" w:h="15840"/>
          <w:pgMar w:top="1008" w:right="1008" w:bottom="1008" w:left="1008" w:header="720" w:footer="720" w:gutter="0"/>
          <w:cols w:space="720"/>
          <w:formProt w:val="0"/>
          <w:docGrid w:linePitch="360"/>
        </w:sectPr>
      </w:pPr>
    </w:p>
    <w:p w14:paraId="5CA333AC" w14:textId="77777777" w:rsidR="00DF6FAE" w:rsidRPr="0033463F" w:rsidRDefault="00DF6FAE" w:rsidP="00DA66CF">
      <w:pPr>
        <w:ind w:left="720"/>
        <w:rPr>
          <w:rFonts w:ascii="Calibri" w:hAnsi="Calibri" w:cs="Arial"/>
          <w:sz w:val="22"/>
          <w:szCs w:val="22"/>
        </w:rPr>
      </w:pPr>
    </w:p>
    <w:sectPr w:rsidR="00DF6FAE" w:rsidRPr="0033463F" w:rsidSect="00DF6F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BA0D" w14:textId="77777777" w:rsidR="00B301BA" w:rsidRDefault="00B301BA" w:rsidP="003A608C">
      <w:r>
        <w:separator/>
      </w:r>
    </w:p>
  </w:endnote>
  <w:endnote w:type="continuationSeparator" w:id="0">
    <w:p w14:paraId="21229639" w14:textId="77777777" w:rsidR="00B301BA" w:rsidRDefault="00B301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57A9" w14:textId="77777777" w:rsidR="009E452F" w:rsidRDefault="009E452F" w:rsidP="009E452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0D451F">
      <w:rPr>
        <w:rFonts w:ascii="Calibri" w:hAnsi="Calibri" w:cs="Arial"/>
        <w:noProof/>
        <w:sz w:val="22"/>
        <w:szCs w:val="22"/>
      </w:rPr>
      <w:t>, 11/16</w:t>
    </w:r>
  </w:p>
  <w:p w14:paraId="4072B354" w14:textId="77777777" w:rsidR="00DF6FAE" w:rsidRPr="0056733A" w:rsidRDefault="009E452F" w:rsidP="009E452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00DF6FAE" w:rsidRPr="00583E5E">
      <w:rPr>
        <w:rFonts w:ascii="Calibri" w:hAnsi="Calibri" w:cs="Arial"/>
        <w:sz w:val="22"/>
        <w:szCs w:val="22"/>
      </w:rPr>
      <w:tab/>
      <w:t xml:space="preserve">Page </w:t>
    </w:r>
    <w:r w:rsidR="00DF6FAE" w:rsidRPr="00583E5E">
      <w:rPr>
        <w:rFonts w:ascii="Calibri" w:hAnsi="Calibri" w:cs="Arial"/>
        <w:sz w:val="22"/>
        <w:szCs w:val="22"/>
      </w:rPr>
      <w:fldChar w:fldCharType="begin"/>
    </w:r>
    <w:r w:rsidR="00DF6FAE" w:rsidRPr="00583E5E">
      <w:rPr>
        <w:rFonts w:ascii="Calibri" w:hAnsi="Calibri" w:cs="Arial"/>
        <w:sz w:val="22"/>
        <w:szCs w:val="22"/>
      </w:rPr>
      <w:instrText xml:space="preserve"> PAGE   \* MERGEFORMAT </w:instrText>
    </w:r>
    <w:r w:rsidR="00DF6FAE" w:rsidRPr="00583E5E">
      <w:rPr>
        <w:rFonts w:ascii="Calibri" w:hAnsi="Calibri" w:cs="Arial"/>
        <w:sz w:val="22"/>
        <w:szCs w:val="22"/>
      </w:rPr>
      <w:fldChar w:fldCharType="separate"/>
    </w:r>
    <w:r w:rsidR="000D451F">
      <w:rPr>
        <w:rFonts w:ascii="Calibri" w:hAnsi="Calibri" w:cs="Arial"/>
        <w:noProof/>
        <w:sz w:val="22"/>
        <w:szCs w:val="22"/>
      </w:rPr>
      <w:t>3</w:t>
    </w:r>
    <w:r w:rsidR="00DF6FA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88A6" w14:textId="77777777" w:rsidR="000D451F" w:rsidRDefault="000D451F" w:rsidP="000D451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14:paraId="11114A9C" w14:textId="77777777" w:rsidR="00DF6FAE" w:rsidRPr="000D451F" w:rsidRDefault="000D451F" w:rsidP="000D451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90CA" w14:textId="77777777" w:rsidR="00B301BA" w:rsidRDefault="00B301BA" w:rsidP="003A608C">
      <w:r>
        <w:separator/>
      </w:r>
    </w:p>
  </w:footnote>
  <w:footnote w:type="continuationSeparator" w:id="0">
    <w:p w14:paraId="4DCAC049" w14:textId="77777777" w:rsidR="00B301BA" w:rsidRDefault="00B301B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C522" w14:textId="77777777" w:rsidR="00DF6FAE" w:rsidRPr="005B1FB3" w:rsidRDefault="00DF6FAE" w:rsidP="00747EF2">
    <w:pPr>
      <w:pStyle w:val="Header"/>
      <w:pBdr>
        <w:bottom w:val="thinThickSmallGap" w:sz="18" w:space="1" w:color="0D0D0D"/>
      </w:pBdr>
      <w:jc w:val="right"/>
    </w:pPr>
    <w:r w:rsidRPr="005B348E">
      <w:rPr>
        <w:rFonts w:ascii="Calibri" w:hAnsi="Calibri" w:cs="Arial"/>
        <w:noProof/>
        <w:sz w:val="22"/>
        <w:szCs w:val="22"/>
      </w:rPr>
      <w:t>DEH 1602 PERIODONTICS</w:t>
    </w:r>
  </w:p>
  <w:p w14:paraId="6B52AECC" w14:textId="77777777" w:rsidR="00DF6FAE" w:rsidRPr="00F85861" w:rsidRDefault="00DF6FA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A87E" w14:textId="77777777" w:rsidR="000D451F" w:rsidRDefault="000D451F" w:rsidP="000D451F">
    <w:pPr>
      <w:pStyle w:val="Header"/>
      <w:jc w:val="right"/>
    </w:pPr>
    <w:r w:rsidRPr="00D55873">
      <w:rPr>
        <w:noProof/>
        <w:lang w:eastAsia="en-US"/>
      </w:rPr>
      <w:drawing>
        <wp:inline distT="0" distB="0" distL="0" distR="0" wp14:anchorId="51EE65B5" wp14:editId="41C0AD5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229C34" w14:textId="77777777" w:rsidR="000D451F" w:rsidRDefault="000D451F" w:rsidP="000D451F">
    <w:pPr>
      <w:pStyle w:val="Header"/>
      <w:tabs>
        <w:tab w:val="left" w:pos="3514"/>
      </w:tabs>
    </w:pPr>
    <w:r>
      <w:tab/>
    </w:r>
    <w:r>
      <w:tab/>
    </w:r>
    <w:r>
      <w:tab/>
    </w:r>
  </w:p>
  <w:p w14:paraId="78CF33BB" w14:textId="77777777" w:rsidR="000D451F" w:rsidRDefault="000D451F" w:rsidP="000D451F">
    <w:pPr>
      <w:pStyle w:val="Header"/>
      <w:contextualSpacing/>
      <w:jc w:val="right"/>
      <w:rPr>
        <w:b/>
        <w:color w:val="470A68"/>
        <w:sz w:val="28"/>
      </w:rPr>
    </w:pPr>
    <w:r>
      <w:rPr>
        <w:b/>
        <w:color w:val="470A68"/>
        <w:sz w:val="28"/>
      </w:rPr>
      <w:t>School of Health Professions</w:t>
    </w:r>
  </w:p>
  <w:p w14:paraId="400079A8" w14:textId="77777777" w:rsidR="00DF6FAE" w:rsidRPr="000D451F" w:rsidRDefault="000D451F" w:rsidP="000D451F">
    <w:pPr>
      <w:pStyle w:val="Header"/>
      <w:contextualSpacing/>
      <w:jc w:val="right"/>
      <w:rPr>
        <w:b/>
        <w:color w:val="470A68"/>
        <w:sz w:val="28"/>
      </w:rPr>
    </w:pPr>
    <w:r>
      <w:rPr>
        <w:noProof/>
        <w:lang w:eastAsia="en-US"/>
      </w:rPr>
      <mc:AlternateContent>
        <mc:Choice Requires="wps">
          <w:drawing>
            <wp:inline distT="0" distB="0" distL="0" distR="0" wp14:anchorId="17C7B61C" wp14:editId="63A2042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9DCD5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AD59A0"/>
    <w:multiLevelType w:val="hybridMultilevel"/>
    <w:tmpl w:val="349EE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50051"/>
    <w:multiLevelType w:val="hybridMultilevel"/>
    <w:tmpl w:val="8A4631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AB6155"/>
    <w:multiLevelType w:val="hybridMultilevel"/>
    <w:tmpl w:val="8D347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BA6EBA"/>
    <w:multiLevelType w:val="hybridMultilevel"/>
    <w:tmpl w:val="C180D378"/>
    <w:lvl w:ilvl="0" w:tplc="FFFFFFFF">
      <w:start w:val="1"/>
      <w:numFmt w:val="upperRoman"/>
      <w:lvlText w:val="%1."/>
      <w:lvlJc w:val="left"/>
      <w:pPr>
        <w:tabs>
          <w:tab w:val="num" w:pos="1080"/>
        </w:tabs>
        <w:ind w:left="1080" w:hanging="720"/>
      </w:pPr>
      <w:rPr>
        <w:rFonts w:hint="default"/>
        <w:u w:val="none"/>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2"/>
      <w:numFmt w:val="decimal"/>
      <w:lvlText w:val="%6"/>
      <w:lvlJc w:val="left"/>
      <w:pPr>
        <w:tabs>
          <w:tab w:val="num" w:pos="4500"/>
        </w:tabs>
        <w:ind w:left="4500" w:hanging="360"/>
      </w:pPr>
      <w:rPr>
        <w:rFonts w:hint="default"/>
        <w:u w:val="single"/>
      </w:rPr>
    </w:lvl>
    <w:lvl w:ilvl="6" w:tplc="357AD806">
      <w:start w:val="1"/>
      <w:numFmt w:val="upperLetter"/>
      <w:lvlText w:val="%7."/>
      <w:lvlJc w:val="left"/>
      <w:pPr>
        <w:tabs>
          <w:tab w:val="num" w:pos="5040"/>
        </w:tabs>
        <w:ind w:left="5040" w:hanging="360"/>
      </w:pPr>
      <w:rPr>
        <w:rFonts w:hint="default"/>
        <w:i/>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3721F8E"/>
    <w:multiLevelType w:val="hybridMultilevel"/>
    <w:tmpl w:val="82E055AE"/>
    <w:lvl w:ilvl="0" w:tplc="288A8D64">
      <w:start w:val="1"/>
      <w:numFmt w:val="bullet"/>
      <w:lvlText w:val=""/>
      <w:lvlJc w:val="left"/>
      <w:pPr>
        <w:tabs>
          <w:tab w:val="num" w:pos="1440"/>
        </w:tabs>
        <w:ind w:left="1440" w:hanging="360"/>
      </w:pPr>
      <w:rPr>
        <w:rFonts w:ascii="Symbol" w:hAnsi="Symbol" w:hint="default"/>
      </w:rPr>
    </w:lvl>
    <w:lvl w:ilvl="1" w:tplc="B70243E8" w:tentative="1">
      <w:start w:val="1"/>
      <w:numFmt w:val="bullet"/>
      <w:lvlText w:val="o"/>
      <w:lvlJc w:val="left"/>
      <w:pPr>
        <w:tabs>
          <w:tab w:val="num" w:pos="2160"/>
        </w:tabs>
        <w:ind w:left="2160" w:hanging="360"/>
      </w:pPr>
      <w:rPr>
        <w:rFonts w:ascii="Courier New" w:hAnsi="Courier New" w:hint="default"/>
      </w:rPr>
    </w:lvl>
    <w:lvl w:ilvl="2" w:tplc="9EAE27D4" w:tentative="1">
      <w:start w:val="1"/>
      <w:numFmt w:val="bullet"/>
      <w:lvlText w:val=""/>
      <w:lvlJc w:val="left"/>
      <w:pPr>
        <w:tabs>
          <w:tab w:val="num" w:pos="2880"/>
        </w:tabs>
        <w:ind w:left="2880" w:hanging="360"/>
      </w:pPr>
      <w:rPr>
        <w:rFonts w:ascii="Wingdings" w:hAnsi="Wingdings" w:hint="default"/>
      </w:rPr>
    </w:lvl>
    <w:lvl w:ilvl="3" w:tplc="6B7A81C4" w:tentative="1">
      <w:start w:val="1"/>
      <w:numFmt w:val="bullet"/>
      <w:lvlText w:val=""/>
      <w:lvlJc w:val="left"/>
      <w:pPr>
        <w:tabs>
          <w:tab w:val="num" w:pos="3600"/>
        </w:tabs>
        <w:ind w:left="3600" w:hanging="360"/>
      </w:pPr>
      <w:rPr>
        <w:rFonts w:ascii="Symbol" w:hAnsi="Symbol" w:hint="default"/>
      </w:rPr>
    </w:lvl>
    <w:lvl w:ilvl="4" w:tplc="CB32F272" w:tentative="1">
      <w:start w:val="1"/>
      <w:numFmt w:val="bullet"/>
      <w:lvlText w:val="o"/>
      <w:lvlJc w:val="left"/>
      <w:pPr>
        <w:tabs>
          <w:tab w:val="num" w:pos="4320"/>
        </w:tabs>
        <w:ind w:left="4320" w:hanging="360"/>
      </w:pPr>
      <w:rPr>
        <w:rFonts w:ascii="Courier New" w:hAnsi="Courier New" w:hint="default"/>
      </w:rPr>
    </w:lvl>
    <w:lvl w:ilvl="5" w:tplc="C584DD5A" w:tentative="1">
      <w:start w:val="1"/>
      <w:numFmt w:val="bullet"/>
      <w:lvlText w:val=""/>
      <w:lvlJc w:val="left"/>
      <w:pPr>
        <w:tabs>
          <w:tab w:val="num" w:pos="5040"/>
        </w:tabs>
        <w:ind w:left="5040" w:hanging="360"/>
      </w:pPr>
      <w:rPr>
        <w:rFonts w:ascii="Wingdings" w:hAnsi="Wingdings" w:hint="default"/>
      </w:rPr>
    </w:lvl>
    <w:lvl w:ilvl="6" w:tplc="732CCECC" w:tentative="1">
      <w:start w:val="1"/>
      <w:numFmt w:val="bullet"/>
      <w:lvlText w:val=""/>
      <w:lvlJc w:val="left"/>
      <w:pPr>
        <w:tabs>
          <w:tab w:val="num" w:pos="5760"/>
        </w:tabs>
        <w:ind w:left="5760" w:hanging="360"/>
      </w:pPr>
      <w:rPr>
        <w:rFonts w:ascii="Symbol" w:hAnsi="Symbol" w:hint="default"/>
      </w:rPr>
    </w:lvl>
    <w:lvl w:ilvl="7" w:tplc="0FD6EB1E" w:tentative="1">
      <w:start w:val="1"/>
      <w:numFmt w:val="bullet"/>
      <w:lvlText w:val="o"/>
      <w:lvlJc w:val="left"/>
      <w:pPr>
        <w:tabs>
          <w:tab w:val="num" w:pos="6480"/>
        </w:tabs>
        <w:ind w:left="6480" w:hanging="360"/>
      </w:pPr>
      <w:rPr>
        <w:rFonts w:ascii="Courier New" w:hAnsi="Courier New" w:hint="default"/>
      </w:rPr>
    </w:lvl>
    <w:lvl w:ilvl="8" w:tplc="9C3E6F96" w:tentative="1">
      <w:start w:val="1"/>
      <w:numFmt w:val="bullet"/>
      <w:lvlText w:val=""/>
      <w:lvlJc w:val="left"/>
      <w:pPr>
        <w:tabs>
          <w:tab w:val="num" w:pos="7200"/>
        </w:tabs>
        <w:ind w:left="7200" w:hanging="360"/>
      </w:pPr>
      <w:rPr>
        <w:rFonts w:ascii="Wingdings" w:hAnsi="Wingdings" w:hint="default"/>
      </w:rPr>
    </w:lvl>
  </w:abstractNum>
  <w:num w:numId="1" w16cid:durableId="1049845614">
    <w:abstractNumId w:val="2"/>
  </w:num>
  <w:num w:numId="2" w16cid:durableId="731466657">
    <w:abstractNumId w:val="0"/>
  </w:num>
  <w:num w:numId="3" w16cid:durableId="893352148">
    <w:abstractNumId w:val="1"/>
  </w:num>
  <w:num w:numId="4" w16cid:durableId="1925794015">
    <w:abstractNumId w:val="7"/>
  </w:num>
  <w:num w:numId="5" w16cid:durableId="1054888895">
    <w:abstractNumId w:val="9"/>
  </w:num>
  <w:num w:numId="6" w16cid:durableId="558784321">
    <w:abstractNumId w:val="10"/>
  </w:num>
  <w:num w:numId="7" w16cid:durableId="570895791">
    <w:abstractNumId w:val="8"/>
  </w:num>
  <w:num w:numId="8" w16cid:durableId="1088624764">
    <w:abstractNumId w:val="6"/>
  </w:num>
  <w:num w:numId="9" w16cid:durableId="1865903211">
    <w:abstractNumId w:val="3"/>
  </w:num>
  <w:num w:numId="10" w16cid:durableId="889074876">
    <w:abstractNumId w:val="5"/>
  </w:num>
  <w:num w:numId="11" w16cid:durableId="2111929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51F"/>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974"/>
    <w:rsid w:val="00136DC4"/>
    <w:rsid w:val="0014000E"/>
    <w:rsid w:val="00140DE9"/>
    <w:rsid w:val="00141ACE"/>
    <w:rsid w:val="00151AA7"/>
    <w:rsid w:val="00152A4C"/>
    <w:rsid w:val="0015437C"/>
    <w:rsid w:val="00155342"/>
    <w:rsid w:val="001626A3"/>
    <w:rsid w:val="00164D97"/>
    <w:rsid w:val="00172024"/>
    <w:rsid w:val="001730C7"/>
    <w:rsid w:val="0017543E"/>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68D"/>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16"/>
    <w:rsid w:val="002A7078"/>
    <w:rsid w:val="002A727E"/>
    <w:rsid w:val="002B0813"/>
    <w:rsid w:val="002B133F"/>
    <w:rsid w:val="002B4849"/>
    <w:rsid w:val="002B6731"/>
    <w:rsid w:val="002B7039"/>
    <w:rsid w:val="002C76ED"/>
    <w:rsid w:val="002C771D"/>
    <w:rsid w:val="002C7AD4"/>
    <w:rsid w:val="002C7FCB"/>
    <w:rsid w:val="002D1DE7"/>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63F"/>
    <w:rsid w:val="00337B88"/>
    <w:rsid w:val="00341B19"/>
    <w:rsid w:val="00352604"/>
    <w:rsid w:val="003538D5"/>
    <w:rsid w:val="00354516"/>
    <w:rsid w:val="003562B8"/>
    <w:rsid w:val="0035719C"/>
    <w:rsid w:val="00365CDF"/>
    <w:rsid w:val="00366685"/>
    <w:rsid w:val="003668D0"/>
    <w:rsid w:val="0037116A"/>
    <w:rsid w:val="0037453A"/>
    <w:rsid w:val="00374C45"/>
    <w:rsid w:val="00380483"/>
    <w:rsid w:val="003850C2"/>
    <w:rsid w:val="00385D8B"/>
    <w:rsid w:val="00386634"/>
    <w:rsid w:val="00386D16"/>
    <w:rsid w:val="003907D7"/>
    <w:rsid w:val="003933D9"/>
    <w:rsid w:val="00395B71"/>
    <w:rsid w:val="003A05CB"/>
    <w:rsid w:val="003A2084"/>
    <w:rsid w:val="003A3C29"/>
    <w:rsid w:val="003A608C"/>
    <w:rsid w:val="003A73F6"/>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4B6D"/>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0D4"/>
    <w:rsid w:val="00571E14"/>
    <w:rsid w:val="0057304F"/>
    <w:rsid w:val="00577526"/>
    <w:rsid w:val="00577D3F"/>
    <w:rsid w:val="00581C6E"/>
    <w:rsid w:val="00587A8C"/>
    <w:rsid w:val="005924BC"/>
    <w:rsid w:val="0059287F"/>
    <w:rsid w:val="005939F3"/>
    <w:rsid w:val="00593D67"/>
    <w:rsid w:val="00596418"/>
    <w:rsid w:val="00597D33"/>
    <w:rsid w:val="00597E0E"/>
    <w:rsid w:val="005A0987"/>
    <w:rsid w:val="005A228B"/>
    <w:rsid w:val="005A40CD"/>
    <w:rsid w:val="005A4127"/>
    <w:rsid w:val="005B689A"/>
    <w:rsid w:val="005C1F40"/>
    <w:rsid w:val="005C37EF"/>
    <w:rsid w:val="005C498B"/>
    <w:rsid w:val="005C584C"/>
    <w:rsid w:val="005C58AE"/>
    <w:rsid w:val="005C61F0"/>
    <w:rsid w:val="005D5EB0"/>
    <w:rsid w:val="005E069C"/>
    <w:rsid w:val="005E0EA6"/>
    <w:rsid w:val="005E17C9"/>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0A99"/>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2C72"/>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0FF0"/>
    <w:rsid w:val="009D26A6"/>
    <w:rsid w:val="009E0C07"/>
    <w:rsid w:val="009E274B"/>
    <w:rsid w:val="009E287B"/>
    <w:rsid w:val="009E4460"/>
    <w:rsid w:val="009E452F"/>
    <w:rsid w:val="009E62F4"/>
    <w:rsid w:val="009E7EE7"/>
    <w:rsid w:val="009F12BE"/>
    <w:rsid w:val="009F4284"/>
    <w:rsid w:val="00A006D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0ECD"/>
    <w:rsid w:val="00AB28A7"/>
    <w:rsid w:val="00AB7427"/>
    <w:rsid w:val="00AC103B"/>
    <w:rsid w:val="00AC334F"/>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365A"/>
    <w:rsid w:val="00B047B7"/>
    <w:rsid w:val="00B04AC2"/>
    <w:rsid w:val="00B07114"/>
    <w:rsid w:val="00B12BFA"/>
    <w:rsid w:val="00B13F17"/>
    <w:rsid w:val="00B16FEA"/>
    <w:rsid w:val="00B174DB"/>
    <w:rsid w:val="00B17CEC"/>
    <w:rsid w:val="00B23AF9"/>
    <w:rsid w:val="00B25673"/>
    <w:rsid w:val="00B301BA"/>
    <w:rsid w:val="00B3057A"/>
    <w:rsid w:val="00B30BA9"/>
    <w:rsid w:val="00B34C63"/>
    <w:rsid w:val="00B42380"/>
    <w:rsid w:val="00B427DB"/>
    <w:rsid w:val="00B46D55"/>
    <w:rsid w:val="00B562D9"/>
    <w:rsid w:val="00B6456B"/>
    <w:rsid w:val="00B70DF1"/>
    <w:rsid w:val="00B7226B"/>
    <w:rsid w:val="00B75D48"/>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2725"/>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6ADF"/>
    <w:rsid w:val="00D714E9"/>
    <w:rsid w:val="00D742A4"/>
    <w:rsid w:val="00D76860"/>
    <w:rsid w:val="00D813FB"/>
    <w:rsid w:val="00D814A0"/>
    <w:rsid w:val="00D8660E"/>
    <w:rsid w:val="00D94508"/>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6FAE"/>
    <w:rsid w:val="00E04BE9"/>
    <w:rsid w:val="00E16BA3"/>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4DD"/>
    <w:rsid w:val="00EA2510"/>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1FC2"/>
    <w:rsid w:val="00F348A6"/>
    <w:rsid w:val="00F3669E"/>
    <w:rsid w:val="00F43CDC"/>
    <w:rsid w:val="00F44916"/>
    <w:rsid w:val="00F451A3"/>
    <w:rsid w:val="00F45C7B"/>
    <w:rsid w:val="00F4738C"/>
    <w:rsid w:val="00F52D3B"/>
    <w:rsid w:val="00F530D5"/>
    <w:rsid w:val="00F5385A"/>
    <w:rsid w:val="00F60A46"/>
    <w:rsid w:val="00F67F32"/>
    <w:rsid w:val="00F7138A"/>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1DD72"/>
  <w15:chartTrackingRefBased/>
  <w15:docId w15:val="{22004020-99F0-4368-90F7-BDB841C7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Subtitle">
    <w:name w:val="Subtitle"/>
    <w:basedOn w:val="Normal"/>
    <w:link w:val="SubtitleChar"/>
    <w:qFormat/>
    <w:rsid w:val="00DF6FAE"/>
    <w:pPr>
      <w:widowControl/>
      <w:suppressAutoHyphens w:val="0"/>
      <w:jc w:val="center"/>
    </w:pPr>
    <w:rPr>
      <w:sz w:val="28"/>
      <w:szCs w:val="24"/>
      <w:lang w:eastAsia="en-US"/>
    </w:rPr>
  </w:style>
  <w:style w:type="character" w:customStyle="1" w:styleId="SubtitleChar">
    <w:name w:val="Subtitle Char"/>
    <w:link w:val="Subtitle"/>
    <w:rsid w:val="00DF6FAE"/>
    <w:rPr>
      <w:sz w:val="28"/>
      <w:szCs w:val="24"/>
      <w:lang w:val="en-US" w:eastAsia="en-US"/>
    </w:rPr>
  </w:style>
  <w:style w:type="paragraph" w:styleId="NoSpacing">
    <w:name w:val="No Spacing"/>
    <w:uiPriority w:val="1"/>
    <w:qFormat/>
    <w:rsid w:val="009E452F"/>
    <w:rPr>
      <w:rFonts w:ascii="Calibri" w:eastAsia="Calibri" w:hAnsi="Calibri"/>
      <w:szCs w:val="22"/>
    </w:rPr>
  </w:style>
  <w:style w:type="character" w:styleId="Hyperlink">
    <w:name w:val="Hyperlink"/>
    <w:unhideWhenUsed/>
    <w:rsid w:val="00A006D5"/>
    <w:rPr>
      <w:color w:val="0000FF"/>
      <w:u w:val="single"/>
    </w:rPr>
  </w:style>
  <w:style w:type="paragraph" w:styleId="Revision">
    <w:name w:val="Revision"/>
    <w:hidden/>
    <w:uiPriority w:val="99"/>
    <w:semiHidden/>
    <w:rsid w:val="0017543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81216">
      <w:bodyDiv w:val="1"/>
      <w:marLeft w:val="0"/>
      <w:marRight w:val="0"/>
      <w:marTop w:val="0"/>
      <w:marBottom w:val="0"/>
      <w:divBdr>
        <w:top w:val="none" w:sz="0" w:space="0" w:color="auto"/>
        <w:left w:val="none" w:sz="0" w:space="0" w:color="auto"/>
        <w:bottom w:val="none" w:sz="0" w:space="0" w:color="auto"/>
        <w:right w:val="none" w:sz="0" w:space="0" w:color="auto"/>
      </w:divBdr>
    </w:div>
    <w:div w:id="1295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551A3-B3C8-445C-ABBD-E4505237A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783</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2022-04-11T14:59:00Z</dcterms:created>
  <dcterms:modified xsi:type="dcterms:W3CDTF">2022-04-11T14:59:00Z</dcterms:modified>
</cp:coreProperties>
</file>