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RPr="00D7071C" w14:paraId="36BA3C39" w14:textId="77777777" w:rsidTr="005A4AB8">
        <w:trPr>
          <w:trHeight w:val="546"/>
          <w:tblHeader/>
          <w:jc w:val="center"/>
        </w:trPr>
        <w:tc>
          <w:tcPr>
            <w:tcW w:w="5206" w:type="dxa"/>
            <w:vAlign w:val="center"/>
          </w:tcPr>
          <w:p w14:paraId="25DCB1BA" w14:textId="77777777" w:rsidR="004B060A" w:rsidRPr="00D7071C" w:rsidRDefault="004B060A" w:rsidP="005A4AB8">
            <w:pPr>
              <w:spacing w:before="240" w:line="276" w:lineRule="auto"/>
              <w:rPr>
                <w:rFonts w:ascii="Calibri" w:hAnsi="Calibri" w:cs="Calibri"/>
                <w:sz w:val="22"/>
                <w:szCs w:val="22"/>
              </w:rPr>
            </w:pPr>
            <w:r w:rsidRPr="00D7071C">
              <w:rPr>
                <w:rFonts w:ascii="Calibri" w:hAnsi="Calibri" w:cs="Calibri"/>
                <w:b/>
                <w:sz w:val="22"/>
                <w:szCs w:val="22"/>
              </w:rPr>
              <w:t xml:space="preserve">PROFESSOR: </w:t>
            </w:r>
            <w:r w:rsidRPr="00D7071C">
              <w:rPr>
                <w:rFonts w:ascii="Calibri" w:hAnsi="Calibri" w:cs="Calibri"/>
                <w:noProof/>
                <w:sz w:val="22"/>
                <w:szCs w:val="22"/>
              </w:rPr>
              <w:fldChar w:fldCharType="begin">
                <w:ffData>
                  <w:name w:val="Text1"/>
                  <w:enabled/>
                  <w:calcOnExit w:val="0"/>
                  <w:textInput/>
                </w:ffData>
              </w:fldChar>
            </w:r>
            <w:bookmarkStart w:id="0" w:name="Text1"/>
            <w:r w:rsidRPr="00D7071C">
              <w:rPr>
                <w:rFonts w:ascii="Calibri" w:hAnsi="Calibri" w:cs="Calibri"/>
                <w:noProof/>
                <w:sz w:val="22"/>
                <w:szCs w:val="22"/>
              </w:rPr>
              <w:instrText xml:space="preserve"> FORMTEXT </w:instrText>
            </w:r>
            <w:r w:rsidRPr="00D7071C">
              <w:rPr>
                <w:rFonts w:ascii="Calibri" w:hAnsi="Calibri" w:cs="Calibri"/>
                <w:noProof/>
                <w:sz w:val="22"/>
                <w:szCs w:val="22"/>
              </w:rPr>
            </w:r>
            <w:r w:rsidRPr="00D7071C">
              <w:rPr>
                <w:rFonts w:ascii="Calibri" w:hAnsi="Calibri" w:cs="Calibri"/>
                <w:noProof/>
                <w:sz w:val="22"/>
                <w:szCs w:val="22"/>
              </w:rPr>
              <w:fldChar w:fldCharType="separate"/>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fldChar w:fldCharType="end"/>
            </w:r>
            <w:bookmarkEnd w:id="0"/>
          </w:p>
        </w:tc>
        <w:tc>
          <w:tcPr>
            <w:tcW w:w="5206" w:type="dxa"/>
            <w:vAlign w:val="center"/>
          </w:tcPr>
          <w:p w14:paraId="1E9AE119" w14:textId="77777777" w:rsidR="004B060A" w:rsidRPr="00D7071C" w:rsidRDefault="004B060A" w:rsidP="005A4AB8">
            <w:pPr>
              <w:spacing w:before="240" w:line="276" w:lineRule="auto"/>
              <w:rPr>
                <w:rFonts w:ascii="Calibri" w:hAnsi="Calibri" w:cs="Calibri"/>
                <w:sz w:val="22"/>
                <w:szCs w:val="22"/>
              </w:rPr>
            </w:pPr>
            <w:r w:rsidRPr="00D7071C">
              <w:rPr>
                <w:rFonts w:ascii="Calibri" w:hAnsi="Calibri" w:cs="Calibri"/>
                <w:b/>
                <w:sz w:val="22"/>
                <w:szCs w:val="22"/>
              </w:rPr>
              <w:t xml:space="preserve">PHONE NUMBER: </w:t>
            </w:r>
            <w:r w:rsidRPr="00D7071C">
              <w:rPr>
                <w:rFonts w:ascii="Calibri" w:hAnsi="Calibri" w:cs="Calibri"/>
                <w:noProof/>
                <w:sz w:val="22"/>
                <w:szCs w:val="22"/>
              </w:rPr>
              <w:fldChar w:fldCharType="begin">
                <w:ffData>
                  <w:name w:val="Text1"/>
                  <w:enabled/>
                  <w:calcOnExit w:val="0"/>
                  <w:textInput/>
                </w:ffData>
              </w:fldChar>
            </w:r>
            <w:r w:rsidRPr="00D7071C">
              <w:rPr>
                <w:rFonts w:ascii="Calibri" w:hAnsi="Calibri" w:cs="Calibri"/>
                <w:noProof/>
                <w:sz w:val="22"/>
                <w:szCs w:val="22"/>
              </w:rPr>
              <w:instrText xml:space="preserve"> FORMTEXT </w:instrText>
            </w:r>
            <w:r w:rsidRPr="00D7071C">
              <w:rPr>
                <w:rFonts w:ascii="Calibri" w:hAnsi="Calibri" w:cs="Calibri"/>
                <w:noProof/>
                <w:sz w:val="22"/>
                <w:szCs w:val="22"/>
              </w:rPr>
            </w:r>
            <w:r w:rsidRPr="00D7071C">
              <w:rPr>
                <w:rFonts w:ascii="Calibri" w:hAnsi="Calibri" w:cs="Calibri"/>
                <w:noProof/>
                <w:sz w:val="22"/>
                <w:szCs w:val="22"/>
              </w:rPr>
              <w:fldChar w:fldCharType="separate"/>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fldChar w:fldCharType="end"/>
            </w:r>
          </w:p>
        </w:tc>
      </w:tr>
      <w:tr w:rsidR="004B060A" w:rsidRPr="00D7071C" w14:paraId="7135D3A8" w14:textId="77777777" w:rsidTr="005A4AB8">
        <w:trPr>
          <w:trHeight w:val="516"/>
          <w:jc w:val="center"/>
        </w:trPr>
        <w:tc>
          <w:tcPr>
            <w:tcW w:w="5206" w:type="dxa"/>
            <w:vAlign w:val="center"/>
          </w:tcPr>
          <w:p w14:paraId="21A51CC4" w14:textId="77777777" w:rsidR="004B060A" w:rsidRPr="00D7071C" w:rsidRDefault="004B060A" w:rsidP="005A4AB8">
            <w:pPr>
              <w:spacing w:before="240" w:line="276" w:lineRule="auto"/>
              <w:rPr>
                <w:rFonts w:ascii="Calibri" w:hAnsi="Calibri" w:cs="Calibri"/>
                <w:sz w:val="22"/>
                <w:szCs w:val="22"/>
              </w:rPr>
            </w:pPr>
            <w:r w:rsidRPr="00D7071C">
              <w:rPr>
                <w:rFonts w:ascii="Calibri" w:hAnsi="Calibri" w:cs="Calibri"/>
                <w:b/>
                <w:sz w:val="22"/>
                <w:szCs w:val="22"/>
              </w:rPr>
              <w:t>OFFICE LOCATION:</w:t>
            </w:r>
            <w:r w:rsidRPr="00D7071C">
              <w:rPr>
                <w:rFonts w:ascii="Calibri" w:hAnsi="Calibri" w:cs="Calibri"/>
                <w:noProof/>
                <w:sz w:val="22"/>
                <w:szCs w:val="22"/>
              </w:rPr>
              <w:t xml:space="preserve"> </w:t>
            </w:r>
            <w:r w:rsidRPr="00D7071C">
              <w:rPr>
                <w:rFonts w:ascii="Calibri" w:hAnsi="Calibri" w:cs="Calibri"/>
                <w:noProof/>
                <w:sz w:val="22"/>
                <w:szCs w:val="22"/>
              </w:rPr>
              <w:fldChar w:fldCharType="begin">
                <w:ffData>
                  <w:name w:val="Text1"/>
                  <w:enabled/>
                  <w:calcOnExit w:val="0"/>
                  <w:textInput/>
                </w:ffData>
              </w:fldChar>
            </w:r>
            <w:r w:rsidRPr="00D7071C">
              <w:rPr>
                <w:rFonts w:ascii="Calibri" w:hAnsi="Calibri" w:cs="Calibri"/>
                <w:noProof/>
                <w:sz w:val="22"/>
                <w:szCs w:val="22"/>
              </w:rPr>
              <w:instrText xml:space="preserve"> FORMTEXT </w:instrText>
            </w:r>
            <w:r w:rsidRPr="00D7071C">
              <w:rPr>
                <w:rFonts w:ascii="Calibri" w:hAnsi="Calibri" w:cs="Calibri"/>
                <w:noProof/>
                <w:sz w:val="22"/>
                <w:szCs w:val="22"/>
              </w:rPr>
            </w:r>
            <w:r w:rsidRPr="00D7071C">
              <w:rPr>
                <w:rFonts w:ascii="Calibri" w:hAnsi="Calibri" w:cs="Calibri"/>
                <w:noProof/>
                <w:sz w:val="22"/>
                <w:szCs w:val="22"/>
              </w:rPr>
              <w:fldChar w:fldCharType="separate"/>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fldChar w:fldCharType="end"/>
            </w:r>
          </w:p>
        </w:tc>
        <w:tc>
          <w:tcPr>
            <w:tcW w:w="5206" w:type="dxa"/>
            <w:vAlign w:val="center"/>
          </w:tcPr>
          <w:p w14:paraId="564D5EAC" w14:textId="77777777" w:rsidR="004B060A" w:rsidRPr="00D7071C" w:rsidRDefault="004B060A" w:rsidP="005A4AB8">
            <w:pPr>
              <w:spacing w:before="240" w:line="276" w:lineRule="auto"/>
              <w:rPr>
                <w:rFonts w:ascii="Calibri" w:hAnsi="Calibri" w:cs="Calibri"/>
                <w:sz w:val="22"/>
                <w:szCs w:val="22"/>
              </w:rPr>
            </w:pPr>
            <w:r w:rsidRPr="00D7071C">
              <w:rPr>
                <w:rFonts w:ascii="Calibri" w:hAnsi="Calibri" w:cs="Calibri"/>
                <w:b/>
                <w:sz w:val="22"/>
                <w:szCs w:val="22"/>
              </w:rPr>
              <w:t xml:space="preserve">E-MAIL: </w:t>
            </w:r>
            <w:r w:rsidRPr="00D7071C">
              <w:rPr>
                <w:rFonts w:ascii="Calibri" w:hAnsi="Calibri" w:cs="Calibri"/>
                <w:noProof/>
                <w:sz w:val="22"/>
                <w:szCs w:val="22"/>
              </w:rPr>
              <w:fldChar w:fldCharType="begin">
                <w:ffData>
                  <w:name w:val="Text1"/>
                  <w:enabled/>
                  <w:calcOnExit w:val="0"/>
                  <w:textInput/>
                </w:ffData>
              </w:fldChar>
            </w:r>
            <w:r w:rsidRPr="00D7071C">
              <w:rPr>
                <w:rFonts w:ascii="Calibri" w:hAnsi="Calibri" w:cs="Calibri"/>
                <w:noProof/>
                <w:sz w:val="22"/>
                <w:szCs w:val="22"/>
              </w:rPr>
              <w:instrText xml:space="preserve"> FORMTEXT </w:instrText>
            </w:r>
            <w:r w:rsidRPr="00D7071C">
              <w:rPr>
                <w:rFonts w:ascii="Calibri" w:hAnsi="Calibri" w:cs="Calibri"/>
                <w:noProof/>
                <w:sz w:val="22"/>
                <w:szCs w:val="22"/>
              </w:rPr>
            </w:r>
            <w:r w:rsidRPr="00D7071C">
              <w:rPr>
                <w:rFonts w:ascii="Calibri" w:hAnsi="Calibri" w:cs="Calibri"/>
                <w:noProof/>
                <w:sz w:val="22"/>
                <w:szCs w:val="22"/>
              </w:rPr>
              <w:fldChar w:fldCharType="separate"/>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fldChar w:fldCharType="end"/>
            </w:r>
          </w:p>
        </w:tc>
      </w:tr>
      <w:tr w:rsidR="004B060A" w:rsidRPr="00D7071C" w14:paraId="34A3B751" w14:textId="77777777" w:rsidTr="005A4AB8">
        <w:trPr>
          <w:trHeight w:val="516"/>
          <w:jc w:val="center"/>
        </w:trPr>
        <w:tc>
          <w:tcPr>
            <w:tcW w:w="5206" w:type="dxa"/>
            <w:vAlign w:val="center"/>
          </w:tcPr>
          <w:p w14:paraId="3905D8CE" w14:textId="77777777" w:rsidR="004B060A" w:rsidRPr="00D7071C" w:rsidRDefault="004B060A" w:rsidP="005A4AB8">
            <w:pPr>
              <w:spacing w:before="240" w:line="276" w:lineRule="auto"/>
              <w:rPr>
                <w:rFonts w:ascii="Calibri" w:hAnsi="Calibri" w:cs="Calibri"/>
                <w:sz w:val="22"/>
                <w:szCs w:val="22"/>
              </w:rPr>
            </w:pPr>
            <w:r w:rsidRPr="00D7071C">
              <w:rPr>
                <w:rFonts w:ascii="Calibri" w:hAnsi="Calibri" w:cs="Calibri"/>
                <w:b/>
                <w:sz w:val="22"/>
                <w:szCs w:val="22"/>
              </w:rPr>
              <w:t xml:space="preserve">OFFICE HOURS: </w:t>
            </w:r>
            <w:r w:rsidRPr="00D7071C">
              <w:rPr>
                <w:rFonts w:ascii="Calibri" w:hAnsi="Calibri" w:cs="Calibri"/>
                <w:noProof/>
                <w:sz w:val="22"/>
                <w:szCs w:val="22"/>
              </w:rPr>
              <w:fldChar w:fldCharType="begin">
                <w:ffData>
                  <w:name w:val="Text1"/>
                  <w:enabled/>
                  <w:calcOnExit w:val="0"/>
                  <w:textInput/>
                </w:ffData>
              </w:fldChar>
            </w:r>
            <w:r w:rsidRPr="00D7071C">
              <w:rPr>
                <w:rFonts w:ascii="Calibri" w:hAnsi="Calibri" w:cs="Calibri"/>
                <w:noProof/>
                <w:sz w:val="22"/>
                <w:szCs w:val="22"/>
              </w:rPr>
              <w:instrText xml:space="preserve"> FORMTEXT </w:instrText>
            </w:r>
            <w:r w:rsidRPr="00D7071C">
              <w:rPr>
                <w:rFonts w:ascii="Calibri" w:hAnsi="Calibri" w:cs="Calibri"/>
                <w:noProof/>
                <w:sz w:val="22"/>
                <w:szCs w:val="22"/>
              </w:rPr>
            </w:r>
            <w:r w:rsidRPr="00D7071C">
              <w:rPr>
                <w:rFonts w:ascii="Calibri" w:hAnsi="Calibri" w:cs="Calibri"/>
                <w:noProof/>
                <w:sz w:val="22"/>
                <w:szCs w:val="22"/>
              </w:rPr>
              <w:fldChar w:fldCharType="separate"/>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fldChar w:fldCharType="end"/>
            </w:r>
          </w:p>
        </w:tc>
        <w:tc>
          <w:tcPr>
            <w:tcW w:w="5206" w:type="dxa"/>
            <w:vAlign w:val="center"/>
          </w:tcPr>
          <w:p w14:paraId="305B2B95" w14:textId="77777777" w:rsidR="004B060A" w:rsidRPr="00D7071C" w:rsidRDefault="004B060A" w:rsidP="005A4AB8">
            <w:pPr>
              <w:spacing w:before="240" w:line="276" w:lineRule="auto"/>
              <w:rPr>
                <w:rFonts w:ascii="Calibri" w:hAnsi="Calibri" w:cs="Calibri"/>
                <w:sz w:val="22"/>
                <w:szCs w:val="22"/>
              </w:rPr>
            </w:pPr>
            <w:r w:rsidRPr="00D7071C">
              <w:rPr>
                <w:rFonts w:ascii="Calibri" w:hAnsi="Calibri" w:cs="Calibri"/>
                <w:b/>
                <w:sz w:val="22"/>
                <w:szCs w:val="22"/>
              </w:rPr>
              <w:t xml:space="preserve">SEMESTER: </w:t>
            </w:r>
            <w:r w:rsidRPr="00D7071C">
              <w:rPr>
                <w:rFonts w:ascii="Calibri" w:hAnsi="Calibri" w:cs="Calibri"/>
                <w:noProof/>
                <w:sz w:val="22"/>
                <w:szCs w:val="22"/>
              </w:rPr>
              <w:fldChar w:fldCharType="begin">
                <w:ffData>
                  <w:name w:val="Text1"/>
                  <w:enabled/>
                  <w:calcOnExit w:val="0"/>
                  <w:textInput/>
                </w:ffData>
              </w:fldChar>
            </w:r>
            <w:r w:rsidRPr="00D7071C">
              <w:rPr>
                <w:rFonts w:ascii="Calibri" w:hAnsi="Calibri" w:cs="Calibri"/>
                <w:noProof/>
                <w:sz w:val="22"/>
                <w:szCs w:val="22"/>
              </w:rPr>
              <w:instrText xml:space="preserve"> FORMTEXT </w:instrText>
            </w:r>
            <w:r w:rsidRPr="00D7071C">
              <w:rPr>
                <w:rFonts w:ascii="Calibri" w:hAnsi="Calibri" w:cs="Calibri"/>
                <w:noProof/>
                <w:sz w:val="22"/>
                <w:szCs w:val="22"/>
              </w:rPr>
            </w:r>
            <w:r w:rsidRPr="00D7071C">
              <w:rPr>
                <w:rFonts w:ascii="Calibri" w:hAnsi="Calibri" w:cs="Calibri"/>
                <w:noProof/>
                <w:sz w:val="22"/>
                <w:szCs w:val="22"/>
              </w:rPr>
              <w:fldChar w:fldCharType="separate"/>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t> </w:t>
            </w:r>
            <w:r w:rsidRPr="00D7071C">
              <w:rPr>
                <w:rFonts w:ascii="Calibri" w:hAnsi="Calibri" w:cs="Calibri"/>
                <w:noProof/>
                <w:sz w:val="22"/>
                <w:szCs w:val="22"/>
              </w:rPr>
              <w:fldChar w:fldCharType="end"/>
            </w:r>
          </w:p>
        </w:tc>
      </w:tr>
    </w:tbl>
    <w:p w14:paraId="07BC5D25" w14:textId="77777777" w:rsidR="00821739" w:rsidRPr="00D7071C" w:rsidRDefault="00821739" w:rsidP="00DA66CF">
      <w:pPr>
        <w:rPr>
          <w:rFonts w:ascii="Calibri" w:hAnsi="Calibri" w:cs="Calibri"/>
          <w:b/>
          <w:sz w:val="22"/>
          <w:szCs w:val="22"/>
          <w:u w:val="single"/>
        </w:rPr>
      </w:pPr>
    </w:p>
    <w:p w14:paraId="604E0930" w14:textId="77777777" w:rsidR="00821739" w:rsidRPr="00D7071C" w:rsidRDefault="00821739" w:rsidP="0094785D">
      <w:pPr>
        <w:numPr>
          <w:ilvl w:val="0"/>
          <w:numId w:val="1"/>
        </w:numPr>
        <w:tabs>
          <w:tab w:val="left" w:pos="720"/>
        </w:tabs>
        <w:spacing w:after="120"/>
        <w:rPr>
          <w:rFonts w:ascii="Calibri" w:hAnsi="Calibri" w:cs="Calibri"/>
          <w:b/>
          <w:sz w:val="22"/>
          <w:szCs w:val="22"/>
          <w:u w:val="single"/>
        </w:rPr>
      </w:pPr>
      <w:r w:rsidRPr="00D7071C">
        <w:rPr>
          <w:rFonts w:ascii="Calibri" w:hAnsi="Calibri" w:cs="Calibri"/>
          <w:b/>
          <w:sz w:val="22"/>
          <w:szCs w:val="22"/>
          <w:u w:val="single"/>
        </w:rPr>
        <w:t>COURSE NUMBER AND TITLE, CATALOG DESCRIPTION, CREDITS:</w:t>
      </w:r>
    </w:p>
    <w:p w14:paraId="60F34B86" w14:textId="2E06A819" w:rsidR="00821739" w:rsidRPr="00D7071C" w:rsidRDefault="00574055" w:rsidP="0094785D">
      <w:pPr>
        <w:widowControl/>
        <w:tabs>
          <w:tab w:val="left" w:pos="720"/>
          <w:tab w:val="left" w:pos="1170"/>
        </w:tabs>
        <w:spacing w:after="120"/>
        <w:ind w:firstLine="720"/>
        <w:rPr>
          <w:rFonts w:ascii="Calibri" w:hAnsi="Calibri" w:cs="Calibri"/>
          <w:b/>
          <w:sz w:val="22"/>
          <w:szCs w:val="22"/>
        </w:rPr>
      </w:pPr>
      <w:r w:rsidRPr="00D7071C">
        <w:rPr>
          <w:rFonts w:ascii="Calibri" w:hAnsi="Calibri" w:cs="Calibri"/>
          <w:b/>
          <w:noProof/>
          <w:sz w:val="22"/>
          <w:szCs w:val="22"/>
        </w:rPr>
        <w:t>ECO 210</w:t>
      </w:r>
      <w:r w:rsidR="00D7071C" w:rsidRPr="00D7071C">
        <w:rPr>
          <w:rFonts w:ascii="Calibri" w:hAnsi="Calibri" w:cs="Calibri"/>
          <w:b/>
          <w:noProof/>
          <w:sz w:val="22"/>
          <w:szCs w:val="22"/>
        </w:rPr>
        <w:t>0</w:t>
      </w:r>
      <w:r w:rsidRPr="00D7071C">
        <w:rPr>
          <w:rFonts w:ascii="Calibri" w:hAnsi="Calibri" w:cs="Calibri"/>
          <w:b/>
          <w:noProof/>
          <w:sz w:val="22"/>
          <w:szCs w:val="22"/>
        </w:rPr>
        <w:t xml:space="preserve"> INTRODUCTION TO </w:t>
      </w:r>
      <w:r w:rsidR="00E7751E" w:rsidRPr="00D7071C">
        <w:rPr>
          <w:rFonts w:ascii="Calibri" w:hAnsi="Calibri" w:cs="Calibri"/>
          <w:b/>
          <w:noProof/>
          <w:sz w:val="22"/>
          <w:szCs w:val="22"/>
        </w:rPr>
        <w:t>BEHAVIORAL E</w:t>
      </w:r>
      <w:r w:rsidRPr="00D7071C">
        <w:rPr>
          <w:rFonts w:ascii="Calibri" w:hAnsi="Calibri" w:cs="Calibri"/>
          <w:b/>
          <w:noProof/>
          <w:sz w:val="22"/>
          <w:szCs w:val="22"/>
        </w:rPr>
        <w:t xml:space="preserve">CONOMICS </w:t>
      </w:r>
      <w:r w:rsidR="00146CC0" w:rsidRPr="00D7071C">
        <w:rPr>
          <w:rFonts w:ascii="Calibri" w:hAnsi="Calibri" w:cs="Calibri"/>
          <w:b/>
          <w:sz w:val="22"/>
          <w:szCs w:val="22"/>
        </w:rPr>
        <w:t>(</w:t>
      </w:r>
      <w:r w:rsidRPr="00D7071C">
        <w:rPr>
          <w:rFonts w:ascii="Calibri" w:hAnsi="Calibri" w:cs="Calibri"/>
          <w:b/>
          <w:sz w:val="22"/>
          <w:szCs w:val="22"/>
        </w:rPr>
        <w:t>3</w:t>
      </w:r>
      <w:r w:rsidR="00821739" w:rsidRPr="00D7071C">
        <w:rPr>
          <w:rFonts w:ascii="Calibri" w:hAnsi="Calibri" w:cs="Calibri"/>
          <w:b/>
          <w:sz w:val="22"/>
          <w:szCs w:val="22"/>
        </w:rPr>
        <w:t xml:space="preserve"> CREDITS)</w:t>
      </w:r>
    </w:p>
    <w:p w14:paraId="10C69FD4" w14:textId="77777777" w:rsidR="00DC001F" w:rsidRPr="00D7071C" w:rsidRDefault="00DA12E9" w:rsidP="00DE4C6F">
      <w:pPr>
        <w:pStyle w:val="BodyTextIndent2"/>
        <w:widowControl/>
        <w:tabs>
          <w:tab w:val="left" w:pos="720"/>
          <w:tab w:val="left" w:pos="1170"/>
        </w:tabs>
        <w:spacing w:after="0" w:line="240" w:lineRule="auto"/>
        <w:ind w:left="720"/>
        <w:rPr>
          <w:rFonts w:ascii="Calibri" w:hAnsi="Calibri" w:cs="Calibri"/>
          <w:color w:val="000000"/>
          <w:sz w:val="22"/>
          <w:szCs w:val="22"/>
          <w:shd w:val="clear" w:color="auto" w:fill="FFFFFF"/>
        </w:rPr>
      </w:pPr>
      <w:r w:rsidRPr="00D7071C">
        <w:rPr>
          <w:rFonts w:ascii="Calibri" w:hAnsi="Calibri" w:cs="Calibri"/>
          <w:color w:val="000000"/>
          <w:sz w:val="22"/>
          <w:szCs w:val="22"/>
          <w:shd w:val="clear" w:color="auto" w:fill="FFFFFF"/>
        </w:rPr>
        <w:t>This transdisciplinary course incorporates insights from research on human behavior to show how individuals and organization</w:t>
      </w:r>
      <w:r w:rsidR="004C6B66" w:rsidRPr="00D7071C">
        <w:rPr>
          <w:rFonts w:ascii="Calibri" w:hAnsi="Calibri" w:cs="Calibri"/>
          <w:color w:val="000000"/>
          <w:sz w:val="22"/>
          <w:szCs w:val="22"/>
          <w:shd w:val="clear" w:color="auto" w:fill="FFFFFF"/>
        </w:rPr>
        <w:t>s</w:t>
      </w:r>
      <w:r w:rsidRPr="00D7071C">
        <w:rPr>
          <w:rFonts w:ascii="Calibri" w:hAnsi="Calibri" w:cs="Calibri"/>
          <w:color w:val="000000"/>
          <w:sz w:val="22"/>
          <w:szCs w:val="22"/>
          <w:shd w:val="clear" w:color="auto" w:fill="FFFFFF"/>
        </w:rPr>
        <w:t xml:space="preserve"> can make better decisions in areas such as marketing, finance, and government policy. Students will develop a basic understanding of (a) the rational actor model, (b) modifications to that model that incorporate psychological research on human judgment and decision-making, and (c) implications of theoretical concepts for real-world decision making.  </w:t>
      </w:r>
    </w:p>
    <w:p w14:paraId="2EEE4EF9" w14:textId="77777777" w:rsidR="00DA12E9" w:rsidRPr="00D7071C" w:rsidRDefault="00DA12E9" w:rsidP="00DE4C6F">
      <w:pPr>
        <w:pStyle w:val="BodyTextIndent2"/>
        <w:widowControl/>
        <w:tabs>
          <w:tab w:val="left" w:pos="720"/>
          <w:tab w:val="left" w:pos="1170"/>
        </w:tabs>
        <w:spacing w:after="0" w:line="240" w:lineRule="auto"/>
        <w:ind w:left="720"/>
        <w:rPr>
          <w:rFonts w:ascii="Calibri" w:hAnsi="Calibri" w:cs="Calibri"/>
          <w:sz w:val="22"/>
          <w:szCs w:val="22"/>
        </w:rPr>
      </w:pPr>
    </w:p>
    <w:p w14:paraId="29AA49C8" w14:textId="4782C5AA" w:rsidR="00821739" w:rsidRPr="00DE4C6F" w:rsidRDefault="00821739" w:rsidP="00DE4C6F">
      <w:pPr>
        <w:numPr>
          <w:ilvl w:val="0"/>
          <w:numId w:val="1"/>
        </w:numPr>
        <w:spacing w:after="240"/>
        <w:rPr>
          <w:rFonts w:ascii="Calibri" w:hAnsi="Calibri" w:cs="Calibri"/>
          <w:noProof/>
          <w:sz w:val="22"/>
          <w:szCs w:val="22"/>
        </w:rPr>
      </w:pPr>
      <w:r w:rsidRPr="00DE4C6F">
        <w:rPr>
          <w:rFonts w:ascii="Calibri" w:hAnsi="Calibri" w:cs="Calibri"/>
          <w:b/>
          <w:sz w:val="22"/>
          <w:szCs w:val="22"/>
          <w:u w:val="single"/>
        </w:rPr>
        <w:t>PREREQUISITES FOR THIS COURSE:</w:t>
      </w:r>
      <w:r w:rsidRPr="00DE4C6F">
        <w:rPr>
          <w:rFonts w:ascii="Calibri" w:hAnsi="Calibri" w:cs="Calibri"/>
          <w:b/>
          <w:sz w:val="22"/>
          <w:szCs w:val="22"/>
        </w:rPr>
        <w:t xml:space="preserve"> </w:t>
      </w:r>
      <w:r w:rsidR="00E7751E" w:rsidRPr="00DE4C6F">
        <w:rPr>
          <w:rFonts w:ascii="Calibri" w:hAnsi="Calibri" w:cs="Calibri"/>
          <w:noProof/>
          <w:sz w:val="22"/>
          <w:szCs w:val="22"/>
        </w:rPr>
        <w:t>ECO 2023 Principles of Microeconomics</w:t>
      </w:r>
      <w:r w:rsidR="00146CC0" w:rsidRPr="00DE4C6F">
        <w:rPr>
          <w:rFonts w:ascii="Calibri" w:hAnsi="Calibri" w:cs="Calibri"/>
          <w:noProof/>
          <w:sz w:val="22"/>
          <w:szCs w:val="22"/>
        </w:rPr>
        <w:t xml:space="preserve"> </w:t>
      </w:r>
    </w:p>
    <w:p w14:paraId="60C290BF" w14:textId="666EE637" w:rsidR="00821739" w:rsidRPr="00D7071C" w:rsidRDefault="00821739" w:rsidP="00DE4C6F">
      <w:pPr>
        <w:ind w:firstLine="720"/>
        <w:rPr>
          <w:rFonts w:ascii="Calibri" w:hAnsi="Calibri" w:cs="Calibri"/>
          <w:sz w:val="22"/>
          <w:szCs w:val="22"/>
        </w:rPr>
      </w:pPr>
      <w:r w:rsidRPr="00D7071C">
        <w:rPr>
          <w:rFonts w:ascii="Calibri" w:hAnsi="Calibri" w:cs="Calibri"/>
          <w:b/>
          <w:sz w:val="22"/>
          <w:szCs w:val="22"/>
          <w:u w:val="single"/>
        </w:rPr>
        <w:t>CO-</w:t>
      </w:r>
      <w:r w:rsidR="009F0C0D" w:rsidRPr="00D7071C">
        <w:rPr>
          <w:rFonts w:ascii="Calibri" w:hAnsi="Calibri" w:cs="Calibri"/>
          <w:b/>
          <w:sz w:val="22"/>
          <w:szCs w:val="22"/>
          <w:u w:val="single"/>
        </w:rPr>
        <w:t>REQUISIT</w:t>
      </w:r>
      <w:r w:rsidRPr="00D7071C">
        <w:rPr>
          <w:rFonts w:ascii="Calibri" w:hAnsi="Calibri" w:cs="Calibri"/>
          <w:b/>
          <w:sz w:val="22"/>
          <w:szCs w:val="22"/>
          <w:u w:val="single"/>
        </w:rPr>
        <w:t>ES FOR THIS COURSE:</w:t>
      </w:r>
      <w:r w:rsidR="00DE4C6F" w:rsidRPr="00DE4C6F">
        <w:rPr>
          <w:rFonts w:ascii="Calibri" w:hAnsi="Calibri" w:cs="Calibri"/>
          <w:b/>
          <w:sz w:val="22"/>
          <w:szCs w:val="22"/>
        </w:rPr>
        <w:t xml:space="preserve"> </w:t>
      </w:r>
      <w:r w:rsidRPr="00D7071C">
        <w:rPr>
          <w:rFonts w:ascii="Calibri" w:hAnsi="Calibri" w:cs="Calibri"/>
          <w:noProof/>
          <w:sz w:val="22"/>
          <w:szCs w:val="22"/>
        </w:rPr>
        <w:t>None</w:t>
      </w:r>
      <w:r w:rsidR="00146CC0" w:rsidRPr="00D7071C">
        <w:rPr>
          <w:rFonts w:ascii="Calibri" w:hAnsi="Calibri" w:cs="Calibri"/>
          <w:noProof/>
          <w:sz w:val="22"/>
          <w:szCs w:val="22"/>
        </w:rPr>
        <w:t xml:space="preserve"> </w:t>
      </w:r>
    </w:p>
    <w:p w14:paraId="2337E21B" w14:textId="77777777" w:rsidR="00821739" w:rsidRPr="00D7071C" w:rsidRDefault="00821739" w:rsidP="0094785D">
      <w:pPr>
        <w:ind w:firstLine="720"/>
        <w:rPr>
          <w:rFonts w:ascii="Calibri" w:hAnsi="Calibri" w:cs="Calibri"/>
          <w:sz w:val="22"/>
          <w:szCs w:val="22"/>
        </w:rPr>
      </w:pPr>
    </w:p>
    <w:p w14:paraId="31E9DCCF" w14:textId="116A791F" w:rsidR="00821739" w:rsidRPr="00D7071C" w:rsidRDefault="00821739" w:rsidP="00D7071C">
      <w:pPr>
        <w:numPr>
          <w:ilvl w:val="0"/>
          <w:numId w:val="1"/>
        </w:numPr>
        <w:spacing w:after="60"/>
        <w:rPr>
          <w:rFonts w:ascii="Calibri" w:hAnsi="Calibri" w:cs="Calibri"/>
          <w:sz w:val="22"/>
          <w:szCs w:val="22"/>
        </w:rPr>
      </w:pPr>
      <w:r w:rsidRPr="00D7071C">
        <w:rPr>
          <w:rFonts w:ascii="Calibri" w:hAnsi="Calibri" w:cs="Calibri"/>
          <w:b/>
          <w:sz w:val="22"/>
          <w:szCs w:val="22"/>
          <w:u w:val="single"/>
        </w:rPr>
        <w:t>GENERAL COURSE INFORMATION:</w:t>
      </w:r>
      <w:r w:rsidRPr="00D7071C">
        <w:rPr>
          <w:rFonts w:ascii="Calibri" w:hAnsi="Calibri" w:cs="Calibri"/>
          <w:b/>
          <w:sz w:val="22"/>
          <w:szCs w:val="22"/>
        </w:rPr>
        <w:t xml:space="preserve">  </w:t>
      </w:r>
      <w:r w:rsidRPr="00D7071C">
        <w:rPr>
          <w:rFonts w:ascii="Calibri" w:hAnsi="Calibri" w:cs="Calibri"/>
          <w:sz w:val="22"/>
          <w:szCs w:val="22"/>
        </w:rPr>
        <w:t>Topic Outline</w:t>
      </w:r>
    </w:p>
    <w:p w14:paraId="753F7D0C"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Neoclassical rational choice theory </w:t>
      </w:r>
    </w:p>
    <w:p w14:paraId="1FAD3B8F"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Complementarity of neoclassical and behavioral economics  </w:t>
      </w:r>
    </w:p>
    <w:p w14:paraId="53D29CB6"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Impact of context and framing on economic decisions </w:t>
      </w:r>
    </w:p>
    <w:p w14:paraId="51D2E20F"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Prospect theory and loss aversion</w:t>
      </w:r>
    </w:p>
    <w:p w14:paraId="22374187"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Influence of cultural differences and social roles on decision-making </w:t>
      </w:r>
    </w:p>
    <w:p w14:paraId="3CD996FC"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Individual differences in motivation, emotion, and delay of gratification  </w:t>
      </w:r>
    </w:p>
    <w:p w14:paraId="02820B35"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Cognitive biases, including mental heuristics  </w:t>
      </w:r>
    </w:p>
    <w:p w14:paraId="51F49292"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Cognitive limitations, including mental accounting </w:t>
      </w:r>
    </w:p>
    <w:p w14:paraId="2EA7CC3A"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Time inconsistency  </w:t>
      </w:r>
    </w:p>
    <w:p w14:paraId="765287BC" w14:textId="77777777" w:rsidR="00DB6F9D" w:rsidRPr="00D7071C" w:rsidRDefault="00DB6F9D" w:rsidP="00D7071C">
      <w:pPr>
        <w:widowControl/>
        <w:numPr>
          <w:ilvl w:val="0"/>
          <w:numId w:val="11"/>
        </w:numPr>
        <w:shd w:val="clear" w:color="auto" w:fill="FFFFFF"/>
        <w:suppressAutoHyphens w:val="0"/>
        <w:spacing w:after="60"/>
        <w:textAlignment w:val="baseline"/>
        <w:rPr>
          <w:rFonts w:ascii="Calibri" w:hAnsi="Calibri" w:cs="Calibri"/>
          <w:sz w:val="22"/>
          <w:szCs w:val="22"/>
          <w:lang w:eastAsia="en-US"/>
        </w:rPr>
      </w:pPr>
      <w:r w:rsidRPr="00D7071C">
        <w:rPr>
          <w:rFonts w:ascii="Calibri" w:hAnsi="Calibri" w:cs="Calibri"/>
          <w:sz w:val="22"/>
          <w:szCs w:val="22"/>
          <w:bdr w:val="none" w:sz="0" w:space="0" w:color="auto" w:frame="1"/>
          <w:lang w:eastAsia="en-US"/>
        </w:rPr>
        <w:t>Applications of behavioral economics such as framing in marketing and nudging in public policy making </w:t>
      </w:r>
    </w:p>
    <w:p w14:paraId="572E401D" w14:textId="77777777" w:rsidR="00DB6F9D" w:rsidRPr="00DB6F9D" w:rsidRDefault="00DB6F9D" w:rsidP="00DB6F9D">
      <w:pPr>
        <w:widowControl/>
        <w:shd w:val="clear" w:color="auto" w:fill="FFFFFF"/>
        <w:suppressAutoHyphens w:val="0"/>
        <w:textAlignment w:val="baseline"/>
        <w:rPr>
          <w:rFonts w:ascii="Tahoma" w:hAnsi="Tahoma" w:cs="Tahoma"/>
          <w:sz w:val="22"/>
          <w:szCs w:val="22"/>
          <w:lang w:eastAsia="en-US"/>
        </w:rPr>
      </w:pPr>
    </w:p>
    <w:p w14:paraId="5A3EF18A" w14:textId="77777777" w:rsidR="004B060A" w:rsidRPr="00BA3BB9" w:rsidRDefault="004B060A" w:rsidP="00DE4C6F">
      <w:pPr>
        <w:numPr>
          <w:ilvl w:val="0"/>
          <w:numId w:val="2"/>
        </w:numPr>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63D7E0A"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019137C"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D0D4B5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20F695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44A409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F9CF450"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3558CE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40AA2A0"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70DBCDF" w14:textId="77777777" w:rsidR="00821739" w:rsidRDefault="00821739" w:rsidP="00DA66CF">
      <w:pPr>
        <w:ind w:left="720"/>
        <w:rPr>
          <w:rFonts w:ascii="Calibri" w:hAnsi="Calibri" w:cs="Arial"/>
          <w:b/>
          <w:sz w:val="22"/>
          <w:szCs w:val="22"/>
          <w:u w:val="single"/>
        </w:rPr>
      </w:pPr>
    </w:p>
    <w:p w14:paraId="3006CF0D" w14:textId="2AE8B101" w:rsidR="00506B32" w:rsidRPr="00D7071C" w:rsidRDefault="004B060A" w:rsidP="00DE4C6F">
      <w:pPr>
        <w:shd w:val="clear" w:color="auto" w:fill="FFFFFF"/>
        <w:spacing w:after="120"/>
        <w:ind w:firstLine="720"/>
        <w:rPr>
          <w:rFonts w:ascii="Calibri" w:hAnsi="Calibri" w:cs="Calibri"/>
          <w:color w:val="000000"/>
          <w:sz w:val="22"/>
          <w:szCs w:val="22"/>
        </w:rPr>
      </w:pPr>
      <w:r w:rsidRPr="00D7071C">
        <w:rPr>
          <w:rFonts w:ascii="Calibri" w:hAnsi="Calibri" w:cs="Calibri"/>
          <w:b/>
          <w:bCs/>
          <w:color w:val="000000"/>
          <w:sz w:val="22"/>
          <w:szCs w:val="22"/>
        </w:rPr>
        <w:t>A.</w:t>
      </w:r>
      <w:r w:rsidRPr="00D7071C">
        <w:rPr>
          <w:rFonts w:ascii="Calibri" w:hAnsi="Calibri" w:cs="Calibri"/>
          <w:color w:val="000000"/>
          <w:sz w:val="22"/>
          <w:szCs w:val="22"/>
        </w:rPr>
        <w:t>  </w:t>
      </w:r>
      <w:r w:rsidRPr="00D7071C">
        <w:rPr>
          <w:rFonts w:ascii="Calibri" w:hAnsi="Calibri" w:cs="Calibri"/>
          <w:b/>
          <w:bCs/>
          <w:color w:val="000000"/>
          <w:sz w:val="22"/>
          <w:szCs w:val="22"/>
        </w:rPr>
        <w:t>General Education Competencies and </w:t>
      </w:r>
      <w:r w:rsidRPr="00D7071C">
        <w:rPr>
          <w:rFonts w:ascii="Calibri" w:hAnsi="Calibri" w:cs="Calibri"/>
          <w:b/>
          <w:bCs/>
          <w:sz w:val="22"/>
          <w:szCs w:val="22"/>
        </w:rPr>
        <w:t>Course</w:t>
      </w:r>
      <w:r w:rsidRPr="00D7071C">
        <w:rPr>
          <w:rFonts w:ascii="Calibri" w:hAnsi="Calibri" w:cs="Calibri"/>
          <w:b/>
          <w:bCs/>
          <w:color w:val="FF0000"/>
          <w:sz w:val="22"/>
          <w:szCs w:val="22"/>
        </w:rPr>
        <w:t> </w:t>
      </w:r>
      <w:r w:rsidRPr="00D7071C">
        <w:rPr>
          <w:rFonts w:ascii="Calibri" w:hAnsi="Calibri" w:cs="Calibri"/>
          <w:b/>
          <w:bCs/>
          <w:color w:val="000000"/>
          <w:sz w:val="22"/>
          <w:szCs w:val="22"/>
        </w:rPr>
        <w:t>Outcomes</w:t>
      </w:r>
    </w:p>
    <w:p w14:paraId="1041F1C7" w14:textId="3DD01F22" w:rsidR="004B060A" w:rsidRPr="00D7071C" w:rsidRDefault="004B060A" w:rsidP="0094785D">
      <w:pPr>
        <w:shd w:val="clear" w:color="auto" w:fill="FFFFFF"/>
        <w:spacing w:after="240"/>
        <w:ind w:left="720"/>
        <w:rPr>
          <w:rFonts w:ascii="Calibri" w:hAnsi="Calibri" w:cs="Calibri"/>
          <w:color w:val="000000"/>
          <w:sz w:val="22"/>
          <w:szCs w:val="22"/>
        </w:rPr>
      </w:pPr>
      <w:r w:rsidRPr="00D7071C">
        <w:rPr>
          <w:rFonts w:ascii="Calibri" w:hAnsi="Calibri" w:cs="Calibri"/>
          <w:color w:val="000000"/>
          <w:sz w:val="22"/>
          <w:szCs w:val="22"/>
        </w:rPr>
        <w:t>1. Listed here are the course outcomes/objectives which play an </w:t>
      </w:r>
      <w:r w:rsidRPr="00D7071C">
        <w:rPr>
          <w:rFonts w:ascii="Calibri" w:hAnsi="Calibri" w:cs="Calibri"/>
          <w:i/>
          <w:iCs/>
          <w:color w:val="000000"/>
          <w:sz w:val="22"/>
          <w:szCs w:val="22"/>
        </w:rPr>
        <w:t>integral</w:t>
      </w:r>
      <w:r w:rsidRPr="00D7071C">
        <w:rPr>
          <w:rFonts w:ascii="Calibri" w:hAnsi="Calibri" w:cs="Calibri"/>
          <w:color w:val="000000"/>
          <w:sz w:val="22"/>
          <w:szCs w:val="22"/>
        </w:rPr>
        <w:t xml:space="preserve"> part in the student’s general education along with the general education competency </w:t>
      </w:r>
      <w:r w:rsidR="00D7071C" w:rsidRPr="00D7071C">
        <w:rPr>
          <w:rFonts w:ascii="Calibri" w:hAnsi="Calibri" w:cs="Calibri"/>
          <w:color w:val="000000"/>
          <w:sz w:val="22"/>
          <w:szCs w:val="22"/>
        </w:rPr>
        <w:t>they support.</w:t>
      </w:r>
    </w:p>
    <w:p w14:paraId="0D27690F" w14:textId="12134108" w:rsidR="00220D33" w:rsidRPr="00D7071C" w:rsidRDefault="004B060A" w:rsidP="00DE4C6F">
      <w:pPr>
        <w:shd w:val="clear" w:color="auto" w:fill="FFFFFF"/>
        <w:spacing w:after="120"/>
        <w:rPr>
          <w:rFonts w:ascii="Calibri" w:hAnsi="Calibri" w:cs="Calibri"/>
          <w:sz w:val="22"/>
          <w:szCs w:val="22"/>
          <w:lang w:eastAsia="en-US"/>
        </w:rPr>
      </w:pPr>
      <w:r w:rsidRPr="00D7071C">
        <w:rPr>
          <w:rFonts w:ascii="Calibri" w:hAnsi="Calibri" w:cs="Calibri"/>
          <w:color w:val="000000"/>
          <w:sz w:val="22"/>
          <w:szCs w:val="22"/>
        </w:rPr>
        <w:t> </w:t>
      </w:r>
      <w:r w:rsidR="00D7071C" w:rsidRPr="00D7071C">
        <w:rPr>
          <w:rFonts w:ascii="Calibri" w:hAnsi="Calibri" w:cs="Calibri"/>
          <w:color w:val="000000"/>
          <w:sz w:val="22"/>
          <w:szCs w:val="22"/>
        </w:rPr>
        <w:tab/>
      </w:r>
      <w:r w:rsidR="00220D33" w:rsidRPr="00D7071C">
        <w:rPr>
          <w:rFonts w:ascii="Calibri" w:hAnsi="Calibri" w:cs="Calibri"/>
          <w:sz w:val="22"/>
          <w:szCs w:val="22"/>
          <w:lang w:eastAsia="en-US"/>
        </w:rPr>
        <w:t xml:space="preserve">General Education Competency: </w:t>
      </w:r>
      <w:r w:rsidR="00220D33" w:rsidRPr="00D7071C">
        <w:rPr>
          <w:rFonts w:ascii="Calibri" w:hAnsi="Calibri" w:cs="Calibri"/>
          <w:b/>
          <w:bCs/>
          <w:sz w:val="22"/>
          <w:szCs w:val="22"/>
          <w:lang w:eastAsia="en-US"/>
        </w:rPr>
        <w:t>Think</w:t>
      </w:r>
    </w:p>
    <w:p w14:paraId="3BF6141B" w14:textId="77777777" w:rsidR="00220D33" w:rsidRPr="00D7071C" w:rsidRDefault="00220D33" w:rsidP="00D7071C">
      <w:pPr>
        <w:widowControl/>
        <w:numPr>
          <w:ilvl w:val="0"/>
          <w:numId w:val="10"/>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Using psychological principles and theories, explain and illustrate how cognition and emotion shape judgement and choice in decision making.</w:t>
      </w:r>
    </w:p>
    <w:p w14:paraId="6A6E175D" w14:textId="77777777" w:rsidR="00220D33" w:rsidRPr="00D7071C" w:rsidRDefault="00220D33" w:rsidP="00D7071C">
      <w:pPr>
        <w:widowControl/>
        <w:numPr>
          <w:ilvl w:val="0"/>
          <w:numId w:val="10"/>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Contrast and compare neoclassical and behavioral economics, particularly in terms of rationality, significance of context, capacity to make mental calculations, and the ability to evaluate future options and possibilities, and the pursuit of self-interest.</w:t>
      </w:r>
    </w:p>
    <w:p w14:paraId="1C833689" w14:textId="77777777" w:rsidR="00220D33" w:rsidRPr="00D7071C" w:rsidRDefault="00220D33" w:rsidP="00D7071C">
      <w:pPr>
        <w:widowControl/>
        <w:numPr>
          <w:ilvl w:val="0"/>
          <w:numId w:val="10"/>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Illustrate how subconscious mental heuristics and cognitive biases can lead to systematic error in human behavior: economic decision making, including confirmation bias, self-serving bias, overconfidence bias, and the overconfidence effect.</w:t>
      </w:r>
    </w:p>
    <w:p w14:paraId="70CFE0E3" w14:textId="77777777" w:rsidR="00220D33" w:rsidRPr="00D7071C" w:rsidRDefault="00220D33" w:rsidP="00D7071C">
      <w:pPr>
        <w:widowControl/>
        <w:numPr>
          <w:ilvl w:val="0"/>
          <w:numId w:val="10"/>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Illustrate how changes in the way options are presented (contextual information) can reframe choices and change the perception of economic decisions as gains or losses relative to the status quo.</w:t>
      </w:r>
    </w:p>
    <w:p w14:paraId="71F34A5D" w14:textId="77777777" w:rsidR="00220D33" w:rsidRPr="00D7071C" w:rsidRDefault="00220D33" w:rsidP="00D7071C">
      <w:pPr>
        <w:widowControl/>
        <w:numPr>
          <w:ilvl w:val="0"/>
          <w:numId w:val="10"/>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Assess the use of nudging by governments to reduce pollution, increase participation in programs, and improve decisions about health, among other initiatives to improve social outcomes, in lieu of taxes and regulations.</w:t>
      </w:r>
    </w:p>
    <w:p w14:paraId="1D78D330" w14:textId="77777777" w:rsidR="00220D33" w:rsidRPr="00D7071C" w:rsidRDefault="00220D33" w:rsidP="00DE4C6F">
      <w:pPr>
        <w:widowControl/>
        <w:numPr>
          <w:ilvl w:val="0"/>
          <w:numId w:val="10"/>
        </w:numPr>
        <w:suppressAutoHyphens w:val="0"/>
        <w:rPr>
          <w:rFonts w:ascii="Calibri" w:hAnsi="Calibri" w:cs="Calibri"/>
          <w:sz w:val="22"/>
          <w:szCs w:val="22"/>
          <w:lang w:eastAsia="en-US"/>
        </w:rPr>
      </w:pPr>
      <w:r w:rsidRPr="00D7071C">
        <w:rPr>
          <w:rFonts w:ascii="Calibri" w:hAnsi="Calibri" w:cs="Calibri"/>
          <w:sz w:val="22"/>
          <w:szCs w:val="22"/>
          <w:lang w:eastAsia="en-US"/>
        </w:rPr>
        <w:t>Illustrate how status quo bias can affect consumer behavior and determine the effectiveness of government policies.  </w:t>
      </w:r>
    </w:p>
    <w:p w14:paraId="3309F215" w14:textId="77777777" w:rsidR="00D7071C" w:rsidRPr="00D7071C" w:rsidRDefault="00D7071C" w:rsidP="00DE4C6F">
      <w:pPr>
        <w:shd w:val="clear" w:color="auto" w:fill="FFFFFF"/>
        <w:ind w:left="720"/>
        <w:rPr>
          <w:rFonts w:ascii="Calibri" w:hAnsi="Calibri" w:cs="Calibri"/>
          <w:color w:val="000000"/>
          <w:sz w:val="22"/>
          <w:szCs w:val="22"/>
        </w:rPr>
      </w:pPr>
    </w:p>
    <w:p w14:paraId="403D20ED" w14:textId="1F419BFD" w:rsidR="00D7071C" w:rsidRPr="00D7071C" w:rsidRDefault="003A0979" w:rsidP="0094785D">
      <w:pPr>
        <w:shd w:val="clear" w:color="auto" w:fill="FFFFFF"/>
        <w:spacing w:after="240"/>
        <w:ind w:left="720"/>
        <w:rPr>
          <w:rFonts w:ascii="Calibri" w:hAnsi="Calibri" w:cs="Calibri"/>
          <w:color w:val="000000"/>
          <w:sz w:val="22"/>
          <w:szCs w:val="22"/>
        </w:rPr>
      </w:pPr>
      <w:r w:rsidRPr="00D7071C">
        <w:rPr>
          <w:rFonts w:ascii="Calibri" w:hAnsi="Calibri" w:cs="Calibri"/>
          <w:color w:val="000000"/>
          <w:sz w:val="22"/>
          <w:szCs w:val="22"/>
        </w:rPr>
        <w:t>2.  </w:t>
      </w:r>
      <w:r w:rsidR="00D7071C" w:rsidRPr="00D7071C">
        <w:rPr>
          <w:rFonts w:ascii="Calibri" w:hAnsi="Calibri" w:cs="Calibri"/>
          <w:color w:val="000000"/>
          <w:sz w:val="22"/>
          <w:szCs w:val="22"/>
        </w:rPr>
        <w:t xml:space="preserve">Listed here are the course outcomes/objectives which play a </w:t>
      </w:r>
      <w:r w:rsidR="00D7071C" w:rsidRPr="00D7071C">
        <w:rPr>
          <w:rFonts w:ascii="Calibri" w:hAnsi="Calibri" w:cs="Calibri"/>
          <w:i/>
          <w:iCs/>
          <w:color w:val="000000"/>
          <w:sz w:val="22"/>
          <w:szCs w:val="22"/>
        </w:rPr>
        <w:t>supplemental</w:t>
      </w:r>
      <w:r w:rsidR="00D7071C" w:rsidRPr="00D7071C">
        <w:rPr>
          <w:rFonts w:ascii="Calibri" w:hAnsi="Calibri" w:cs="Calibri"/>
          <w:color w:val="000000"/>
          <w:sz w:val="22"/>
          <w:szCs w:val="22"/>
        </w:rPr>
        <w:t xml:space="preserve"> part in the student’s general education along with the general education competency they support.</w:t>
      </w:r>
    </w:p>
    <w:p w14:paraId="60296AAD" w14:textId="3EC6788A" w:rsidR="00220D33" w:rsidRPr="00D7071C" w:rsidRDefault="00220D33" w:rsidP="00DE4C6F">
      <w:pPr>
        <w:pStyle w:val="NormalWeb"/>
        <w:spacing w:before="0" w:beforeAutospacing="0" w:after="120" w:afterAutospacing="0"/>
        <w:ind w:firstLine="720"/>
        <w:rPr>
          <w:rFonts w:ascii="Calibri" w:hAnsi="Calibri" w:cs="Calibri"/>
          <w:sz w:val="22"/>
          <w:szCs w:val="22"/>
        </w:rPr>
      </w:pPr>
      <w:r w:rsidRPr="00D7071C">
        <w:rPr>
          <w:rFonts w:ascii="Calibri" w:hAnsi="Calibri" w:cs="Calibri"/>
          <w:sz w:val="22"/>
          <w:szCs w:val="22"/>
        </w:rPr>
        <w:t xml:space="preserve">General Education Competency: </w:t>
      </w:r>
      <w:r w:rsidRPr="00D7071C">
        <w:rPr>
          <w:rFonts w:ascii="Calibri" w:hAnsi="Calibri" w:cs="Calibri"/>
          <w:b/>
          <w:bCs/>
          <w:sz w:val="22"/>
          <w:szCs w:val="22"/>
        </w:rPr>
        <w:t>Investigate</w:t>
      </w:r>
    </w:p>
    <w:p w14:paraId="2FEE4F5B" w14:textId="31748ED7" w:rsidR="00220D33" w:rsidRPr="00D7071C" w:rsidRDefault="00220D33" w:rsidP="00D7071C">
      <w:pPr>
        <w:widowControl/>
        <w:numPr>
          <w:ilvl w:val="0"/>
          <w:numId w:val="9"/>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Discuss the kinds of systematic decision errors people frequently make as consumers, investors, and businesspeople.</w:t>
      </w:r>
    </w:p>
    <w:p w14:paraId="64672E19" w14:textId="77777777" w:rsidR="00220D33" w:rsidRPr="00D7071C" w:rsidRDefault="00220D33" w:rsidP="00D7071C">
      <w:pPr>
        <w:widowControl/>
        <w:numPr>
          <w:ilvl w:val="0"/>
          <w:numId w:val="9"/>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Discuss and provide examples of common heuristics that people employ to save mental energy, including the recognition, representatives, anchoring and adjustment, and the affect heuristic. </w:t>
      </w:r>
    </w:p>
    <w:p w14:paraId="65605F54" w14:textId="77777777" w:rsidR="00220D33" w:rsidRPr="00D7071C" w:rsidRDefault="00220D33" w:rsidP="00D7071C">
      <w:pPr>
        <w:widowControl/>
        <w:numPr>
          <w:ilvl w:val="0"/>
          <w:numId w:val="9"/>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Provide examples of status quo bias and discuss how brand loyalty and other default options affect consumer decisions, marketing strategies, and the outcomes of public programs.</w:t>
      </w:r>
    </w:p>
    <w:p w14:paraId="3D360916" w14:textId="77777777" w:rsidR="00220D33" w:rsidRPr="00D7071C" w:rsidRDefault="00220D33" w:rsidP="00D7071C">
      <w:pPr>
        <w:widowControl/>
        <w:numPr>
          <w:ilvl w:val="0"/>
          <w:numId w:val="9"/>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Discuss how nudging techniques can be included in the tool kit of public policies governments can use to change personal and decisions and social outcomes. </w:t>
      </w:r>
    </w:p>
    <w:p w14:paraId="5D075639" w14:textId="77777777" w:rsidR="00220D33" w:rsidRPr="00D7071C" w:rsidRDefault="00220D33" w:rsidP="00DE4C6F">
      <w:pPr>
        <w:widowControl/>
        <w:numPr>
          <w:ilvl w:val="0"/>
          <w:numId w:val="9"/>
        </w:numPr>
        <w:suppressAutoHyphens w:val="0"/>
        <w:rPr>
          <w:rFonts w:ascii="Calibri" w:hAnsi="Calibri" w:cs="Calibri"/>
          <w:sz w:val="22"/>
          <w:szCs w:val="22"/>
          <w:lang w:eastAsia="en-US"/>
        </w:rPr>
      </w:pPr>
      <w:r w:rsidRPr="00D7071C">
        <w:rPr>
          <w:rFonts w:ascii="Calibri" w:hAnsi="Calibri" w:cs="Calibri"/>
          <w:sz w:val="22"/>
          <w:szCs w:val="22"/>
          <w:lang w:eastAsia="en-US"/>
        </w:rPr>
        <w:t>Discuss the major criticisms of behavioral economics and the responses to these criticisms.</w:t>
      </w:r>
    </w:p>
    <w:p w14:paraId="7D83C29D" w14:textId="77777777" w:rsidR="003A0979" w:rsidRPr="00D7071C" w:rsidRDefault="003A0979" w:rsidP="00220D33">
      <w:pPr>
        <w:shd w:val="clear" w:color="auto" w:fill="FFFFFF"/>
        <w:rPr>
          <w:rFonts w:ascii="Calibri" w:hAnsi="Calibri" w:cs="Calibri"/>
          <w:b/>
          <w:sz w:val="22"/>
          <w:szCs w:val="22"/>
          <w:u w:val="single"/>
        </w:rPr>
      </w:pPr>
    </w:p>
    <w:p w14:paraId="42CDEF2E" w14:textId="209A3B5A" w:rsidR="007F5326" w:rsidRPr="00D7071C" w:rsidRDefault="004B060A" w:rsidP="00DE4C6F">
      <w:pPr>
        <w:spacing w:after="120"/>
        <w:ind w:left="720"/>
        <w:rPr>
          <w:rFonts w:ascii="Calibri" w:hAnsi="Calibri" w:cs="Calibri"/>
          <w:sz w:val="22"/>
          <w:szCs w:val="22"/>
        </w:rPr>
      </w:pPr>
      <w:r w:rsidRPr="00D7071C">
        <w:rPr>
          <w:rFonts w:ascii="Calibri" w:hAnsi="Calibri" w:cs="Calibri"/>
          <w:b/>
          <w:color w:val="000000"/>
          <w:sz w:val="22"/>
          <w:szCs w:val="22"/>
        </w:rPr>
        <w:lastRenderedPageBreak/>
        <w:t>B.</w:t>
      </w:r>
      <w:r w:rsidRPr="00D7071C">
        <w:rPr>
          <w:rFonts w:ascii="Calibri" w:hAnsi="Calibri" w:cs="Calibri"/>
          <w:color w:val="000000"/>
          <w:sz w:val="22"/>
          <w:szCs w:val="22"/>
        </w:rPr>
        <w:t xml:space="preserve"> </w:t>
      </w:r>
      <w:r w:rsidRPr="00D7071C">
        <w:rPr>
          <w:rFonts w:ascii="Calibri" w:hAnsi="Calibri" w:cs="Calibri"/>
          <w:b/>
          <w:sz w:val="22"/>
          <w:szCs w:val="22"/>
        </w:rPr>
        <w:t>Other Course Objectives/Standards</w:t>
      </w:r>
    </w:p>
    <w:p w14:paraId="715D9226" w14:textId="77777777" w:rsidR="00C50308" w:rsidRPr="00D7071C" w:rsidRDefault="00C50308" w:rsidP="00D7071C">
      <w:pPr>
        <w:widowControl/>
        <w:numPr>
          <w:ilvl w:val="0"/>
          <w:numId w:val="8"/>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Explain how individual traits, cultural differences, and social roles influence how individuals perceive, comprehend, and use information.</w:t>
      </w:r>
    </w:p>
    <w:p w14:paraId="2DBC9EDD" w14:textId="77777777" w:rsidR="00C50308" w:rsidRPr="00D7071C" w:rsidRDefault="00C50308" w:rsidP="00D7071C">
      <w:pPr>
        <w:widowControl/>
        <w:numPr>
          <w:ilvl w:val="0"/>
          <w:numId w:val="8"/>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Explain the meaning of rationality and other major assumptions of neoclassical rational choice theory.</w:t>
      </w:r>
    </w:p>
    <w:p w14:paraId="38273CDB" w14:textId="77777777" w:rsidR="00C50308" w:rsidRPr="00D7071C" w:rsidRDefault="00C50308" w:rsidP="00D7071C">
      <w:pPr>
        <w:widowControl/>
        <w:numPr>
          <w:ilvl w:val="0"/>
          <w:numId w:val="8"/>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Explain Prospect Theory and how “loss aversion” can influence investment decisions and the functioning of financial markets.</w:t>
      </w:r>
    </w:p>
    <w:p w14:paraId="54567CB7" w14:textId="77777777" w:rsidR="00C50308" w:rsidRPr="00D7071C" w:rsidRDefault="00C50308" w:rsidP="00D7071C">
      <w:pPr>
        <w:widowControl/>
        <w:numPr>
          <w:ilvl w:val="0"/>
          <w:numId w:val="8"/>
        </w:numPr>
        <w:suppressAutoHyphens w:val="0"/>
        <w:spacing w:after="60"/>
        <w:rPr>
          <w:rFonts w:ascii="Calibri" w:hAnsi="Calibri" w:cs="Calibri"/>
          <w:sz w:val="22"/>
          <w:szCs w:val="22"/>
          <w:lang w:eastAsia="en-US"/>
        </w:rPr>
      </w:pPr>
      <w:r w:rsidRPr="00D7071C">
        <w:rPr>
          <w:rFonts w:ascii="Calibri" w:hAnsi="Calibri" w:cs="Calibri"/>
          <w:sz w:val="22"/>
          <w:szCs w:val="22"/>
          <w:lang w:eastAsia="en-US"/>
        </w:rPr>
        <w:t>Explain the meaning of time inconsistency and how it can cause self-control problems and lead to low savings rates.</w:t>
      </w:r>
    </w:p>
    <w:p w14:paraId="14FB6C8C" w14:textId="77777777" w:rsidR="004B060A" w:rsidRPr="00D7071C" w:rsidRDefault="004B060A" w:rsidP="00DA66CF">
      <w:pPr>
        <w:ind w:left="720"/>
        <w:rPr>
          <w:rFonts w:ascii="Calibri" w:hAnsi="Calibri" w:cs="Calibri"/>
          <w:b/>
          <w:i/>
          <w:sz w:val="22"/>
          <w:szCs w:val="22"/>
          <w:u w:val="single"/>
        </w:rPr>
      </w:pPr>
    </w:p>
    <w:p w14:paraId="0C7FF833" w14:textId="77777777" w:rsidR="00821739" w:rsidRPr="00D7071C" w:rsidRDefault="00821739" w:rsidP="00BE594D">
      <w:pPr>
        <w:numPr>
          <w:ilvl w:val="0"/>
          <w:numId w:val="3"/>
        </w:numPr>
        <w:rPr>
          <w:rFonts w:ascii="Calibri" w:hAnsi="Calibri" w:cs="Calibri"/>
          <w:sz w:val="22"/>
          <w:szCs w:val="22"/>
        </w:rPr>
      </w:pPr>
      <w:r w:rsidRPr="00D7071C">
        <w:rPr>
          <w:rFonts w:ascii="Calibri" w:hAnsi="Calibri" w:cs="Calibri"/>
          <w:b/>
          <w:sz w:val="22"/>
          <w:szCs w:val="22"/>
          <w:u w:val="single"/>
        </w:rPr>
        <w:t>DISTRICT-WIDE POLICIES:</w:t>
      </w:r>
    </w:p>
    <w:p w14:paraId="24617EFE" w14:textId="77777777" w:rsidR="00821739" w:rsidRPr="00D7071C" w:rsidRDefault="00821739" w:rsidP="00DA66CF">
      <w:pPr>
        <w:tabs>
          <w:tab w:val="left" w:pos="720"/>
        </w:tabs>
        <w:ind w:left="720"/>
        <w:rPr>
          <w:rFonts w:ascii="Calibri" w:hAnsi="Calibri" w:cs="Calibri"/>
          <w:sz w:val="22"/>
          <w:szCs w:val="22"/>
        </w:rPr>
      </w:pPr>
    </w:p>
    <w:p w14:paraId="4B518E2B" w14:textId="77777777" w:rsidR="00821739" w:rsidRPr="00D7071C" w:rsidRDefault="00821739" w:rsidP="00DA66CF">
      <w:pPr>
        <w:ind w:left="720"/>
        <w:rPr>
          <w:rFonts w:ascii="Calibri" w:hAnsi="Calibri" w:cs="Calibri"/>
          <w:b/>
          <w:bCs/>
          <w:iCs/>
          <w:caps/>
          <w:sz w:val="22"/>
          <w:szCs w:val="22"/>
        </w:rPr>
      </w:pPr>
      <w:r w:rsidRPr="00D7071C">
        <w:rPr>
          <w:rFonts w:ascii="Calibri" w:hAnsi="Calibri" w:cs="Calibri"/>
          <w:b/>
          <w:bCs/>
          <w:iCs/>
          <w:caps/>
          <w:sz w:val="22"/>
          <w:szCs w:val="22"/>
        </w:rPr>
        <w:t>Programs for Students with Disabilities</w:t>
      </w:r>
    </w:p>
    <w:p w14:paraId="12C7F4CB" w14:textId="77777777" w:rsidR="009D4448" w:rsidRPr="00D7071C" w:rsidRDefault="009D4448" w:rsidP="009D4448">
      <w:pPr>
        <w:tabs>
          <w:tab w:val="left" w:pos="720"/>
        </w:tabs>
        <w:ind w:left="720"/>
        <w:rPr>
          <w:rFonts w:ascii="Calibri" w:hAnsi="Calibri" w:cs="Calibri"/>
          <w:bCs/>
          <w:iCs/>
          <w:sz w:val="22"/>
          <w:szCs w:val="22"/>
        </w:rPr>
      </w:pPr>
      <w:r w:rsidRPr="00D7071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071C">
          <w:rPr>
            <w:rStyle w:val="Hyperlink"/>
            <w:rFonts w:ascii="Calibri" w:hAnsi="Calibri" w:cs="Calibri"/>
            <w:bCs/>
            <w:iCs/>
            <w:sz w:val="22"/>
            <w:szCs w:val="22"/>
          </w:rPr>
          <w:t>http://www.fsw.edu/adaptiveservices</w:t>
        </w:r>
      </w:hyperlink>
      <w:r w:rsidRPr="00D7071C">
        <w:rPr>
          <w:rFonts w:ascii="Calibri" w:hAnsi="Calibri" w:cs="Calibri"/>
          <w:bCs/>
          <w:iCs/>
          <w:sz w:val="22"/>
          <w:szCs w:val="22"/>
        </w:rPr>
        <w:t>.</w:t>
      </w:r>
    </w:p>
    <w:p w14:paraId="1C06DC2D" w14:textId="77777777" w:rsidR="007D72B7" w:rsidRPr="00D7071C" w:rsidRDefault="007D72B7" w:rsidP="009D4448">
      <w:pPr>
        <w:tabs>
          <w:tab w:val="left" w:pos="720"/>
        </w:tabs>
        <w:ind w:left="720"/>
        <w:rPr>
          <w:rFonts w:ascii="Calibri" w:hAnsi="Calibri" w:cs="Calibri"/>
          <w:bCs/>
          <w:iCs/>
          <w:sz w:val="22"/>
          <w:szCs w:val="22"/>
        </w:rPr>
      </w:pPr>
    </w:p>
    <w:p w14:paraId="4E396850" w14:textId="77777777" w:rsidR="007D72B7" w:rsidRPr="00D7071C" w:rsidRDefault="007D72B7" w:rsidP="007D72B7">
      <w:pPr>
        <w:ind w:left="720"/>
        <w:rPr>
          <w:rFonts w:ascii="Calibri" w:hAnsi="Calibri" w:cs="Calibri"/>
          <w:b/>
          <w:bCs/>
          <w:caps/>
          <w:sz w:val="22"/>
          <w:szCs w:val="22"/>
        </w:rPr>
      </w:pPr>
      <w:r w:rsidRPr="00D7071C">
        <w:rPr>
          <w:rFonts w:ascii="Calibri" w:hAnsi="Calibri" w:cs="Calibri"/>
          <w:b/>
          <w:bCs/>
          <w:caps/>
          <w:sz w:val="22"/>
          <w:szCs w:val="22"/>
        </w:rPr>
        <w:t>REPORTING TITLE IX VIOLATIONS</w:t>
      </w:r>
    </w:p>
    <w:p w14:paraId="0B63A739" w14:textId="77777777" w:rsidR="007D72B7" w:rsidRPr="00D7071C" w:rsidRDefault="007D72B7" w:rsidP="007D72B7">
      <w:pPr>
        <w:tabs>
          <w:tab w:val="left" w:pos="720"/>
        </w:tabs>
        <w:ind w:left="720"/>
        <w:rPr>
          <w:rFonts w:ascii="Calibri" w:hAnsi="Calibri" w:cs="Calibri"/>
          <w:bCs/>
          <w:iCs/>
          <w:sz w:val="22"/>
          <w:szCs w:val="22"/>
        </w:rPr>
      </w:pPr>
      <w:r w:rsidRPr="00D7071C">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071C">
          <w:rPr>
            <w:rStyle w:val="Hyperlink"/>
            <w:rFonts w:ascii="Calibri" w:hAnsi="Calibri" w:cs="Calibri"/>
            <w:sz w:val="22"/>
            <w:szCs w:val="22"/>
          </w:rPr>
          <w:t>equity@fsw.edu</w:t>
        </w:r>
      </w:hyperlink>
      <w:r w:rsidRPr="00D7071C">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071C">
          <w:rPr>
            <w:rStyle w:val="Hyperlink"/>
            <w:rFonts w:ascii="Calibri" w:hAnsi="Calibri" w:cs="Calibri"/>
            <w:sz w:val="22"/>
            <w:szCs w:val="22"/>
          </w:rPr>
          <w:t>http://www.fsw.edu/sexualassault</w:t>
        </w:r>
      </w:hyperlink>
      <w:r w:rsidRPr="00D7071C">
        <w:rPr>
          <w:rFonts w:ascii="Calibri" w:hAnsi="Calibri" w:cs="Calibri"/>
          <w:sz w:val="22"/>
          <w:szCs w:val="22"/>
        </w:rPr>
        <w:t>.</w:t>
      </w:r>
    </w:p>
    <w:p w14:paraId="0912E73D" w14:textId="77777777" w:rsidR="00E53F3D" w:rsidRPr="00D7071C" w:rsidRDefault="00E53F3D" w:rsidP="00DA66CF">
      <w:pPr>
        <w:tabs>
          <w:tab w:val="left" w:pos="720"/>
        </w:tabs>
        <w:ind w:left="720"/>
        <w:rPr>
          <w:rFonts w:ascii="Calibri" w:hAnsi="Calibri" w:cs="Calibri"/>
          <w:bCs/>
          <w:iCs/>
          <w:sz w:val="22"/>
          <w:szCs w:val="22"/>
        </w:rPr>
        <w:sectPr w:rsidR="00E53F3D" w:rsidRPr="00D7071C"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14:paraId="353DC51C" w14:textId="77777777" w:rsidR="00821739" w:rsidRPr="00D7071C" w:rsidRDefault="00821739" w:rsidP="00DA66CF">
      <w:pPr>
        <w:tabs>
          <w:tab w:val="left" w:pos="720"/>
        </w:tabs>
        <w:ind w:left="720"/>
        <w:rPr>
          <w:rFonts w:ascii="Calibri" w:hAnsi="Calibri" w:cs="Calibri"/>
          <w:bCs/>
          <w:iCs/>
          <w:sz w:val="22"/>
          <w:szCs w:val="22"/>
        </w:rPr>
      </w:pPr>
    </w:p>
    <w:p w14:paraId="1DBF949F" w14:textId="77777777" w:rsidR="00821739" w:rsidRPr="00D7071C" w:rsidRDefault="00821739" w:rsidP="002963D4">
      <w:pPr>
        <w:numPr>
          <w:ilvl w:val="0"/>
          <w:numId w:val="3"/>
        </w:numPr>
        <w:suppressAutoHyphens w:val="0"/>
        <w:rPr>
          <w:rFonts w:ascii="Calibri" w:hAnsi="Calibri" w:cs="Calibri"/>
          <w:sz w:val="22"/>
          <w:szCs w:val="22"/>
        </w:rPr>
      </w:pPr>
      <w:r w:rsidRPr="00D7071C">
        <w:rPr>
          <w:rFonts w:ascii="Calibri" w:hAnsi="Calibri" w:cs="Calibri"/>
          <w:b/>
          <w:sz w:val="22"/>
          <w:szCs w:val="22"/>
          <w:u w:val="single"/>
        </w:rPr>
        <w:t>REQUIREMENTS FOR THE STUDENTS:</w:t>
      </w:r>
      <w:r w:rsidRPr="00D7071C">
        <w:rPr>
          <w:rFonts w:ascii="Calibri" w:hAnsi="Calibri" w:cs="Calibri"/>
          <w:sz w:val="22"/>
          <w:szCs w:val="22"/>
        </w:rPr>
        <w:tab/>
      </w:r>
    </w:p>
    <w:p w14:paraId="59B55C3F"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List specific course assessments such as class participation, tests, homework assignments, make-up procedures, etc.</w:t>
      </w:r>
    </w:p>
    <w:p w14:paraId="1DA0B77A" w14:textId="77777777" w:rsidR="00821739" w:rsidRPr="00D7071C" w:rsidRDefault="00821739" w:rsidP="00DA66CF">
      <w:pPr>
        <w:ind w:left="720"/>
        <w:rPr>
          <w:rFonts w:ascii="Calibri" w:hAnsi="Calibri" w:cs="Calibri"/>
          <w:sz w:val="22"/>
          <w:szCs w:val="22"/>
        </w:rPr>
      </w:pPr>
    </w:p>
    <w:p w14:paraId="39AB8DF3" w14:textId="77777777" w:rsidR="00821739" w:rsidRPr="00D7071C" w:rsidRDefault="00821739" w:rsidP="00BE594D">
      <w:pPr>
        <w:numPr>
          <w:ilvl w:val="0"/>
          <w:numId w:val="3"/>
        </w:numPr>
        <w:suppressAutoHyphens w:val="0"/>
        <w:rPr>
          <w:rFonts w:ascii="Calibri" w:hAnsi="Calibri" w:cs="Calibri"/>
          <w:sz w:val="22"/>
          <w:szCs w:val="22"/>
        </w:rPr>
      </w:pPr>
      <w:r w:rsidRPr="00D7071C">
        <w:rPr>
          <w:rFonts w:ascii="Calibri" w:hAnsi="Calibri" w:cs="Calibri"/>
          <w:b/>
          <w:sz w:val="22"/>
          <w:szCs w:val="22"/>
          <w:u w:val="single"/>
        </w:rPr>
        <w:t>ATTENDANCE POLICY:</w:t>
      </w:r>
      <w:r w:rsidRPr="00D7071C">
        <w:rPr>
          <w:rFonts w:ascii="Calibri" w:hAnsi="Calibri" w:cs="Calibri"/>
          <w:sz w:val="22"/>
          <w:szCs w:val="22"/>
        </w:rPr>
        <w:t xml:space="preserve">   </w:t>
      </w:r>
    </w:p>
    <w:p w14:paraId="057179D3"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 xml:space="preserve">The professor’s specific policy concerning absence. (The College policy on attendance is in the </w:t>
      </w:r>
      <w:proofErr w:type="gramStart"/>
      <w:r w:rsidRPr="00D7071C">
        <w:rPr>
          <w:rFonts w:ascii="Calibri" w:hAnsi="Calibri" w:cs="Calibri"/>
          <w:sz w:val="22"/>
          <w:szCs w:val="22"/>
        </w:rPr>
        <w:t>Catalog, and</w:t>
      </w:r>
      <w:proofErr w:type="gramEnd"/>
      <w:r w:rsidRPr="00D7071C">
        <w:rPr>
          <w:rFonts w:ascii="Calibri" w:hAnsi="Calibri" w:cs="Calibri"/>
          <w:sz w:val="22"/>
          <w:szCs w:val="22"/>
        </w:rPr>
        <w:t xml:space="preserve"> defers to the professor.)</w:t>
      </w:r>
    </w:p>
    <w:p w14:paraId="6D5B3F42" w14:textId="77777777" w:rsidR="00821739" w:rsidRPr="00D7071C" w:rsidRDefault="00821739" w:rsidP="00DA66CF">
      <w:pPr>
        <w:ind w:left="720"/>
        <w:rPr>
          <w:rFonts w:ascii="Calibri" w:hAnsi="Calibri" w:cs="Calibri"/>
          <w:sz w:val="22"/>
          <w:szCs w:val="22"/>
        </w:rPr>
      </w:pPr>
    </w:p>
    <w:p w14:paraId="6096BC3D" w14:textId="77777777" w:rsidR="00821739" w:rsidRPr="00D7071C" w:rsidRDefault="00821739" w:rsidP="00BE594D">
      <w:pPr>
        <w:numPr>
          <w:ilvl w:val="0"/>
          <w:numId w:val="3"/>
        </w:numPr>
        <w:suppressAutoHyphens w:val="0"/>
        <w:rPr>
          <w:rFonts w:ascii="Calibri" w:hAnsi="Calibri" w:cs="Calibri"/>
          <w:sz w:val="22"/>
          <w:szCs w:val="22"/>
        </w:rPr>
      </w:pPr>
      <w:r w:rsidRPr="00D7071C">
        <w:rPr>
          <w:rFonts w:ascii="Calibri" w:hAnsi="Calibri" w:cs="Calibri"/>
          <w:b/>
          <w:sz w:val="22"/>
          <w:szCs w:val="22"/>
          <w:u w:val="single"/>
        </w:rPr>
        <w:t>GRADING POLICY:</w:t>
      </w:r>
      <w:r w:rsidRPr="00D7071C">
        <w:rPr>
          <w:rFonts w:ascii="Calibri" w:hAnsi="Calibri" w:cs="Calibri"/>
          <w:sz w:val="22"/>
          <w:szCs w:val="22"/>
        </w:rPr>
        <w:t xml:space="preserve">  </w:t>
      </w:r>
    </w:p>
    <w:p w14:paraId="11C05458"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Include numerical ranges for letter grades; the following is a range commonly used by many faculty:</w:t>
      </w:r>
    </w:p>
    <w:p w14:paraId="1A7061D4" w14:textId="77777777" w:rsidR="00821739" w:rsidRPr="00D7071C" w:rsidRDefault="00821739" w:rsidP="00DA66CF">
      <w:pPr>
        <w:pStyle w:val="ListParagraph"/>
        <w:rPr>
          <w:rFonts w:ascii="Calibri" w:hAnsi="Calibri" w:cs="Calibri"/>
          <w:sz w:val="22"/>
          <w:szCs w:val="22"/>
        </w:rPr>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RPr="00D7071C" w14:paraId="55D88818" w14:textId="77777777" w:rsidTr="0094785D">
        <w:trPr>
          <w:trHeight w:val="262"/>
          <w:tblHeader/>
        </w:trPr>
        <w:tc>
          <w:tcPr>
            <w:tcW w:w="1075" w:type="dxa"/>
          </w:tcPr>
          <w:p w14:paraId="6465BBC9" w14:textId="77777777" w:rsidR="004B060A" w:rsidRPr="00D7071C" w:rsidRDefault="004B060A" w:rsidP="005A4AB8">
            <w:pPr>
              <w:rPr>
                <w:rFonts w:ascii="Calibri" w:hAnsi="Calibri" w:cs="Calibri"/>
                <w:sz w:val="22"/>
                <w:szCs w:val="22"/>
              </w:rPr>
            </w:pPr>
            <w:r w:rsidRPr="00D7071C">
              <w:rPr>
                <w:rFonts w:ascii="Calibri" w:hAnsi="Calibri" w:cs="Calibri"/>
                <w:sz w:val="22"/>
                <w:szCs w:val="22"/>
              </w:rPr>
              <w:t>90 - 100</w:t>
            </w:r>
          </w:p>
        </w:tc>
        <w:tc>
          <w:tcPr>
            <w:tcW w:w="630" w:type="dxa"/>
          </w:tcPr>
          <w:p w14:paraId="2DE1E995"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w:t>
            </w:r>
          </w:p>
        </w:tc>
        <w:tc>
          <w:tcPr>
            <w:tcW w:w="720" w:type="dxa"/>
          </w:tcPr>
          <w:p w14:paraId="4ECAD19E"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A</w:t>
            </w:r>
          </w:p>
        </w:tc>
      </w:tr>
      <w:tr w:rsidR="004B060A" w:rsidRPr="00D7071C" w14:paraId="07747007" w14:textId="77777777" w:rsidTr="0094785D">
        <w:trPr>
          <w:trHeight w:val="248"/>
        </w:trPr>
        <w:tc>
          <w:tcPr>
            <w:tcW w:w="1075" w:type="dxa"/>
          </w:tcPr>
          <w:p w14:paraId="6EE9D78F" w14:textId="77777777" w:rsidR="004B060A" w:rsidRPr="00D7071C" w:rsidRDefault="004B060A" w:rsidP="005A4AB8">
            <w:pPr>
              <w:rPr>
                <w:rFonts w:ascii="Calibri" w:hAnsi="Calibri" w:cs="Calibri"/>
                <w:sz w:val="22"/>
                <w:szCs w:val="22"/>
              </w:rPr>
            </w:pPr>
            <w:r w:rsidRPr="00D7071C">
              <w:rPr>
                <w:rFonts w:ascii="Calibri" w:hAnsi="Calibri" w:cs="Calibri"/>
                <w:sz w:val="22"/>
                <w:szCs w:val="22"/>
              </w:rPr>
              <w:t>80 - 89</w:t>
            </w:r>
          </w:p>
        </w:tc>
        <w:tc>
          <w:tcPr>
            <w:tcW w:w="630" w:type="dxa"/>
          </w:tcPr>
          <w:p w14:paraId="1BFF76CC"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w:t>
            </w:r>
          </w:p>
        </w:tc>
        <w:tc>
          <w:tcPr>
            <w:tcW w:w="720" w:type="dxa"/>
          </w:tcPr>
          <w:p w14:paraId="327D2EAD"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B</w:t>
            </w:r>
          </w:p>
        </w:tc>
      </w:tr>
      <w:tr w:rsidR="004B060A" w:rsidRPr="00D7071C" w14:paraId="226ABD07" w14:textId="77777777" w:rsidTr="0094785D">
        <w:trPr>
          <w:trHeight w:val="262"/>
        </w:trPr>
        <w:tc>
          <w:tcPr>
            <w:tcW w:w="1075" w:type="dxa"/>
          </w:tcPr>
          <w:p w14:paraId="18FA7378" w14:textId="77777777" w:rsidR="004B060A" w:rsidRPr="00D7071C" w:rsidRDefault="004B060A" w:rsidP="005A4AB8">
            <w:pPr>
              <w:rPr>
                <w:rFonts w:ascii="Calibri" w:hAnsi="Calibri" w:cs="Calibri"/>
                <w:sz w:val="22"/>
                <w:szCs w:val="22"/>
              </w:rPr>
            </w:pPr>
            <w:r w:rsidRPr="00D7071C">
              <w:rPr>
                <w:rFonts w:ascii="Calibri" w:hAnsi="Calibri" w:cs="Calibri"/>
                <w:sz w:val="22"/>
                <w:szCs w:val="22"/>
              </w:rPr>
              <w:t>70 - 79</w:t>
            </w:r>
          </w:p>
        </w:tc>
        <w:tc>
          <w:tcPr>
            <w:tcW w:w="630" w:type="dxa"/>
          </w:tcPr>
          <w:p w14:paraId="5B2C7B8A"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w:t>
            </w:r>
          </w:p>
        </w:tc>
        <w:tc>
          <w:tcPr>
            <w:tcW w:w="720" w:type="dxa"/>
          </w:tcPr>
          <w:p w14:paraId="548C38C5"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C</w:t>
            </w:r>
          </w:p>
        </w:tc>
      </w:tr>
      <w:tr w:rsidR="004B060A" w:rsidRPr="00D7071C" w14:paraId="7B5DFB47" w14:textId="77777777" w:rsidTr="0094785D">
        <w:trPr>
          <w:trHeight w:val="248"/>
        </w:trPr>
        <w:tc>
          <w:tcPr>
            <w:tcW w:w="1075" w:type="dxa"/>
          </w:tcPr>
          <w:p w14:paraId="73E278C0" w14:textId="77777777" w:rsidR="004B060A" w:rsidRPr="00D7071C" w:rsidRDefault="004B060A" w:rsidP="005A4AB8">
            <w:pPr>
              <w:rPr>
                <w:rFonts w:ascii="Calibri" w:hAnsi="Calibri" w:cs="Calibri"/>
                <w:sz w:val="22"/>
                <w:szCs w:val="22"/>
              </w:rPr>
            </w:pPr>
            <w:r w:rsidRPr="00D7071C">
              <w:rPr>
                <w:rFonts w:ascii="Calibri" w:hAnsi="Calibri" w:cs="Calibri"/>
                <w:sz w:val="22"/>
                <w:szCs w:val="22"/>
              </w:rPr>
              <w:t>60 - 69</w:t>
            </w:r>
          </w:p>
        </w:tc>
        <w:tc>
          <w:tcPr>
            <w:tcW w:w="630" w:type="dxa"/>
          </w:tcPr>
          <w:p w14:paraId="523F5B54"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w:t>
            </w:r>
          </w:p>
        </w:tc>
        <w:tc>
          <w:tcPr>
            <w:tcW w:w="720" w:type="dxa"/>
          </w:tcPr>
          <w:p w14:paraId="639F8FD6"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D</w:t>
            </w:r>
          </w:p>
        </w:tc>
      </w:tr>
      <w:tr w:rsidR="004B060A" w:rsidRPr="00D7071C" w14:paraId="0A8D9990" w14:textId="77777777" w:rsidTr="0094785D">
        <w:trPr>
          <w:trHeight w:val="262"/>
        </w:trPr>
        <w:tc>
          <w:tcPr>
            <w:tcW w:w="1075" w:type="dxa"/>
          </w:tcPr>
          <w:p w14:paraId="5F7DBA44" w14:textId="77777777" w:rsidR="004B060A" w:rsidRPr="00D7071C" w:rsidRDefault="004B060A" w:rsidP="005A4AB8">
            <w:pPr>
              <w:rPr>
                <w:rFonts w:ascii="Calibri" w:hAnsi="Calibri" w:cs="Calibri"/>
                <w:sz w:val="22"/>
                <w:szCs w:val="22"/>
              </w:rPr>
            </w:pPr>
            <w:r w:rsidRPr="00D7071C">
              <w:rPr>
                <w:rFonts w:ascii="Calibri" w:hAnsi="Calibri" w:cs="Calibri"/>
                <w:sz w:val="22"/>
                <w:szCs w:val="22"/>
              </w:rPr>
              <w:t>Below 60</w:t>
            </w:r>
          </w:p>
        </w:tc>
        <w:tc>
          <w:tcPr>
            <w:tcW w:w="630" w:type="dxa"/>
          </w:tcPr>
          <w:p w14:paraId="755FBD0F"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w:t>
            </w:r>
          </w:p>
        </w:tc>
        <w:tc>
          <w:tcPr>
            <w:tcW w:w="720" w:type="dxa"/>
          </w:tcPr>
          <w:p w14:paraId="74E4DA0A" w14:textId="77777777" w:rsidR="004B060A" w:rsidRPr="00D7071C" w:rsidRDefault="004B060A" w:rsidP="005A4AB8">
            <w:pPr>
              <w:jc w:val="center"/>
              <w:rPr>
                <w:rFonts w:ascii="Calibri" w:hAnsi="Calibri" w:cs="Calibri"/>
                <w:sz w:val="22"/>
                <w:szCs w:val="22"/>
              </w:rPr>
            </w:pPr>
            <w:r w:rsidRPr="00D7071C">
              <w:rPr>
                <w:rFonts w:ascii="Calibri" w:hAnsi="Calibri" w:cs="Calibri"/>
                <w:sz w:val="22"/>
                <w:szCs w:val="22"/>
              </w:rPr>
              <w:t>F</w:t>
            </w:r>
          </w:p>
        </w:tc>
      </w:tr>
    </w:tbl>
    <w:p w14:paraId="7548DA63" w14:textId="77777777" w:rsidR="00821739" w:rsidRPr="00D7071C" w:rsidRDefault="00821739" w:rsidP="00DA66CF">
      <w:pPr>
        <w:ind w:left="720"/>
        <w:rPr>
          <w:rFonts w:ascii="Calibri" w:hAnsi="Calibri" w:cs="Calibri"/>
          <w:sz w:val="22"/>
          <w:szCs w:val="22"/>
        </w:rPr>
      </w:pPr>
    </w:p>
    <w:p w14:paraId="06EF0732"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(Note:  The “incomplete” grade [“I”] should be given only when unusual circumstances warrant. An “incomplete” is not a substitute for a “D,” “F,” or “W.” Refer to the policy on “incomplete grades.)</w:t>
      </w:r>
    </w:p>
    <w:p w14:paraId="1AF3CD20" w14:textId="77777777" w:rsidR="00821739" w:rsidRPr="00D7071C" w:rsidRDefault="00821739" w:rsidP="00DA66CF">
      <w:pPr>
        <w:ind w:left="720"/>
        <w:rPr>
          <w:rFonts w:ascii="Calibri" w:hAnsi="Calibri" w:cs="Calibri"/>
          <w:b/>
          <w:sz w:val="22"/>
          <w:szCs w:val="22"/>
        </w:rPr>
      </w:pPr>
    </w:p>
    <w:p w14:paraId="161114CD" w14:textId="77777777" w:rsidR="00821739" w:rsidRPr="00D7071C" w:rsidRDefault="00821739" w:rsidP="00BE594D">
      <w:pPr>
        <w:numPr>
          <w:ilvl w:val="0"/>
          <w:numId w:val="3"/>
        </w:numPr>
        <w:suppressAutoHyphens w:val="0"/>
        <w:rPr>
          <w:rFonts w:ascii="Calibri" w:hAnsi="Calibri" w:cs="Calibri"/>
          <w:sz w:val="22"/>
          <w:szCs w:val="22"/>
        </w:rPr>
      </w:pPr>
      <w:r w:rsidRPr="00D7071C">
        <w:rPr>
          <w:rFonts w:ascii="Calibri" w:hAnsi="Calibri" w:cs="Calibri"/>
          <w:b/>
          <w:sz w:val="22"/>
          <w:szCs w:val="22"/>
          <w:u w:val="single"/>
        </w:rPr>
        <w:t>REQUIRED COURSE MATERIALS:</w:t>
      </w:r>
      <w:r w:rsidRPr="00D7071C">
        <w:rPr>
          <w:rFonts w:ascii="Calibri" w:hAnsi="Calibri" w:cs="Calibri"/>
          <w:sz w:val="22"/>
          <w:szCs w:val="22"/>
        </w:rPr>
        <w:t xml:space="preserve">  </w:t>
      </w:r>
    </w:p>
    <w:p w14:paraId="2857BD96"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(In correct bibliographic format.)</w:t>
      </w:r>
    </w:p>
    <w:p w14:paraId="4910F769" w14:textId="77777777" w:rsidR="00821739" w:rsidRPr="00D7071C" w:rsidRDefault="00821739" w:rsidP="00DA66CF">
      <w:pPr>
        <w:ind w:left="720"/>
        <w:rPr>
          <w:rFonts w:ascii="Calibri" w:hAnsi="Calibri" w:cs="Calibri"/>
          <w:sz w:val="22"/>
          <w:szCs w:val="22"/>
        </w:rPr>
      </w:pPr>
    </w:p>
    <w:p w14:paraId="2AF061C5" w14:textId="77777777" w:rsidR="00821739" w:rsidRPr="00D7071C" w:rsidRDefault="00821739" w:rsidP="00BE594D">
      <w:pPr>
        <w:numPr>
          <w:ilvl w:val="0"/>
          <w:numId w:val="3"/>
        </w:numPr>
        <w:suppressAutoHyphens w:val="0"/>
        <w:rPr>
          <w:rFonts w:ascii="Calibri" w:hAnsi="Calibri" w:cs="Calibri"/>
          <w:sz w:val="22"/>
          <w:szCs w:val="22"/>
        </w:rPr>
      </w:pPr>
      <w:r w:rsidRPr="00D7071C">
        <w:rPr>
          <w:rFonts w:ascii="Calibri" w:hAnsi="Calibri" w:cs="Calibri"/>
          <w:b/>
          <w:sz w:val="22"/>
          <w:szCs w:val="22"/>
          <w:u w:val="single"/>
        </w:rPr>
        <w:t>RESERVED MATERIALS FOR THE COURSE:</w:t>
      </w:r>
      <w:r w:rsidRPr="00D7071C">
        <w:rPr>
          <w:rFonts w:ascii="Calibri" w:hAnsi="Calibri" w:cs="Calibri"/>
          <w:sz w:val="22"/>
          <w:szCs w:val="22"/>
        </w:rPr>
        <w:t xml:space="preserve">  </w:t>
      </w:r>
    </w:p>
    <w:p w14:paraId="62E3883F"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Other special learning resources.</w:t>
      </w:r>
    </w:p>
    <w:p w14:paraId="4DEED63E" w14:textId="77777777" w:rsidR="00821739" w:rsidRPr="00D7071C" w:rsidRDefault="00821739" w:rsidP="00DA66CF">
      <w:pPr>
        <w:ind w:left="720"/>
        <w:rPr>
          <w:rFonts w:ascii="Calibri" w:hAnsi="Calibri" w:cs="Calibri"/>
          <w:sz w:val="22"/>
          <w:szCs w:val="22"/>
        </w:rPr>
      </w:pPr>
    </w:p>
    <w:p w14:paraId="5E9DDDF1" w14:textId="77777777" w:rsidR="00821739" w:rsidRPr="00D7071C" w:rsidRDefault="00821739" w:rsidP="00BE594D">
      <w:pPr>
        <w:numPr>
          <w:ilvl w:val="0"/>
          <w:numId w:val="3"/>
        </w:numPr>
        <w:suppressAutoHyphens w:val="0"/>
        <w:rPr>
          <w:rFonts w:ascii="Calibri" w:hAnsi="Calibri" w:cs="Calibri"/>
          <w:sz w:val="22"/>
          <w:szCs w:val="22"/>
        </w:rPr>
      </w:pPr>
      <w:r w:rsidRPr="00D7071C">
        <w:rPr>
          <w:rFonts w:ascii="Calibri" w:hAnsi="Calibri" w:cs="Calibri"/>
          <w:b/>
          <w:sz w:val="22"/>
          <w:szCs w:val="22"/>
          <w:u w:val="single"/>
        </w:rPr>
        <w:t>CLASS SCHEDULE:</w:t>
      </w:r>
      <w:r w:rsidRPr="00D7071C">
        <w:rPr>
          <w:rFonts w:ascii="Calibri" w:hAnsi="Calibri" w:cs="Calibri"/>
          <w:sz w:val="22"/>
          <w:szCs w:val="22"/>
        </w:rPr>
        <w:t xml:space="preserve">  </w:t>
      </w:r>
    </w:p>
    <w:p w14:paraId="69584316"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 xml:space="preserve">This section includes assignments for each class meeting or unit, along with scheduled </w:t>
      </w:r>
      <w:r w:rsidR="009D4448" w:rsidRPr="00D7071C">
        <w:rPr>
          <w:rFonts w:ascii="Calibri" w:hAnsi="Calibri" w:cs="Calibri"/>
          <w:sz w:val="22"/>
          <w:szCs w:val="22"/>
        </w:rPr>
        <w:t>Library activities</w:t>
      </w:r>
      <w:r w:rsidRPr="00D7071C">
        <w:rPr>
          <w:rFonts w:ascii="Calibri" w:hAnsi="Calibri" w:cs="Calibri"/>
          <w:sz w:val="22"/>
          <w:szCs w:val="22"/>
        </w:rPr>
        <w:t xml:space="preserve"> and other scheduled support, including scheduled tests.</w:t>
      </w:r>
    </w:p>
    <w:p w14:paraId="7A128957" w14:textId="77777777" w:rsidR="00821739" w:rsidRPr="00D7071C" w:rsidRDefault="00821739" w:rsidP="00DA66CF">
      <w:pPr>
        <w:ind w:left="720"/>
        <w:rPr>
          <w:rFonts w:ascii="Calibri" w:hAnsi="Calibri" w:cs="Calibri"/>
          <w:sz w:val="22"/>
          <w:szCs w:val="22"/>
        </w:rPr>
      </w:pPr>
    </w:p>
    <w:p w14:paraId="342BD374" w14:textId="77777777" w:rsidR="00821739" w:rsidRPr="00D7071C" w:rsidRDefault="00821739" w:rsidP="00BE594D">
      <w:pPr>
        <w:numPr>
          <w:ilvl w:val="0"/>
          <w:numId w:val="3"/>
        </w:numPr>
        <w:suppressAutoHyphens w:val="0"/>
        <w:rPr>
          <w:rFonts w:ascii="Calibri" w:hAnsi="Calibri" w:cs="Calibri"/>
          <w:sz w:val="22"/>
          <w:szCs w:val="22"/>
        </w:rPr>
      </w:pPr>
      <w:r w:rsidRPr="00D7071C">
        <w:rPr>
          <w:rFonts w:ascii="Calibri" w:hAnsi="Calibri" w:cs="Calibri"/>
          <w:b/>
          <w:sz w:val="22"/>
          <w:szCs w:val="22"/>
          <w:u w:val="single"/>
        </w:rPr>
        <w:t>ANY OTHER INFORMATION OR CLASS PROCEDURES OR POLICIES:</w:t>
      </w:r>
      <w:r w:rsidRPr="00D7071C">
        <w:rPr>
          <w:rFonts w:ascii="Calibri" w:hAnsi="Calibri" w:cs="Calibri"/>
          <w:sz w:val="22"/>
          <w:szCs w:val="22"/>
        </w:rPr>
        <w:t xml:space="preserve">  </w:t>
      </w:r>
    </w:p>
    <w:p w14:paraId="105BE4EE" w14:textId="77777777" w:rsidR="00821739" w:rsidRPr="00D7071C" w:rsidRDefault="00821739" w:rsidP="00DA66CF">
      <w:pPr>
        <w:ind w:left="720"/>
        <w:rPr>
          <w:rFonts w:ascii="Calibri" w:hAnsi="Calibri" w:cs="Calibri"/>
          <w:sz w:val="22"/>
          <w:szCs w:val="22"/>
        </w:rPr>
      </w:pPr>
      <w:r w:rsidRPr="00D7071C">
        <w:rPr>
          <w:rFonts w:ascii="Calibri" w:hAnsi="Calibri" w:cs="Calibri"/>
          <w:sz w:val="22"/>
          <w:szCs w:val="22"/>
        </w:rPr>
        <w:t>(Which would be useful to the students in the class.)</w:t>
      </w:r>
    </w:p>
    <w:sectPr w:rsidR="00821739" w:rsidRPr="00D7071C"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F6AF" w14:textId="77777777" w:rsidR="00B17F75" w:rsidRDefault="00B17F75" w:rsidP="003A608C">
      <w:r>
        <w:separator/>
      </w:r>
    </w:p>
  </w:endnote>
  <w:endnote w:type="continuationSeparator" w:id="0">
    <w:p w14:paraId="63357166" w14:textId="77777777" w:rsidR="00B17F75" w:rsidRDefault="00B17F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7B68"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7900AF">
      <w:rPr>
        <w:rFonts w:ascii="Calibri" w:hAnsi="Calibri" w:cs="Arial"/>
        <w:noProof/>
        <w:sz w:val="22"/>
        <w:szCs w:val="22"/>
      </w:rPr>
      <w:t>4</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ABD8"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5497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457F" w14:textId="77777777" w:rsidR="00B17F75" w:rsidRDefault="00B17F75" w:rsidP="003A608C">
      <w:r>
        <w:separator/>
      </w:r>
    </w:p>
  </w:footnote>
  <w:footnote w:type="continuationSeparator" w:id="0">
    <w:p w14:paraId="1FEDE7C7" w14:textId="77777777" w:rsidR="00B17F75" w:rsidRDefault="00B17F7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AEB9" w14:textId="77777777" w:rsidR="0004495F" w:rsidRDefault="0004495F" w:rsidP="0004495F">
    <w:pPr>
      <w:pStyle w:val="Header"/>
      <w:jc w:val="right"/>
    </w:pPr>
    <w:r w:rsidRPr="00D55873">
      <w:rPr>
        <w:noProof/>
        <w:lang w:eastAsia="en-US"/>
      </w:rPr>
      <w:drawing>
        <wp:inline distT="0" distB="0" distL="0" distR="0" wp14:anchorId="664887AA" wp14:editId="078976B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E8CE70" w14:textId="77777777" w:rsidR="0004495F" w:rsidRDefault="0004495F" w:rsidP="0004495F">
    <w:pPr>
      <w:pStyle w:val="Header"/>
      <w:jc w:val="right"/>
    </w:pPr>
  </w:p>
  <w:p w14:paraId="224499B9"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3CCA0B9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3F9C7B9C" wp14:editId="713EF8C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233AB9"/>
    <w:multiLevelType w:val="multilevel"/>
    <w:tmpl w:val="2EC21A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D547078"/>
    <w:multiLevelType w:val="multilevel"/>
    <w:tmpl w:val="E19822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F5B25CE"/>
    <w:multiLevelType w:val="multilevel"/>
    <w:tmpl w:val="FA3682E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BA17FE0"/>
    <w:multiLevelType w:val="hybridMultilevel"/>
    <w:tmpl w:val="2E967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115212"/>
    <w:multiLevelType w:val="hybridMultilevel"/>
    <w:tmpl w:val="90DEF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6F4A3893"/>
    <w:multiLevelType w:val="multilevel"/>
    <w:tmpl w:val="60340A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2FA1F12"/>
    <w:multiLevelType w:val="hybridMultilevel"/>
    <w:tmpl w:val="5FD4A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10"/>
  </w:num>
  <w:num w:numId="6">
    <w:abstractNumId w:val="7"/>
  </w:num>
  <w:num w:numId="7">
    <w:abstractNumId w:val="6"/>
  </w:num>
  <w:num w:numId="8">
    <w:abstractNumId w:val="3"/>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3B16"/>
    <w:rsid w:val="0001420A"/>
    <w:rsid w:val="00015BE3"/>
    <w:rsid w:val="000167A6"/>
    <w:rsid w:val="000168E0"/>
    <w:rsid w:val="00017A4C"/>
    <w:rsid w:val="00017E43"/>
    <w:rsid w:val="00023F13"/>
    <w:rsid w:val="0003164D"/>
    <w:rsid w:val="00041568"/>
    <w:rsid w:val="0004495F"/>
    <w:rsid w:val="0005025E"/>
    <w:rsid w:val="00051D9C"/>
    <w:rsid w:val="000727FE"/>
    <w:rsid w:val="0008394A"/>
    <w:rsid w:val="00085A5D"/>
    <w:rsid w:val="00087993"/>
    <w:rsid w:val="00092F31"/>
    <w:rsid w:val="00095F74"/>
    <w:rsid w:val="00096025"/>
    <w:rsid w:val="000A03EB"/>
    <w:rsid w:val="000A179B"/>
    <w:rsid w:val="000A404C"/>
    <w:rsid w:val="000A53CD"/>
    <w:rsid w:val="000A62F4"/>
    <w:rsid w:val="000A70A3"/>
    <w:rsid w:val="000B478E"/>
    <w:rsid w:val="000C2307"/>
    <w:rsid w:val="000C5A3C"/>
    <w:rsid w:val="000C5FFB"/>
    <w:rsid w:val="000D374A"/>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093A"/>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B6DFB"/>
    <w:rsid w:val="001C2715"/>
    <w:rsid w:val="001C32A2"/>
    <w:rsid w:val="001C33A1"/>
    <w:rsid w:val="001D0574"/>
    <w:rsid w:val="001D4790"/>
    <w:rsid w:val="001E2EA0"/>
    <w:rsid w:val="001F2B93"/>
    <w:rsid w:val="001F34C2"/>
    <w:rsid w:val="001F5A74"/>
    <w:rsid w:val="001F6836"/>
    <w:rsid w:val="001F71CA"/>
    <w:rsid w:val="00200DEF"/>
    <w:rsid w:val="00202A93"/>
    <w:rsid w:val="00204FF1"/>
    <w:rsid w:val="0020524B"/>
    <w:rsid w:val="00207968"/>
    <w:rsid w:val="00215550"/>
    <w:rsid w:val="0021773E"/>
    <w:rsid w:val="00220D23"/>
    <w:rsid w:val="00220D3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641B"/>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87497"/>
    <w:rsid w:val="003907D7"/>
    <w:rsid w:val="003933D9"/>
    <w:rsid w:val="00395B71"/>
    <w:rsid w:val="003A0979"/>
    <w:rsid w:val="003A2084"/>
    <w:rsid w:val="003A608C"/>
    <w:rsid w:val="003B080B"/>
    <w:rsid w:val="003B3D09"/>
    <w:rsid w:val="003B6057"/>
    <w:rsid w:val="003B763D"/>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27D"/>
    <w:rsid w:val="00435404"/>
    <w:rsid w:val="0043543E"/>
    <w:rsid w:val="004457DB"/>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2D27"/>
    <w:rsid w:val="004C6A4A"/>
    <w:rsid w:val="004C6B66"/>
    <w:rsid w:val="004D456D"/>
    <w:rsid w:val="004D5E7F"/>
    <w:rsid w:val="004D6CD0"/>
    <w:rsid w:val="004E0636"/>
    <w:rsid w:val="004E0BC8"/>
    <w:rsid w:val="004E6778"/>
    <w:rsid w:val="004F0F13"/>
    <w:rsid w:val="004F4430"/>
    <w:rsid w:val="004F457A"/>
    <w:rsid w:val="0050005C"/>
    <w:rsid w:val="00501236"/>
    <w:rsid w:val="005028D8"/>
    <w:rsid w:val="0050348A"/>
    <w:rsid w:val="00503776"/>
    <w:rsid w:val="00503F8D"/>
    <w:rsid w:val="00506140"/>
    <w:rsid w:val="00506B32"/>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4055"/>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0609C"/>
    <w:rsid w:val="006105A9"/>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E3EA1"/>
    <w:rsid w:val="006F1FB3"/>
    <w:rsid w:val="006F6C28"/>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00AF"/>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321C"/>
    <w:rsid w:val="007D72B7"/>
    <w:rsid w:val="007E7942"/>
    <w:rsid w:val="007F1A32"/>
    <w:rsid w:val="007F5326"/>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4BE6"/>
    <w:rsid w:val="00871451"/>
    <w:rsid w:val="008734F9"/>
    <w:rsid w:val="00874DEB"/>
    <w:rsid w:val="00875AAA"/>
    <w:rsid w:val="00876E75"/>
    <w:rsid w:val="00877C5F"/>
    <w:rsid w:val="008856A1"/>
    <w:rsid w:val="008A0AC8"/>
    <w:rsid w:val="008A1D7C"/>
    <w:rsid w:val="008A2456"/>
    <w:rsid w:val="008A64AE"/>
    <w:rsid w:val="008B4D58"/>
    <w:rsid w:val="008B7FE2"/>
    <w:rsid w:val="008C37F3"/>
    <w:rsid w:val="008C3AFA"/>
    <w:rsid w:val="008C3DF6"/>
    <w:rsid w:val="008D0387"/>
    <w:rsid w:val="008D0B12"/>
    <w:rsid w:val="008D136B"/>
    <w:rsid w:val="008E0214"/>
    <w:rsid w:val="008E08DD"/>
    <w:rsid w:val="008E4372"/>
    <w:rsid w:val="008F66E1"/>
    <w:rsid w:val="00901FCC"/>
    <w:rsid w:val="00906A97"/>
    <w:rsid w:val="00927493"/>
    <w:rsid w:val="009352A2"/>
    <w:rsid w:val="009375A2"/>
    <w:rsid w:val="0094785D"/>
    <w:rsid w:val="00951094"/>
    <w:rsid w:val="0095497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2FA1"/>
    <w:rsid w:val="009F35FA"/>
    <w:rsid w:val="009F4284"/>
    <w:rsid w:val="00A06AD5"/>
    <w:rsid w:val="00A123EA"/>
    <w:rsid w:val="00A154B5"/>
    <w:rsid w:val="00A15B53"/>
    <w:rsid w:val="00A209DA"/>
    <w:rsid w:val="00A23393"/>
    <w:rsid w:val="00A23708"/>
    <w:rsid w:val="00A33180"/>
    <w:rsid w:val="00A3570A"/>
    <w:rsid w:val="00A37494"/>
    <w:rsid w:val="00A42758"/>
    <w:rsid w:val="00A610F6"/>
    <w:rsid w:val="00A61B52"/>
    <w:rsid w:val="00A6226F"/>
    <w:rsid w:val="00A6640C"/>
    <w:rsid w:val="00A664B6"/>
    <w:rsid w:val="00A72225"/>
    <w:rsid w:val="00A83297"/>
    <w:rsid w:val="00A8385D"/>
    <w:rsid w:val="00AA05D3"/>
    <w:rsid w:val="00AB0791"/>
    <w:rsid w:val="00AB28A7"/>
    <w:rsid w:val="00AC103B"/>
    <w:rsid w:val="00AC4537"/>
    <w:rsid w:val="00AC5C78"/>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17F75"/>
    <w:rsid w:val="00B23AF9"/>
    <w:rsid w:val="00B25673"/>
    <w:rsid w:val="00B3057A"/>
    <w:rsid w:val="00B30BA9"/>
    <w:rsid w:val="00B34C63"/>
    <w:rsid w:val="00B42380"/>
    <w:rsid w:val="00B427DB"/>
    <w:rsid w:val="00B46D55"/>
    <w:rsid w:val="00B550AA"/>
    <w:rsid w:val="00B562D9"/>
    <w:rsid w:val="00B70C06"/>
    <w:rsid w:val="00B7226B"/>
    <w:rsid w:val="00B75553"/>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7D2B"/>
    <w:rsid w:val="00BE04EE"/>
    <w:rsid w:val="00BE3A77"/>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0308"/>
    <w:rsid w:val="00C51CBF"/>
    <w:rsid w:val="00C57A5F"/>
    <w:rsid w:val="00C653DB"/>
    <w:rsid w:val="00C7182B"/>
    <w:rsid w:val="00C7377C"/>
    <w:rsid w:val="00C761D5"/>
    <w:rsid w:val="00C90786"/>
    <w:rsid w:val="00C9122C"/>
    <w:rsid w:val="00CA1FB8"/>
    <w:rsid w:val="00CA4B5F"/>
    <w:rsid w:val="00CB0437"/>
    <w:rsid w:val="00CB0C30"/>
    <w:rsid w:val="00CB6983"/>
    <w:rsid w:val="00CC4743"/>
    <w:rsid w:val="00CF114D"/>
    <w:rsid w:val="00CF132F"/>
    <w:rsid w:val="00CF4F04"/>
    <w:rsid w:val="00CF649D"/>
    <w:rsid w:val="00CF7A26"/>
    <w:rsid w:val="00D01EB8"/>
    <w:rsid w:val="00D05B56"/>
    <w:rsid w:val="00D109F9"/>
    <w:rsid w:val="00D12029"/>
    <w:rsid w:val="00D1711F"/>
    <w:rsid w:val="00D201B6"/>
    <w:rsid w:val="00D20D9F"/>
    <w:rsid w:val="00D22A47"/>
    <w:rsid w:val="00D247BB"/>
    <w:rsid w:val="00D2562E"/>
    <w:rsid w:val="00D256B1"/>
    <w:rsid w:val="00D27ED2"/>
    <w:rsid w:val="00D3026C"/>
    <w:rsid w:val="00D46A2E"/>
    <w:rsid w:val="00D60620"/>
    <w:rsid w:val="00D64528"/>
    <w:rsid w:val="00D7071C"/>
    <w:rsid w:val="00D742A4"/>
    <w:rsid w:val="00D76860"/>
    <w:rsid w:val="00D814A0"/>
    <w:rsid w:val="00D8660E"/>
    <w:rsid w:val="00D95501"/>
    <w:rsid w:val="00DA12E9"/>
    <w:rsid w:val="00DA66CF"/>
    <w:rsid w:val="00DA73E8"/>
    <w:rsid w:val="00DB1B78"/>
    <w:rsid w:val="00DB2FFA"/>
    <w:rsid w:val="00DB58DC"/>
    <w:rsid w:val="00DB6F9D"/>
    <w:rsid w:val="00DC001F"/>
    <w:rsid w:val="00DC2063"/>
    <w:rsid w:val="00DD347B"/>
    <w:rsid w:val="00DD4688"/>
    <w:rsid w:val="00DD7791"/>
    <w:rsid w:val="00DD7D2F"/>
    <w:rsid w:val="00DD7DD6"/>
    <w:rsid w:val="00DE4C6F"/>
    <w:rsid w:val="00DF0910"/>
    <w:rsid w:val="00DF4F71"/>
    <w:rsid w:val="00DF59A3"/>
    <w:rsid w:val="00E02356"/>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7751E"/>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4B1F"/>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78FD9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NormalWeb">
    <w:name w:val="Normal (Web)"/>
    <w:basedOn w:val="Normal"/>
    <w:uiPriority w:val="99"/>
    <w:unhideWhenUsed/>
    <w:rsid w:val="00C50308"/>
    <w:pPr>
      <w:widowControl/>
      <w:suppressAutoHyphens w:val="0"/>
      <w:spacing w:before="100" w:beforeAutospacing="1" w:after="100" w:afterAutospacing="1"/>
    </w:pPr>
    <w:rPr>
      <w:szCs w:val="24"/>
      <w:lang w:eastAsia="en-US"/>
    </w:rPr>
  </w:style>
  <w:style w:type="character" w:styleId="Strong">
    <w:name w:val="Strong"/>
    <w:basedOn w:val="DefaultParagraphFont"/>
    <w:uiPriority w:val="22"/>
    <w:qFormat/>
    <w:rsid w:val="00C50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0924">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782765091">
      <w:bodyDiv w:val="1"/>
      <w:marLeft w:val="0"/>
      <w:marRight w:val="0"/>
      <w:marTop w:val="0"/>
      <w:marBottom w:val="0"/>
      <w:divBdr>
        <w:top w:val="none" w:sz="0" w:space="0" w:color="auto"/>
        <w:left w:val="none" w:sz="0" w:space="0" w:color="auto"/>
        <w:bottom w:val="none" w:sz="0" w:space="0" w:color="auto"/>
        <w:right w:val="none" w:sz="0" w:space="0" w:color="auto"/>
      </w:divBdr>
      <w:divsChild>
        <w:div w:id="2025280571">
          <w:marLeft w:val="0"/>
          <w:marRight w:val="0"/>
          <w:marTop w:val="0"/>
          <w:marBottom w:val="0"/>
          <w:divBdr>
            <w:top w:val="none" w:sz="0" w:space="0" w:color="auto"/>
            <w:left w:val="none" w:sz="0" w:space="0" w:color="auto"/>
            <w:bottom w:val="none" w:sz="0" w:space="0" w:color="auto"/>
            <w:right w:val="none" w:sz="0" w:space="0" w:color="auto"/>
          </w:divBdr>
        </w:div>
        <w:div w:id="1453092936">
          <w:marLeft w:val="0"/>
          <w:marRight w:val="0"/>
          <w:marTop w:val="0"/>
          <w:marBottom w:val="0"/>
          <w:divBdr>
            <w:top w:val="none" w:sz="0" w:space="0" w:color="auto"/>
            <w:left w:val="none" w:sz="0" w:space="0" w:color="auto"/>
            <w:bottom w:val="none" w:sz="0" w:space="0" w:color="auto"/>
            <w:right w:val="none" w:sz="0" w:space="0" w:color="auto"/>
          </w:divBdr>
          <w:divsChild>
            <w:div w:id="702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5623">
      <w:bodyDiv w:val="1"/>
      <w:marLeft w:val="0"/>
      <w:marRight w:val="0"/>
      <w:marTop w:val="0"/>
      <w:marBottom w:val="0"/>
      <w:divBdr>
        <w:top w:val="none" w:sz="0" w:space="0" w:color="auto"/>
        <w:left w:val="none" w:sz="0" w:space="0" w:color="auto"/>
        <w:bottom w:val="none" w:sz="0" w:space="0" w:color="auto"/>
        <w:right w:val="none" w:sz="0" w:space="0" w:color="auto"/>
      </w:divBdr>
    </w:div>
    <w:div w:id="832380862">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13F6-22D8-4AE2-BB14-FCD7FFA8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1055</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2022-04-04T21:19:00Z</dcterms:created>
  <dcterms:modified xsi:type="dcterms:W3CDTF">2022-04-04T21:19:00Z</dcterms:modified>
</cp:coreProperties>
</file>