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9725" w14:textId="77777777" w:rsidR="003916FB" w:rsidRPr="00042187" w:rsidRDefault="003916F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3916FB" w:rsidRPr="00042187" w14:paraId="49709728" w14:textId="77777777" w:rsidTr="00151AA7">
        <w:tc>
          <w:tcPr>
            <w:tcW w:w="5220" w:type="dxa"/>
          </w:tcPr>
          <w:p w14:paraId="49709726" w14:textId="77777777"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PROFESSOR: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bookmarkStart w:id="0" w:name="Text5"/>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bookmarkEnd w:id="0"/>
          </w:p>
        </w:tc>
        <w:tc>
          <w:tcPr>
            <w:tcW w:w="5220" w:type="dxa"/>
          </w:tcPr>
          <w:p w14:paraId="49709727" w14:textId="77777777"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PHONE NUMBER: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r>
      <w:tr w:rsidR="003916FB" w:rsidRPr="00042187" w14:paraId="4970972B" w14:textId="77777777" w:rsidTr="00151AA7">
        <w:tc>
          <w:tcPr>
            <w:tcW w:w="5220" w:type="dxa"/>
          </w:tcPr>
          <w:p w14:paraId="49709729" w14:textId="77777777"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OFFICE LOCATION: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c>
          <w:tcPr>
            <w:tcW w:w="5220" w:type="dxa"/>
          </w:tcPr>
          <w:p w14:paraId="4970972A" w14:textId="77777777"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E-MAIL: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r>
      <w:tr w:rsidR="003916FB" w:rsidRPr="00042187" w14:paraId="4970972E" w14:textId="77777777" w:rsidTr="00151AA7">
        <w:tc>
          <w:tcPr>
            <w:tcW w:w="5220" w:type="dxa"/>
          </w:tcPr>
          <w:p w14:paraId="4970972C" w14:textId="77777777"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OFFICE HOURS: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c>
          <w:tcPr>
            <w:tcW w:w="5220" w:type="dxa"/>
          </w:tcPr>
          <w:p w14:paraId="4970972D" w14:textId="77777777"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SEMESTER: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r>
    </w:tbl>
    <w:p w14:paraId="4970972F" w14:textId="77777777" w:rsidR="003916FB" w:rsidRPr="00042187" w:rsidRDefault="003916FB" w:rsidP="00DA66CF">
      <w:pPr>
        <w:rPr>
          <w:rFonts w:ascii="Calibri" w:hAnsi="Calibri" w:cs="Arial"/>
          <w:b/>
          <w:sz w:val="22"/>
          <w:szCs w:val="22"/>
          <w:u w:val="single"/>
        </w:rPr>
      </w:pPr>
    </w:p>
    <w:p w14:paraId="49709730" w14:textId="77777777" w:rsidR="003916FB" w:rsidRPr="00042187" w:rsidRDefault="003916FB" w:rsidP="00DA66CF">
      <w:pPr>
        <w:numPr>
          <w:ilvl w:val="0"/>
          <w:numId w:val="1"/>
        </w:numPr>
        <w:tabs>
          <w:tab w:val="left" w:pos="720"/>
        </w:tabs>
        <w:rPr>
          <w:rFonts w:ascii="Calibri" w:hAnsi="Calibri" w:cs="Arial"/>
          <w:b/>
          <w:sz w:val="22"/>
          <w:szCs w:val="22"/>
          <w:u w:val="single"/>
        </w:rPr>
      </w:pPr>
      <w:r w:rsidRPr="00042187">
        <w:rPr>
          <w:rFonts w:ascii="Calibri" w:hAnsi="Calibri" w:cs="Arial"/>
          <w:b/>
          <w:sz w:val="22"/>
          <w:szCs w:val="22"/>
          <w:u w:val="single"/>
        </w:rPr>
        <w:t>COURSE NUMBER AND TITLE, CATALOG DESCRIPTION, CREDITS:</w:t>
      </w:r>
    </w:p>
    <w:p w14:paraId="49709731" w14:textId="77777777" w:rsidR="003916FB" w:rsidRPr="00042187" w:rsidRDefault="003916FB" w:rsidP="00DA66CF">
      <w:pPr>
        <w:ind w:left="1440"/>
        <w:rPr>
          <w:rFonts w:ascii="Calibri" w:hAnsi="Calibri" w:cs="Arial"/>
          <w:b/>
          <w:sz w:val="22"/>
          <w:szCs w:val="22"/>
        </w:rPr>
      </w:pPr>
    </w:p>
    <w:p w14:paraId="49709732" w14:textId="7CB66A71" w:rsidR="003916FB" w:rsidRPr="00042187" w:rsidRDefault="003916FB" w:rsidP="00DA66CF">
      <w:pPr>
        <w:widowControl/>
        <w:tabs>
          <w:tab w:val="left" w:pos="720"/>
          <w:tab w:val="left" w:pos="1170"/>
        </w:tabs>
        <w:ind w:firstLine="720"/>
        <w:rPr>
          <w:rFonts w:ascii="Calibri" w:hAnsi="Calibri" w:cs="Arial"/>
          <w:b/>
          <w:sz w:val="22"/>
          <w:szCs w:val="22"/>
        </w:rPr>
      </w:pPr>
      <w:r w:rsidRPr="00042187">
        <w:rPr>
          <w:rFonts w:ascii="Calibri" w:hAnsi="Calibri" w:cs="Arial"/>
          <w:b/>
          <w:noProof/>
          <w:sz w:val="22"/>
          <w:szCs w:val="22"/>
        </w:rPr>
        <w:t xml:space="preserve">MGF 1106 MATHEMATICS FOR LIBERAL ARTS </w:t>
      </w:r>
      <w:proofErr w:type="gramStart"/>
      <w:r w:rsidRPr="00042187">
        <w:rPr>
          <w:rFonts w:ascii="Calibri" w:hAnsi="Calibri" w:cs="Arial"/>
          <w:b/>
          <w:noProof/>
          <w:sz w:val="22"/>
          <w:szCs w:val="22"/>
        </w:rPr>
        <w:t>I</w:t>
      </w:r>
      <w:r w:rsidRPr="00042187">
        <w:rPr>
          <w:rFonts w:ascii="Calibri" w:hAnsi="Calibri" w:cs="Arial"/>
          <w:b/>
          <w:sz w:val="22"/>
          <w:szCs w:val="22"/>
        </w:rPr>
        <w:t xml:space="preserve">  (</w:t>
      </w:r>
      <w:proofErr w:type="gramEnd"/>
      <w:r w:rsidRPr="00042187">
        <w:rPr>
          <w:rFonts w:ascii="Calibri" w:hAnsi="Calibri" w:cs="Arial"/>
          <w:b/>
          <w:noProof/>
          <w:sz w:val="22"/>
          <w:szCs w:val="22"/>
        </w:rPr>
        <w:t>3</w:t>
      </w:r>
      <w:r w:rsidRPr="00042187">
        <w:rPr>
          <w:rFonts w:ascii="Calibri" w:hAnsi="Calibri" w:cs="Arial"/>
          <w:b/>
          <w:sz w:val="22"/>
          <w:szCs w:val="22"/>
        </w:rPr>
        <w:t xml:space="preserve"> CREDITS)</w:t>
      </w:r>
    </w:p>
    <w:p w14:paraId="49709733" w14:textId="77777777" w:rsidR="003916FB" w:rsidRPr="00042187" w:rsidRDefault="003916FB" w:rsidP="00DA66CF">
      <w:pPr>
        <w:widowControl/>
        <w:tabs>
          <w:tab w:val="left" w:pos="720"/>
          <w:tab w:val="left" w:pos="1170"/>
        </w:tabs>
        <w:ind w:firstLine="720"/>
        <w:rPr>
          <w:rFonts w:ascii="Calibri" w:hAnsi="Calibri" w:cs="Arial"/>
          <w:b/>
          <w:sz w:val="22"/>
          <w:szCs w:val="22"/>
        </w:rPr>
      </w:pPr>
    </w:p>
    <w:p w14:paraId="49709734" w14:textId="3DFEB55F" w:rsidR="003916FB" w:rsidRPr="00042187" w:rsidRDefault="003916FB" w:rsidP="00526CBC">
      <w:pPr>
        <w:pStyle w:val="BodyTextIndent2"/>
        <w:widowControl/>
        <w:tabs>
          <w:tab w:val="left" w:pos="720"/>
          <w:tab w:val="left" w:pos="1170"/>
        </w:tabs>
        <w:spacing w:after="0" w:line="240" w:lineRule="auto"/>
        <w:ind w:left="720"/>
        <w:rPr>
          <w:rFonts w:ascii="Calibri" w:hAnsi="Calibri" w:cs="Arial"/>
          <w:sz w:val="22"/>
          <w:szCs w:val="22"/>
        </w:rPr>
      </w:pPr>
      <w:r w:rsidRPr="00042187">
        <w:rPr>
          <w:rFonts w:ascii="Calibri" w:hAnsi="Calibri" w:cs="Arial"/>
          <w:noProof/>
          <w:sz w:val="22"/>
          <w:szCs w:val="22"/>
        </w:rPr>
        <w:t>This course is intended to introduce the beauty and utility of mathematics to the general student population. Topics include systematic counting, probability, statistics, geometry, sets, and logic.  This course is designed for those students whose majors do not require the technical mathematics sequence. If completed with a grade of “C” or better, this course serves to demonstrate competence for the general education mathematics requirement. The geometry component of this course should meet the requirements of 6a-5.066(3)1, Florida Administrative Rules, for education majors. It will enable the teacher to support the instruction of geometry and measurement as listed by the Sunshine State Standards.</w:t>
      </w:r>
      <w:r w:rsidR="00F24316">
        <w:rPr>
          <w:rFonts w:ascii="Calibri" w:hAnsi="Calibri" w:cs="Arial"/>
          <w:noProof/>
          <w:sz w:val="22"/>
          <w:szCs w:val="22"/>
        </w:rPr>
        <w:t xml:space="preserve"> Credit is not given for both MGF 1106 and MGF 1113.</w:t>
      </w:r>
    </w:p>
    <w:p w14:paraId="49709735" w14:textId="77777777" w:rsidR="003916FB" w:rsidRPr="00042187" w:rsidRDefault="003916FB" w:rsidP="00526CBC">
      <w:pPr>
        <w:pStyle w:val="BodyTextIndent2"/>
        <w:widowControl/>
        <w:tabs>
          <w:tab w:val="left" w:pos="720"/>
          <w:tab w:val="left" w:pos="1170"/>
        </w:tabs>
        <w:spacing w:after="0" w:line="240" w:lineRule="auto"/>
        <w:ind w:left="720"/>
        <w:rPr>
          <w:rFonts w:ascii="Calibri" w:hAnsi="Calibri" w:cs="Arial"/>
          <w:sz w:val="22"/>
          <w:szCs w:val="22"/>
        </w:rPr>
      </w:pPr>
    </w:p>
    <w:p w14:paraId="49709736" w14:textId="77777777" w:rsidR="003916FB" w:rsidRPr="00042187" w:rsidRDefault="003916FB" w:rsidP="00BE594D">
      <w:pPr>
        <w:numPr>
          <w:ilvl w:val="0"/>
          <w:numId w:val="1"/>
        </w:numPr>
        <w:rPr>
          <w:rFonts w:ascii="Calibri" w:hAnsi="Calibri" w:cs="Arial"/>
          <w:b/>
          <w:sz w:val="22"/>
          <w:szCs w:val="22"/>
        </w:rPr>
      </w:pPr>
      <w:r w:rsidRPr="00042187">
        <w:rPr>
          <w:rFonts w:ascii="Calibri" w:hAnsi="Calibri" w:cs="Arial"/>
          <w:b/>
          <w:sz w:val="22"/>
          <w:szCs w:val="22"/>
          <w:u w:val="single"/>
        </w:rPr>
        <w:t>PREREQUISITES FOR THIS COURSE:</w:t>
      </w:r>
      <w:r w:rsidRPr="00042187">
        <w:rPr>
          <w:rFonts w:ascii="Calibri" w:hAnsi="Calibri" w:cs="Arial"/>
          <w:b/>
          <w:sz w:val="22"/>
          <w:szCs w:val="22"/>
        </w:rPr>
        <w:t xml:space="preserve">  </w:t>
      </w:r>
    </w:p>
    <w:p w14:paraId="51084309" w14:textId="39AD2DA4" w:rsidR="00D145E5" w:rsidRPr="00042187" w:rsidRDefault="00AD5952" w:rsidP="00DA66CF">
      <w:pPr>
        <w:ind w:left="720"/>
        <w:rPr>
          <w:rFonts w:ascii="Calibri" w:hAnsi="Calibri" w:cs="Arial"/>
          <w:b/>
          <w:sz w:val="22"/>
          <w:szCs w:val="22"/>
        </w:rPr>
      </w:pPr>
      <w:r>
        <w:rPr>
          <w:rFonts w:ascii="Calibri" w:hAnsi="Calibri" w:cs="Calibri"/>
          <w:sz w:val="22"/>
          <w:szCs w:val="22"/>
        </w:rPr>
        <w:t>SB 1720 exemption, or testing, or (MAT 0057 with a "C" or better), or (MAT 1100 with a "C" or better), or </w:t>
      </w:r>
      <w:r w:rsidR="00D145E5">
        <w:rPr>
          <w:rFonts w:ascii="Calibri" w:hAnsi="Calibri" w:cs="Calibri"/>
          <w:sz w:val="22"/>
          <w:szCs w:val="22"/>
        </w:rPr>
        <w:t>[</w:t>
      </w:r>
      <w:r>
        <w:rPr>
          <w:rFonts w:ascii="Calibri" w:hAnsi="Calibri" w:cs="Calibri"/>
          <w:sz w:val="22"/>
          <w:szCs w:val="22"/>
        </w:rPr>
        <w:t xml:space="preserve">MAT 1033 </w:t>
      </w:r>
      <w:r w:rsidR="00D145E5">
        <w:rPr>
          <w:rFonts w:ascii="Calibri" w:hAnsi="Calibri" w:cs="Calibri"/>
          <w:sz w:val="22"/>
          <w:szCs w:val="22"/>
        </w:rPr>
        <w:t>(</w:t>
      </w:r>
      <w:r>
        <w:rPr>
          <w:rFonts w:ascii="Calibri" w:hAnsi="Calibri" w:cs="Calibri"/>
          <w:sz w:val="22"/>
          <w:szCs w:val="22"/>
        </w:rPr>
        <w:t>or higher</w:t>
      </w:r>
      <w:r w:rsidR="00D145E5">
        <w:rPr>
          <w:rFonts w:ascii="Calibri" w:hAnsi="Calibri" w:cs="Calibri"/>
          <w:sz w:val="22"/>
          <w:szCs w:val="22"/>
        </w:rPr>
        <w:t>)</w:t>
      </w:r>
      <w:r>
        <w:rPr>
          <w:rFonts w:ascii="Calibri" w:hAnsi="Calibri" w:cs="Calibri"/>
          <w:sz w:val="22"/>
          <w:szCs w:val="22"/>
        </w:rPr>
        <w:t xml:space="preserve"> with a "C" or better</w:t>
      </w:r>
      <w:r w:rsidR="00D145E5">
        <w:rPr>
          <w:rFonts w:ascii="Calibri" w:hAnsi="Calibri" w:cs="Calibri"/>
          <w:sz w:val="22"/>
          <w:szCs w:val="22"/>
        </w:rPr>
        <w:t>]</w:t>
      </w:r>
      <w:r>
        <w:rPr>
          <w:rFonts w:ascii="Calibri" w:hAnsi="Calibri" w:cs="Calibri"/>
          <w:sz w:val="22"/>
          <w:szCs w:val="22"/>
        </w:rPr>
        <w:t>.</w:t>
      </w:r>
    </w:p>
    <w:p w14:paraId="49709739" w14:textId="77777777" w:rsidR="00603692" w:rsidRPr="00042187" w:rsidRDefault="00603692" w:rsidP="00DA66CF">
      <w:pPr>
        <w:ind w:firstLine="720"/>
        <w:rPr>
          <w:rFonts w:ascii="Calibri" w:hAnsi="Calibri" w:cs="Arial"/>
          <w:b/>
          <w:sz w:val="22"/>
          <w:szCs w:val="22"/>
          <w:u w:val="single"/>
        </w:rPr>
      </w:pPr>
    </w:p>
    <w:p w14:paraId="4970973C" w14:textId="67CD602B" w:rsidR="003916FB" w:rsidRPr="00042187" w:rsidRDefault="00E92DBC" w:rsidP="00DA66CF">
      <w:pPr>
        <w:ind w:firstLine="720"/>
        <w:rPr>
          <w:rFonts w:ascii="Calibri" w:hAnsi="Calibri" w:cs="Arial"/>
          <w:sz w:val="22"/>
          <w:szCs w:val="22"/>
        </w:rPr>
      </w:pPr>
      <w:r w:rsidRPr="00042187">
        <w:rPr>
          <w:rFonts w:ascii="Calibri" w:hAnsi="Calibri" w:cs="Arial"/>
          <w:b/>
          <w:sz w:val="22"/>
          <w:szCs w:val="22"/>
          <w:u w:val="single"/>
        </w:rPr>
        <w:t>CO-REQUISIT</w:t>
      </w:r>
      <w:r w:rsidR="003916FB" w:rsidRPr="00042187">
        <w:rPr>
          <w:rFonts w:ascii="Calibri" w:hAnsi="Calibri" w:cs="Arial"/>
          <w:b/>
          <w:sz w:val="22"/>
          <w:szCs w:val="22"/>
          <w:u w:val="single"/>
        </w:rPr>
        <w:t>ES FOR THIS COURSE:</w:t>
      </w:r>
      <w:r w:rsidR="00532224">
        <w:rPr>
          <w:rFonts w:ascii="Calibri" w:hAnsi="Calibri" w:cs="Arial"/>
          <w:b/>
          <w:sz w:val="22"/>
          <w:szCs w:val="22"/>
          <w:u w:val="single"/>
        </w:rPr>
        <w:t xml:space="preserve"> </w:t>
      </w:r>
      <w:r w:rsidR="003916FB" w:rsidRPr="00042187">
        <w:rPr>
          <w:rFonts w:ascii="Calibri" w:hAnsi="Calibri" w:cs="Arial"/>
          <w:noProof/>
          <w:sz w:val="22"/>
          <w:szCs w:val="22"/>
        </w:rPr>
        <w:t>None</w:t>
      </w:r>
    </w:p>
    <w:p w14:paraId="4970973D" w14:textId="77777777" w:rsidR="003916FB" w:rsidRPr="00042187" w:rsidRDefault="003916FB" w:rsidP="00DA66CF">
      <w:pPr>
        <w:ind w:firstLine="720"/>
        <w:rPr>
          <w:rFonts w:ascii="Calibri" w:hAnsi="Calibri" w:cs="Arial"/>
          <w:sz w:val="22"/>
          <w:szCs w:val="22"/>
        </w:rPr>
      </w:pPr>
    </w:p>
    <w:p w14:paraId="4970973E" w14:textId="77777777" w:rsidR="003916FB" w:rsidRPr="00042187" w:rsidRDefault="003916FB" w:rsidP="00BE594D">
      <w:pPr>
        <w:numPr>
          <w:ilvl w:val="0"/>
          <w:numId w:val="1"/>
        </w:numPr>
        <w:rPr>
          <w:rFonts w:ascii="Calibri" w:hAnsi="Calibri" w:cs="Arial"/>
          <w:sz w:val="22"/>
          <w:szCs w:val="22"/>
        </w:rPr>
      </w:pPr>
      <w:r w:rsidRPr="00042187">
        <w:rPr>
          <w:rFonts w:ascii="Calibri" w:hAnsi="Calibri" w:cs="Arial"/>
          <w:b/>
          <w:sz w:val="22"/>
          <w:szCs w:val="22"/>
          <w:u w:val="single"/>
        </w:rPr>
        <w:t>GENERAL COURSE INFORMATION:</w:t>
      </w:r>
      <w:r w:rsidRPr="00042187">
        <w:rPr>
          <w:rFonts w:ascii="Calibri" w:hAnsi="Calibri" w:cs="Arial"/>
          <w:b/>
          <w:sz w:val="22"/>
          <w:szCs w:val="22"/>
        </w:rPr>
        <w:t xml:space="preserve">  </w:t>
      </w:r>
      <w:r w:rsidRPr="00042187">
        <w:rPr>
          <w:rFonts w:ascii="Calibri" w:hAnsi="Calibri" w:cs="Arial"/>
          <w:sz w:val="22"/>
          <w:szCs w:val="22"/>
        </w:rPr>
        <w:t>Topic Outline.</w:t>
      </w:r>
    </w:p>
    <w:p w14:paraId="4970973F" w14:textId="77777777" w:rsidR="003916FB" w:rsidRPr="00042187" w:rsidRDefault="003916FB" w:rsidP="00DA66CF">
      <w:pPr>
        <w:rPr>
          <w:rFonts w:ascii="Calibri" w:hAnsi="Calibri" w:cs="Arial"/>
          <w:b/>
          <w:sz w:val="22"/>
          <w:szCs w:val="22"/>
          <w:u w:val="single"/>
        </w:rPr>
      </w:pPr>
    </w:p>
    <w:p w14:paraId="49709740" w14:textId="4CEF332D"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 xml:space="preserve">Counting </w:t>
      </w:r>
      <w:r w:rsidR="00D145E5">
        <w:rPr>
          <w:rFonts w:ascii="Calibri" w:hAnsi="Calibri" w:cs="Arial"/>
          <w:noProof/>
          <w:sz w:val="22"/>
          <w:szCs w:val="22"/>
        </w:rPr>
        <w:t>p</w:t>
      </w:r>
      <w:r w:rsidR="00D145E5" w:rsidRPr="00042187">
        <w:rPr>
          <w:rFonts w:ascii="Calibri" w:hAnsi="Calibri" w:cs="Arial"/>
          <w:noProof/>
          <w:sz w:val="22"/>
          <w:szCs w:val="22"/>
        </w:rPr>
        <w:t>rinciples</w:t>
      </w:r>
    </w:p>
    <w:p w14:paraId="49709741" w14:textId="77777777"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Probability</w:t>
      </w:r>
    </w:p>
    <w:p w14:paraId="49709742" w14:textId="77777777"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Statistics</w:t>
      </w:r>
    </w:p>
    <w:p w14:paraId="49709743" w14:textId="77777777"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Geometry</w:t>
      </w:r>
    </w:p>
    <w:p w14:paraId="49709744" w14:textId="77777777"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Sets</w:t>
      </w:r>
    </w:p>
    <w:p w14:paraId="49709745" w14:textId="77777777"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Logic</w:t>
      </w:r>
    </w:p>
    <w:p w14:paraId="49709746" w14:textId="77777777" w:rsidR="003916FB" w:rsidRPr="00042187" w:rsidRDefault="003916FB" w:rsidP="002201AD">
      <w:pPr>
        <w:tabs>
          <w:tab w:val="left" w:pos="1080"/>
        </w:tabs>
        <w:ind w:left="1080"/>
        <w:rPr>
          <w:rFonts w:ascii="Calibri" w:hAnsi="Calibri" w:cs="Arial"/>
          <w:sz w:val="22"/>
          <w:szCs w:val="22"/>
        </w:rPr>
      </w:pPr>
    </w:p>
    <w:p w14:paraId="49709747" w14:textId="77777777" w:rsidR="002303CF" w:rsidRPr="00BA3BB9" w:rsidRDefault="002303CF" w:rsidP="002303C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9709748" w14:textId="77777777" w:rsidR="002303CF" w:rsidRDefault="002303CF" w:rsidP="002303CF">
      <w:pPr>
        <w:rPr>
          <w:rFonts w:ascii="Calibri" w:hAnsi="Calibri" w:cs="Arial"/>
          <w:b/>
          <w:sz w:val="22"/>
          <w:szCs w:val="22"/>
          <w:u w:val="single"/>
        </w:rPr>
      </w:pPr>
    </w:p>
    <w:p w14:paraId="49709749" w14:textId="77777777" w:rsidR="002303CF" w:rsidRPr="009A197E" w:rsidRDefault="002303CF" w:rsidP="002303C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970974A" w14:textId="77777777"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970974B" w14:textId="77777777"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970974C" w14:textId="77777777"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970974D" w14:textId="77777777"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4970974E" w14:textId="77777777"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970974F" w14:textId="77777777"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9709750" w14:textId="77777777" w:rsidR="002303CF" w:rsidRDefault="002303CF" w:rsidP="002303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9709751" w14:textId="77777777" w:rsidR="002303CF" w:rsidRDefault="002303CF" w:rsidP="002303CF">
      <w:pPr>
        <w:ind w:left="720"/>
        <w:rPr>
          <w:rFonts w:ascii="Garamond" w:hAnsi="Garamond"/>
          <w:color w:val="000000"/>
          <w:sz w:val="22"/>
          <w:szCs w:val="22"/>
        </w:rPr>
      </w:pPr>
    </w:p>
    <w:p w14:paraId="49709752" w14:textId="77777777" w:rsidR="002303CF" w:rsidRPr="0036367B" w:rsidRDefault="002303CF" w:rsidP="002303C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9709753" w14:textId="77777777" w:rsidR="002303CF" w:rsidRPr="0036367B" w:rsidRDefault="002303CF" w:rsidP="002303C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9709754" w14:textId="77777777" w:rsidR="002303CF" w:rsidRPr="0036367B" w:rsidRDefault="002303CF" w:rsidP="002303CF">
      <w:pPr>
        <w:shd w:val="clear" w:color="auto" w:fill="FFFFFF"/>
        <w:rPr>
          <w:rFonts w:ascii="Calibri" w:hAnsi="Calibri"/>
          <w:color w:val="000000"/>
          <w:sz w:val="22"/>
          <w:szCs w:val="24"/>
        </w:rPr>
      </w:pPr>
      <w:r w:rsidRPr="0036367B">
        <w:rPr>
          <w:rFonts w:ascii="Calibri" w:hAnsi="Calibri"/>
          <w:color w:val="000000"/>
          <w:sz w:val="22"/>
          <w:szCs w:val="24"/>
        </w:rPr>
        <w:t> </w:t>
      </w:r>
    </w:p>
    <w:p w14:paraId="49709755" w14:textId="77777777" w:rsidR="002303CF" w:rsidRPr="0036367B" w:rsidRDefault="002303CF" w:rsidP="002303C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303CF">
        <w:rPr>
          <w:rFonts w:ascii="Calibri" w:hAnsi="Calibri"/>
          <w:b/>
          <w:color w:val="000000"/>
          <w:sz w:val="22"/>
          <w:szCs w:val="24"/>
        </w:rPr>
        <w:t>Analyze</w:t>
      </w:r>
    </w:p>
    <w:p w14:paraId="49709756" w14:textId="77777777" w:rsidR="002303CF" w:rsidRPr="0036367B" w:rsidRDefault="002303CF" w:rsidP="002303CF">
      <w:pPr>
        <w:shd w:val="clear" w:color="auto" w:fill="FFFFFF"/>
        <w:rPr>
          <w:rFonts w:ascii="Calibri" w:hAnsi="Calibri"/>
          <w:color w:val="000000"/>
          <w:sz w:val="22"/>
          <w:szCs w:val="24"/>
        </w:rPr>
      </w:pPr>
    </w:p>
    <w:p w14:paraId="49709757" w14:textId="77777777" w:rsidR="002303CF" w:rsidRDefault="002303CF" w:rsidP="002303C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9709758" w14:textId="77777777" w:rsidR="002303CF" w:rsidRDefault="002303CF" w:rsidP="002303CF">
      <w:pPr>
        <w:shd w:val="clear" w:color="auto" w:fill="FFFFFF"/>
        <w:rPr>
          <w:rFonts w:ascii="Calibri" w:hAnsi="Calibri"/>
          <w:color w:val="000000"/>
          <w:sz w:val="22"/>
          <w:szCs w:val="24"/>
        </w:rPr>
      </w:pPr>
    </w:p>
    <w:p w14:paraId="49709759" w14:textId="77777777" w:rsidR="002303CF" w:rsidRPr="00295C5C" w:rsidRDefault="002303CF" w:rsidP="002303CF">
      <w:pPr>
        <w:numPr>
          <w:ilvl w:val="0"/>
          <w:numId w:val="6"/>
        </w:numPr>
        <w:rPr>
          <w:rFonts w:ascii="Calibri" w:hAnsi="Calibri" w:cs="Calibri"/>
          <w:sz w:val="22"/>
        </w:rPr>
      </w:pPr>
      <w:r w:rsidRPr="00295C5C">
        <w:rPr>
          <w:rFonts w:ascii="Calibri" w:hAnsi="Calibri" w:cs="Calibri"/>
          <w:sz w:val="22"/>
        </w:rPr>
        <w:t>Analyze, interpret, organize, and present statistical data.  Use dimension analysis to change to and from the metric system.</w:t>
      </w:r>
    </w:p>
    <w:p w14:paraId="4970975A" w14:textId="77777777" w:rsidR="002303CF" w:rsidRPr="00295C5C" w:rsidRDefault="002303CF" w:rsidP="002303CF">
      <w:pPr>
        <w:rPr>
          <w:rFonts w:ascii="Calibri" w:hAnsi="Calibri" w:cs="Calibri"/>
          <w:sz w:val="22"/>
        </w:rPr>
      </w:pPr>
    </w:p>
    <w:p w14:paraId="4970975B" w14:textId="77777777" w:rsidR="002303CF" w:rsidRPr="00295C5C" w:rsidRDefault="002303CF" w:rsidP="002303CF">
      <w:pPr>
        <w:shd w:val="clear" w:color="auto" w:fill="FFFFFF"/>
        <w:ind w:firstLine="720"/>
        <w:rPr>
          <w:rFonts w:ascii="Calibri" w:hAnsi="Calibri" w:cs="Calibri"/>
          <w:b/>
          <w:color w:val="000000"/>
          <w:sz w:val="22"/>
          <w:szCs w:val="22"/>
        </w:rPr>
      </w:pPr>
      <w:r w:rsidRPr="00295C5C">
        <w:rPr>
          <w:rFonts w:ascii="Calibri" w:hAnsi="Calibri" w:cs="Calibri"/>
          <w:b/>
          <w:color w:val="000000"/>
          <w:sz w:val="22"/>
          <w:szCs w:val="22"/>
        </w:rPr>
        <w:t xml:space="preserve">B. In accordance with Florida Statute 1007.25 concerning the state’s general education core </w:t>
      </w:r>
    </w:p>
    <w:p w14:paraId="4970975C" w14:textId="77777777" w:rsidR="002303CF" w:rsidRPr="00295C5C" w:rsidRDefault="002303CF" w:rsidP="002303CF">
      <w:pPr>
        <w:shd w:val="clear" w:color="auto" w:fill="FFFFFF"/>
        <w:ind w:left="720"/>
        <w:rPr>
          <w:rFonts w:ascii="Calibri" w:hAnsi="Calibri" w:cs="Calibri"/>
          <w:b/>
          <w:color w:val="000000"/>
          <w:sz w:val="22"/>
          <w:szCs w:val="22"/>
        </w:rPr>
      </w:pPr>
      <w:r w:rsidRPr="00295C5C">
        <w:rPr>
          <w:rFonts w:ascii="Calibri" w:hAnsi="Calibri" w:cs="Calibri"/>
          <w:b/>
          <w:color w:val="000000"/>
          <w:sz w:val="22"/>
          <w:szCs w:val="22"/>
        </w:rPr>
        <w:t>course requirements, this course meets the general education competencies for mathematics.</w:t>
      </w:r>
    </w:p>
    <w:p w14:paraId="4970975D" w14:textId="77777777" w:rsidR="002303CF" w:rsidRPr="00295C5C" w:rsidRDefault="002303CF" w:rsidP="002303CF">
      <w:pPr>
        <w:shd w:val="clear" w:color="auto" w:fill="FFFFFF"/>
        <w:ind w:left="720"/>
        <w:rPr>
          <w:rFonts w:ascii="Calibri" w:hAnsi="Calibri" w:cs="Calibri"/>
          <w:b/>
          <w:color w:val="000000"/>
          <w:sz w:val="22"/>
          <w:szCs w:val="22"/>
        </w:rPr>
      </w:pPr>
    </w:p>
    <w:p w14:paraId="4970975E" w14:textId="77777777" w:rsidR="002303CF" w:rsidRPr="00295C5C" w:rsidRDefault="002303CF" w:rsidP="002303CF">
      <w:pPr>
        <w:pStyle w:val="ListParagraph"/>
        <w:widowControl/>
        <w:numPr>
          <w:ilvl w:val="0"/>
          <w:numId w:val="8"/>
        </w:numPr>
        <w:shd w:val="clear" w:color="auto" w:fill="FFFFFF"/>
        <w:contextualSpacing/>
        <w:rPr>
          <w:rFonts w:ascii="Calibri" w:hAnsi="Calibri" w:cs="Calibri"/>
          <w:color w:val="000000"/>
          <w:sz w:val="22"/>
          <w:szCs w:val="22"/>
        </w:rPr>
      </w:pPr>
      <w:r w:rsidRPr="00295C5C">
        <w:rPr>
          <w:rFonts w:ascii="Calibri" w:hAnsi="Calibri" w:cs="Calibri"/>
          <w:color w:val="000000"/>
          <w:sz w:val="22"/>
          <w:szCs w:val="22"/>
        </w:rPr>
        <w:t xml:space="preserve">Student will determine appropriate mathematical and computational models and methods in problem </w:t>
      </w:r>
      <w:proofErr w:type="gramStart"/>
      <w:r w:rsidRPr="00295C5C">
        <w:rPr>
          <w:rFonts w:ascii="Calibri" w:hAnsi="Calibri" w:cs="Calibri"/>
          <w:color w:val="000000"/>
          <w:sz w:val="22"/>
          <w:szCs w:val="22"/>
        </w:rPr>
        <w:t>solving, and</w:t>
      </w:r>
      <w:proofErr w:type="gramEnd"/>
      <w:r w:rsidRPr="00295C5C">
        <w:rPr>
          <w:rFonts w:ascii="Calibri" w:hAnsi="Calibri" w:cs="Calibri"/>
          <w:color w:val="000000"/>
          <w:sz w:val="22"/>
          <w:szCs w:val="22"/>
        </w:rPr>
        <w:t xml:space="preserve"> demonstrate and understanding of mathematical concepts.</w:t>
      </w:r>
    </w:p>
    <w:p w14:paraId="4970975F" w14:textId="77777777" w:rsidR="002303CF" w:rsidRPr="00295C5C" w:rsidRDefault="002303CF" w:rsidP="002303CF">
      <w:pPr>
        <w:pStyle w:val="ListParagraph"/>
        <w:widowControl/>
        <w:numPr>
          <w:ilvl w:val="0"/>
          <w:numId w:val="8"/>
        </w:numPr>
        <w:shd w:val="clear" w:color="auto" w:fill="FFFFFF"/>
        <w:contextualSpacing/>
        <w:rPr>
          <w:rFonts w:ascii="Calibri" w:hAnsi="Calibri" w:cs="Calibri"/>
          <w:color w:val="000000"/>
          <w:sz w:val="22"/>
          <w:szCs w:val="22"/>
        </w:rPr>
      </w:pPr>
      <w:r w:rsidRPr="00295C5C">
        <w:rPr>
          <w:rFonts w:ascii="Calibri" w:hAnsi="Calibri" w:cs="Calibri"/>
          <w:color w:val="000000"/>
          <w:sz w:val="22"/>
          <w:szCs w:val="22"/>
        </w:rPr>
        <w:t>Students will apply appropriate mathematical and computational models and methods in problem solving.</w:t>
      </w:r>
    </w:p>
    <w:p w14:paraId="49709760" w14:textId="77777777" w:rsidR="002303CF" w:rsidRPr="00295C5C" w:rsidRDefault="002303CF" w:rsidP="002303CF">
      <w:pPr>
        <w:pStyle w:val="ListParagraph"/>
        <w:shd w:val="clear" w:color="auto" w:fill="FFFFFF"/>
        <w:ind w:left="1440"/>
        <w:rPr>
          <w:rFonts w:ascii="Calibri" w:hAnsi="Calibri" w:cs="Calibri"/>
          <w:color w:val="000000"/>
          <w:sz w:val="22"/>
          <w:szCs w:val="22"/>
        </w:rPr>
      </w:pPr>
    </w:p>
    <w:p w14:paraId="49709761" w14:textId="77777777" w:rsidR="002303CF" w:rsidRPr="00295C5C" w:rsidRDefault="002303CF" w:rsidP="002303CF">
      <w:pPr>
        <w:shd w:val="clear" w:color="auto" w:fill="FFFFFF"/>
        <w:rPr>
          <w:rFonts w:ascii="Calibri" w:hAnsi="Calibri" w:cs="Calibri"/>
          <w:color w:val="000000"/>
          <w:sz w:val="22"/>
          <w:szCs w:val="22"/>
        </w:rPr>
      </w:pPr>
    </w:p>
    <w:p w14:paraId="49709762" w14:textId="77777777" w:rsidR="002303CF" w:rsidRPr="00295C5C" w:rsidRDefault="002303CF" w:rsidP="002303CF">
      <w:pPr>
        <w:shd w:val="clear" w:color="auto" w:fill="FFFFFF"/>
        <w:ind w:left="720"/>
        <w:rPr>
          <w:rFonts w:ascii="Calibri" w:hAnsi="Calibri" w:cs="Calibri"/>
          <w:b/>
          <w:sz w:val="22"/>
          <w:szCs w:val="22"/>
        </w:rPr>
      </w:pPr>
      <w:r w:rsidRPr="00295C5C">
        <w:rPr>
          <w:rFonts w:ascii="Calibri" w:hAnsi="Calibri" w:cs="Calibri"/>
          <w:b/>
          <w:color w:val="000000"/>
          <w:sz w:val="22"/>
          <w:szCs w:val="22"/>
        </w:rPr>
        <w:t>C.</w:t>
      </w:r>
      <w:r w:rsidRPr="00295C5C">
        <w:rPr>
          <w:rFonts w:ascii="Calibri" w:hAnsi="Calibri" w:cs="Calibri"/>
          <w:color w:val="000000"/>
          <w:sz w:val="22"/>
          <w:szCs w:val="22"/>
        </w:rPr>
        <w:t xml:space="preserve"> </w:t>
      </w:r>
      <w:r w:rsidRPr="00295C5C">
        <w:rPr>
          <w:rFonts w:ascii="Calibri" w:hAnsi="Calibri" w:cs="Calibri"/>
          <w:b/>
          <w:sz w:val="22"/>
          <w:szCs w:val="22"/>
        </w:rPr>
        <w:t>Other Course Objectives/Standards</w:t>
      </w:r>
    </w:p>
    <w:p w14:paraId="49709763" w14:textId="77777777" w:rsidR="002303CF" w:rsidRPr="00295C5C" w:rsidRDefault="002303CF" w:rsidP="002303CF">
      <w:pPr>
        <w:shd w:val="clear" w:color="auto" w:fill="FFFFFF"/>
        <w:ind w:left="720"/>
        <w:rPr>
          <w:rFonts w:ascii="Calibri" w:hAnsi="Calibri" w:cs="Calibri"/>
          <w:b/>
          <w:sz w:val="22"/>
          <w:szCs w:val="22"/>
        </w:rPr>
      </w:pPr>
    </w:p>
    <w:p w14:paraId="49709764"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Create and interpret a Venn diagram.</w:t>
      </w:r>
    </w:p>
    <w:p w14:paraId="49709765"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Represent sets using description, set-builder notation, and roster notation.</w:t>
      </w:r>
    </w:p>
    <w:p w14:paraId="49709766"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Perform operations with sets.</w:t>
      </w:r>
    </w:p>
    <w:p w14:paraId="49709767"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Apply the formula for the cardinality of the union of two sets.</w:t>
      </w:r>
    </w:p>
    <w:p w14:paraId="49709768"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Determine the truth value of a conditional statement.</w:t>
      </w:r>
    </w:p>
    <w:p w14:paraId="49709769"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Proof that statements are equivalent or not equivalent by using the truth table.</w:t>
      </w:r>
    </w:p>
    <w:p w14:paraId="4970976A"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 xml:space="preserve">Examine the validity of an argument by using a truth table or </w:t>
      </w:r>
      <w:proofErr w:type="gramStart"/>
      <w:r w:rsidRPr="00295C5C">
        <w:rPr>
          <w:rFonts w:ascii="Calibri" w:hAnsi="Calibri" w:cs="Calibri"/>
          <w:sz w:val="22"/>
          <w:szCs w:val="22"/>
        </w:rPr>
        <w:t>an</w:t>
      </w:r>
      <w:proofErr w:type="gramEnd"/>
      <w:r w:rsidRPr="00295C5C">
        <w:rPr>
          <w:rFonts w:ascii="Calibri" w:hAnsi="Calibri" w:cs="Calibri"/>
          <w:sz w:val="22"/>
          <w:szCs w:val="22"/>
        </w:rPr>
        <w:t xml:space="preserve"> Euler diagram.</w:t>
      </w:r>
    </w:p>
    <w:p w14:paraId="4970976B"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Solve problems involving similar figures, the Pythagorean Theorem and angles formed by parallel lines and transversals.</w:t>
      </w:r>
    </w:p>
    <w:p w14:paraId="4970976C"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Convert units of measurement by using dimensional analysis.</w:t>
      </w:r>
    </w:p>
    <w:p w14:paraId="4970976D"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Distinguish among quadrilaterals and other polygons by their unique characteristics.</w:t>
      </w:r>
    </w:p>
    <w:p w14:paraId="4970976E"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Solve application problems involving areas of plane regions and volumes of three-dimensional figures.</w:t>
      </w:r>
    </w:p>
    <w:p w14:paraId="4970976F"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 xml:space="preserve">Identify missing parts of right triangles and solve application problems </w:t>
      </w:r>
      <w:proofErr w:type="gramStart"/>
      <w:r w:rsidRPr="00295C5C">
        <w:rPr>
          <w:rFonts w:ascii="Calibri" w:hAnsi="Calibri" w:cs="Calibri"/>
          <w:sz w:val="22"/>
          <w:szCs w:val="22"/>
        </w:rPr>
        <w:t>through the use of</w:t>
      </w:r>
      <w:proofErr w:type="gramEnd"/>
      <w:r w:rsidRPr="00295C5C">
        <w:rPr>
          <w:rFonts w:ascii="Calibri" w:hAnsi="Calibri" w:cs="Calibri"/>
          <w:sz w:val="22"/>
          <w:szCs w:val="22"/>
        </w:rPr>
        <w:t xml:space="preserve"> trigonometric ratios.</w:t>
      </w:r>
    </w:p>
    <w:p w14:paraId="49709770"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Solve problems involving the fundamental counting principle, permutations, and combinations.</w:t>
      </w:r>
    </w:p>
    <w:p w14:paraId="49709771"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Compute theoretical and empirical probabilities including the probability of an event not occurring on conditional probabilities.</w:t>
      </w:r>
    </w:p>
    <w:p w14:paraId="49709772"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Express and interpret the odds in favor and against an event occurring.</w:t>
      </w:r>
    </w:p>
    <w:p w14:paraId="49709773"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lastRenderedPageBreak/>
        <w:t>Calculate and interpret the expected value.</w:t>
      </w:r>
    </w:p>
    <w:p w14:paraId="49709774"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Organize and present statistical data.</w:t>
      </w:r>
    </w:p>
    <w:p w14:paraId="49709775"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 xml:space="preserve">Identify or calculate the mean, median, mode, midrange, </w:t>
      </w:r>
      <w:proofErr w:type="gramStart"/>
      <w:r w:rsidRPr="00295C5C">
        <w:rPr>
          <w:rFonts w:ascii="Calibri" w:hAnsi="Calibri" w:cs="Calibri"/>
          <w:sz w:val="22"/>
          <w:szCs w:val="22"/>
        </w:rPr>
        <w:t>range</w:t>
      </w:r>
      <w:proofErr w:type="gramEnd"/>
      <w:r w:rsidRPr="00295C5C">
        <w:rPr>
          <w:rFonts w:ascii="Calibri" w:hAnsi="Calibri" w:cs="Calibri"/>
          <w:sz w:val="22"/>
          <w:szCs w:val="22"/>
        </w:rPr>
        <w:t xml:space="preserve"> and standard deviation for a dataset.</w:t>
      </w:r>
    </w:p>
    <w:p w14:paraId="49709776"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Sketch and analyze a normal distribution for a given mean and standard deviation.</w:t>
      </w:r>
    </w:p>
    <w:p w14:paraId="49709777" w14:textId="77777777"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Calculate and interpret percentiles and Z-scores</w:t>
      </w:r>
    </w:p>
    <w:p w14:paraId="49709778" w14:textId="77777777" w:rsidR="003916FB" w:rsidRPr="00295C5C" w:rsidRDefault="003916FB" w:rsidP="00BE594D">
      <w:pPr>
        <w:numPr>
          <w:ilvl w:val="0"/>
          <w:numId w:val="3"/>
        </w:numPr>
        <w:rPr>
          <w:rFonts w:ascii="Calibri" w:hAnsi="Calibri" w:cs="Calibri"/>
          <w:sz w:val="22"/>
          <w:szCs w:val="22"/>
        </w:rPr>
      </w:pPr>
      <w:r w:rsidRPr="00295C5C">
        <w:rPr>
          <w:rFonts w:ascii="Calibri" w:hAnsi="Calibri" w:cs="Calibri"/>
          <w:b/>
          <w:sz w:val="22"/>
          <w:szCs w:val="22"/>
          <w:u w:val="single"/>
        </w:rPr>
        <w:t>DISTRICT-WIDE POLICIES:</w:t>
      </w:r>
    </w:p>
    <w:p w14:paraId="49709779" w14:textId="77777777" w:rsidR="003916FB" w:rsidRPr="00042187" w:rsidRDefault="003916FB" w:rsidP="00DA66CF">
      <w:pPr>
        <w:tabs>
          <w:tab w:val="left" w:pos="720"/>
        </w:tabs>
        <w:ind w:left="720"/>
        <w:rPr>
          <w:rFonts w:ascii="Calibri" w:hAnsi="Calibri" w:cs="Arial"/>
          <w:sz w:val="22"/>
          <w:szCs w:val="22"/>
        </w:rPr>
      </w:pPr>
    </w:p>
    <w:p w14:paraId="4970977A" w14:textId="77777777" w:rsidR="003916FB" w:rsidRPr="00042187" w:rsidRDefault="003916FB" w:rsidP="00DA66CF">
      <w:pPr>
        <w:ind w:left="720"/>
        <w:rPr>
          <w:rFonts w:ascii="Calibri" w:hAnsi="Calibri" w:cs="Arial"/>
          <w:b/>
          <w:bCs/>
          <w:iCs/>
          <w:caps/>
          <w:sz w:val="22"/>
          <w:szCs w:val="22"/>
        </w:rPr>
      </w:pPr>
      <w:r w:rsidRPr="00042187">
        <w:rPr>
          <w:rFonts w:ascii="Calibri" w:hAnsi="Calibri" w:cs="Arial"/>
          <w:b/>
          <w:bCs/>
          <w:iCs/>
          <w:caps/>
          <w:sz w:val="22"/>
          <w:szCs w:val="22"/>
        </w:rPr>
        <w:t>Programs for Students with Disabilities</w:t>
      </w:r>
    </w:p>
    <w:p w14:paraId="4970977B" w14:textId="77777777" w:rsidR="003916FB" w:rsidRPr="00042187" w:rsidRDefault="008E5825" w:rsidP="00DA66CF">
      <w:pPr>
        <w:tabs>
          <w:tab w:val="left" w:pos="720"/>
        </w:tabs>
        <w:ind w:left="720"/>
        <w:rPr>
          <w:rFonts w:ascii="Calibri" w:hAnsi="Calibri" w:cs="Calibri"/>
          <w:bCs/>
          <w:iCs/>
          <w:sz w:val="22"/>
          <w:szCs w:val="22"/>
        </w:rPr>
      </w:pPr>
      <w:r w:rsidRPr="0004218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42187">
          <w:rPr>
            <w:rStyle w:val="Hyperlink"/>
            <w:rFonts w:ascii="Calibri" w:hAnsi="Calibri" w:cs="Calibri"/>
            <w:bCs/>
            <w:iCs/>
            <w:sz w:val="22"/>
            <w:szCs w:val="22"/>
          </w:rPr>
          <w:t>http://www.fsw.edu/adaptiveservices</w:t>
        </w:r>
      </w:hyperlink>
      <w:r w:rsidRPr="00042187">
        <w:rPr>
          <w:rFonts w:ascii="Calibri" w:hAnsi="Calibri" w:cs="Calibri"/>
          <w:bCs/>
          <w:iCs/>
          <w:sz w:val="22"/>
          <w:szCs w:val="22"/>
        </w:rPr>
        <w:t>.</w:t>
      </w:r>
    </w:p>
    <w:p w14:paraId="4970977C" w14:textId="77777777" w:rsidR="00042187" w:rsidRPr="00042187" w:rsidRDefault="00042187" w:rsidP="00DA66CF">
      <w:pPr>
        <w:tabs>
          <w:tab w:val="left" w:pos="720"/>
        </w:tabs>
        <w:ind w:left="720"/>
        <w:rPr>
          <w:rFonts w:ascii="Calibri" w:hAnsi="Calibri" w:cs="Calibri"/>
          <w:bCs/>
          <w:iCs/>
          <w:sz w:val="22"/>
          <w:szCs w:val="22"/>
        </w:rPr>
      </w:pPr>
    </w:p>
    <w:p w14:paraId="4970977D" w14:textId="77777777" w:rsidR="00042187" w:rsidRPr="00042187" w:rsidRDefault="00042187" w:rsidP="00042187">
      <w:pPr>
        <w:ind w:left="720"/>
        <w:rPr>
          <w:rFonts w:ascii="Calibri" w:hAnsi="Calibri"/>
          <w:b/>
          <w:bCs/>
          <w:caps/>
          <w:sz w:val="22"/>
          <w:szCs w:val="22"/>
        </w:rPr>
      </w:pPr>
      <w:r w:rsidRPr="00042187">
        <w:rPr>
          <w:rFonts w:ascii="Calibri" w:hAnsi="Calibri"/>
          <w:b/>
          <w:bCs/>
          <w:caps/>
          <w:sz w:val="22"/>
          <w:szCs w:val="22"/>
        </w:rPr>
        <w:t>REPORTING TITLE IX VIOLATIONS</w:t>
      </w:r>
    </w:p>
    <w:p w14:paraId="4970977E" w14:textId="77777777" w:rsidR="00042187" w:rsidRPr="00042187" w:rsidRDefault="00042187" w:rsidP="00042187">
      <w:pPr>
        <w:tabs>
          <w:tab w:val="left" w:pos="720"/>
        </w:tabs>
        <w:ind w:left="720"/>
        <w:rPr>
          <w:rFonts w:ascii="Calibri" w:hAnsi="Calibri" w:cs="Calibri"/>
          <w:bCs/>
          <w:iCs/>
          <w:sz w:val="22"/>
          <w:szCs w:val="22"/>
        </w:rPr>
      </w:pPr>
      <w:r w:rsidRPr="0004218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42187">
          <w:rPr>
            <w:rStyle w:val="Hyperlink"/>
            <w:rFonts w:ascii="Calibri" w:hAnsi="Calibri"/>
            <w:sz w:val="22"/>
            <w:szCs w:val="22"/>
          </w:rPr>
          <w:t>equity@fsw.edu</w:t>
        </w:r>
      </w:hyperlink>
      <w:r w:rsidRPr="000421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42187">
          <w:rPr>
            <w:rStyle w:val="Hyperlink"/>
            <w:rFonts w:ascii="Calibri" w:hAnsi="Calibri"/>
            <w:sz w:val="22"/>
            <w:szCs w:val="22"/>
          </w:rPr>
          <w:t>http://www.fsw.edu/sexualassault</w:t>
        </w:r>
      </w:hyperlink>
      <w:r w:rsidRPr="00042187">
        <w:rPr>
          <w:rFonts w:ascii="Calibri" w:hAnsi="Calibri"/>
          <w:sz w:val="22"/>
          <w:szCs w:val="22"/>
        </w:rPr>
        <w:t>.</w:t>
      </w:r>
    </w:p>
    <w:p w14:paraId="4970977F" w14:textId="77777777" w:rsidR="00BE7475" w:rsidRPr="00042187" w:rsidRDefault="00BE7475" w:rsidP="00BE7475">
      <w:pPr>
        <w:tabs>
          <w:tab w:val="left" w:pos="1350"/>
        </w:tabs>
        <w:ind w:left="1350"/>
        <w:rPr>
          <w:rFonts w:ascii="Calibri" w:hAnsi="Calibri" w:cs="Arial"/>
          <w:bCs/>
          <w:iCs/>
          <w:sz w:val="22"/>
          <w:szCs w:val="22"/>
        </w:rPr>
      </w:pPr>
    </w:p>
    <w:p w14:paraId="49709780" w14:textId="77777777" w:rsidR="003916FB" w:rsidRPr="00042187" w:rsidRDefault="003916FB" w:rsidP="00DA66CF">
      <w:pPr>
        <w:ind w:left="720" w:firstLine="720"/>
        <w:rPr>
          <w:rFonts w:ascii="Calibri" w:hAnsi="Calibri" w:cs="Arial"/>
          <w:b/>
          <w:sz w:val="22"/>
          <w:szCs w:val="22"/>
        </w:rPr>
        <w:sectPr w:rsidR="003916FB" w:rsidRPr="00042187" w:rsidSect="002303C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9709781" w14:textId="77777777" w:rsidR="003916FB" w:rsidRPr="00042187" w:rsidRDefault="003916FB" w:rsidP="007767FE">
      <w:pPr>
        <w:numPr>
          <w:ilvl w:val="0"/>
          <w:numId w:val="3"/>
        </w:numPr>
        <w:suppressAutoHyphens w:val="0"/>
        <w:rPr>
          <w:rFonts w:ascii="Calibri" w:hAnsi="Calibri" w:cs="Arial"/>
          <w:sz w:val="22"/>
          <w:szCs w:val="22"/>
        </w:rPr>
      </w:pPr>
      <w:r w:rsidRPr="00042187">
        <w:rPr>
          <w:rFonts w:ascii="Calibri" w:hAnsi="Calibri" w:cs="Arial"/>
          <w:b/>
          <w:sz w:val="22"/>
          <w:szCs w:val="22"/>
          <w:u w:val="single"/>
        </w:rPr>
        <w:t>REQUIREMENTS FOR THE STUDENTS:</w:t>
      </w:r>
      <w:r w:rsidRPr="00042187">
        <w:rPr>
          <w:rFonts w:ascii="Calibri" w:hAnsi="Calibri" w:cs="Arial"/>
          <w:sz w:val="22"/>
          <w:szCs w:val="22"/>
        </w:rPr>
        <w:tab/>
      </w:r>
    </w:p>
    <w:p w14:paraId="49709782"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List specific course assessments such as class participation, tests, homework assignments, make-up procedures, etc.</w:t>
      </w:r>
    </w:p>
    <w:p w14:paraId="49709783" w14:textId="77777777" w:rsidR="003916FB" w:rsidRPr="00042187" w:rsidRDefault="003916FB" w:rsidP="00DA66CF">
      <w:pPr>
        <w:ind w:left="720"/>
        <w:rPr>
          <w:rFonts w:ascii="Calibri" w:hAnsi="Calibri" w:cs="Arial"/>
          <w:sz w:val="22"/>
          <w:szCs w:val="22"/>
        </w:rPr>
      </w:pPr>
    </w:p>
    <w:p w14:paraId="49709784" w14:textId="77777777"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ATTENDANCE POLICY:</w:t>
      </w:r>
      <w:r w:rsidRPr="00042187">
        <w:rPr>
          <w:rFonts w:ascii="Calibri" w:hAnsi="Calibri" w:cs="Arial"/>
          <w:sz w:val="22"/>
          <w:szCs w:val="22"/>
        </w:rPr>
        <w:t xml:space="preserve">   </w:t>
      </w:r>
    </w:p>
    <w:p w14:paraId="49709785"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 xml:space="preserve">The professor’s specific policy concerning absence. (The College policy on attendance is in the </w:t>
      </w:r>
      <w:proofErr w:type="gramStart"/>
      <w:r w:rsidRPr="00042187">
        <w:rPr>
          <w:rFonts w:ascii="Calibri" w:hAnsi="Calibri" w:cs="Arial"/>
          <w:sz w:val="22"/>
          <w:szCs w:val="22"/>
        </w:rPr>
        <w:t>Catalog, and</w:t>
      </w:r>
      <w:proofErr w:type="gramEnd"/>
      <w:r w:rsidRPr="00042187">
        <w:rPr>
          <w:rFonts w:ascii="Calibri" w:hAnsi="Calibri" w:cs="Arial"/>
          <w:sz w:val="22"/>
          <w:szCs w:val="22"/>
        </w:rPr>
        <w:t xml:space="preserve"> defers to the professor.)</w:t>
      </w:r>
    </w:p>
    <w:p w14:paraId="49709786" w14:textId="77777777" w:rsidR="003916FB" w:rsidRPr="00042187" w:rsidRDefault="003916FB" w:rsidP="00DA66CF">
      <w:pPr>
        <w:ind w:left="720"/>
        <w:rPr>
          <w:rFonts w:ascii="Calibri" w:hAnsi="Calibri" w:cs="Arial"/>
          <w:sz w:val="22"/>
          <w:szCs w:val="22"/>
        </w:rPr>
      </w:pPr>
    </w:p>
    <w:p w14:paraId="49709787" w14:textId="77777777"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GRADING POLICY:</w:t>
      </w:r>
      <w:r w:rsidRPr="00042187">
        <w:rPr>
          <w:rFonts w:ascii="Calibri" w:hAnsi="Calibri" w:cs="Arial"/>
          <w:sz w:val="22"/>
          <w:szCs w:val="22"/>
        </w:rPr>
        <w:t xml:space="preserve">  </w:t>
      </w:r>
    </w:p>
    <w:p w14:paraId="49709788"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Include numerical ranges for letter grades; the following is a range commonly used by many faculty:</w:t>
      </w:r>
    </w:p>
    <w:p w14:paraId="49709789" w14:textId="77777777" w:rsidR="003916FB" w:rsidRPr="00042187" w:rsidRDefault="003916FB" w:rsidP="00DA66CF">
      <w:pPr>
        <w:pStyle w:val="ListParagraph"/>
        <w:rPr>
          <w:rFonts w:ascii="Calibri" w:hAnsi="Calibri" w:cs="Arial"/>
          <w:sz w:val="22"/>
          <w:szCs w:val="22"/>
        </w:rPr>
      </w:pPr>
    </w:p>
    <w:p w14:paraId="4970978A" w14:textId="77777777" w:rsidR="003916FB" w:rsidRPr="00042187" w:rsidRDefault="003916FB" w:rsidP="00DA66CF">
      <w:pPr>
        <w:ind w:left="2880"/>
        <w:rPr>
          <w:rFonts w:ascii="Calibri" w:hAnsi="Calibri" w:cs="Arial"/>
          <w:sz w:val="22"/>
          <w:szCs w:val="22"/>
        </w:rPr>
      </w:pPr>
      <w:r w:rsidRPr="00042187">
        <w:rPr>
          <w:rFonts w:ascii="Calibri" w:hAnsi="Calibri" w:cs="Arial"/>
          <w:sz w:val="22"/>
          <w:szCs w:val="22"/>
        </w:rPr>
        <w:t>90 - 100      =      A</w:t>
      </w:r>
    </w:p>
    <w:p w14:paraId="4970978B" w14:textId="77777777" w:rsidR="003916FB" w:rsidRPr="00042187" w:rsidRDefault="003916FB" w:rsidP="00DA66CF">
      <w:pPr>
        <w:ind w:left="2880"/>
        <w:rPr>
          <w:rFonts w:ascii="Calibri" w:hAnsi="Calibri" w:cs="Arial"/>
          <w:sz w:val="22"/>
          <w:szCs w:val="22"/>
        </w:rPr>
      </w:pPr>
      <w:r w:rsidRPr="00042187">
        <w:rPr>
          <w:rFonts w:ascii="Calibri" w:hAnsi="Calibri" w:cs="Arial"/>
          <w:sz w:val="22"/>
          <w:szCs w:val="22"/>
        </w:rPr>
        <w:t>80 - 89        =      B</w:t>
      </w:r>
    </w:p>
    <w:p w14:paraId="4970978C" w14:textId="77777777" w:rsidR="003916FB" w:rsidRPr="00042187" w:rsidRDefault="003916FB" w:rsidP="00DA66CF">
      <w:pPr>
        <w:ind w:left="2880"/>
        <w:rPr>
          <w:rFonts w:ascii="Calibri" w:hAnsi="Calibri" w:cs="Arial"/>
          <w:sz w:val="22"/>
          <w:szCs w:val="22"/>
        </w:rPr>
      </w:pPr>
      <w:r w:rsidRPr="00042187">
        <w:rPr>
          <w:rFonts w:ascii="Calibri" w:hAnsi="Calibri" w:cs="Arial"/>
          <w:sz w:val="22"/>
          <w:szCs w:val="22"/>
        </w:rPr>
        <w:t>70 - 79        =      C</w:t>
      </w:r>
    </w:p>
    <w:p w14:paraId="4970978D" w14:textId="77777777" w:rsidR="003916FB" w:rsidRPr="00042187" w:rsidRDefault="003916FB" w:rsidP="00DA66CF">
      <w:pPr>
        <w:ind w:left="2880"/>
        <w:rPr>
          <w:rFonts w:ascii="Calibri" w:hAnsi="Calibri" w:cs="Arial"/>
          <w:sz w:val="22"/>
          <w:szCs w:val="22"/>
        </w:rPr>
      </w:pPr>
      <w:r w:rsidRPr="00042187">
        <w:rPr>
          <w:rFonts w:ascii="Calibri" w:hAnsi="Calibri" w:cs="Arial"/>
          <w:sz w:val="22"/>
          <w:szCs w:val="22"/>
        </w:rPr>
        <w:t>60 - 69        =      D</w:t>
      </w:r>
    </w:p>
    <w:p w14:paraId="4970978E" w14:textId="77777777" w:rsidR="003916FB" w:rsidRPr="00042187" w:rsidRDefault="003916FB" w:rsidP="00DA66CF">
      <w:pPr>
        <w:ind w:left="2880"/>
        <w:rPr>
          <w:rFonts w:ascii="Calibri" w:hAnsi="Calibri" w:cs="Arial"/>
          <w:sz w:val="22"/>
          <w:szCs w:val="22"/>
        </w:rPr>
      </w:pPr>
      <w:r w:rsidRPr="00042187">
        <w:rPr>
          <w:rFonts w:ascii="Calibri" w:hAnsi="Calibri" w:cs="Arial"/>
          <w:sz w:val="22"/>
          <w:szCs w:val="22"/>
        </w:rPr>
        <w:t>Below 60    =      F</w:t>
      </w:r>
    </w:p>
    <w:p w14:paraId="4970978F" w14:textId="77777777" w:rsidR="003916FB" w:rsidRPr="00042187" w:rsidRDefault="003916FB" w:rsidP="00DA66CF">
      <w:pPr>
        <w:ind w:left="720"/>
        <w:rPr>
          <w:rFonts w:ascii="Calibri" w:hAnsi="Calibri" w:cs="Arial"/>
          <w:sz w:val="22"/>
          <w:szCs w:val="22"/>
        </w:rPr>
      </w:pPr>
    </w:p>
    <w:p w14:paraId="49709790"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(Note:  The “incomplete” grade [“I”] should be given only when unusual circumstances warrant. An “incomplete” is not a substitute for a “D,” “F,” or “W.” Refer to the policy on “incomplete grades.)</w:t>
      </w:r>
    </w:p>
    <w:p w14:paraId="49709791" w14:textId="77777777" w:rsidR="003916FB" w:rsidRPr="00042187" w:rsidRDefault="003916FB" w:rsidP="00DA66CF">
      <w:pPr>
        <w:ind w:left="720"/>
        <w:rPr>
          <w:rFonts w:ascii="Calibri" w:hAnsi="Calibri" w:cs="Arial"/>
          <w:b/>
          <w:sz w:val="22"/>
          <w:szCs w:val="22"/>
        </w:rPr>
      </w:pPr>
    </w:p>
    <w:p w14:paraId="49709792" w14:textId="77777777"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REQUIRED COURSE MATERIALS:</w:t>
      </w:r>
      <w:r w:rsidRPr="00042187">
        <w:rPr>
          <w:rFonts w:ascii="Calibri" w:hAnsi="Calibri" w:cs="Arial"/>
          <w:sz w:val="22"/>
          <w:szCs w:val="22"/>
        </w:rPr>
        <w:t xml:space="preserve">  </w:t>
      </w:r>
    </w:p>
    <w:p w14:paraId="49709793"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(In correct bibliographic format.)</w:t>
      </w:r>
    </w:p>
    <w:p w14:paraId="49709794" w14:textId="77777777" w:rsidR="003916FB" w:rsidRPr="00042187" w:rsidRDefault="003916FB" w:rsidP="00DA66CF">
      <w:pPr>
        <w:ind w:left="720"/>
        <w:rPr>
          <w:rFonts w:ascii="Calibri" w:hAnsi="Calibri" w:cs="Arial"/>
          <w:sz w:val="22"/>
          <w:szCs w:val="22"/>
        </w:rPr>
      </w:pPr>
    </w:p>
    <w:p w14:paraId="49709795" w14:textId="77777777"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RESERVED MATERIALS FOR THE COURSE:</w:t>
      </w:r>
      <w:r w:rsidRPr="00042187">
        <w:rPr>
          <w:rFonts w:ascii="Calibri" w:hAnsi="Calibri" w:cs="Arial"/>
          <w:sz w:val="22"/>
          <w:szCs w:val="22"/>
        </w:rPr>
        <w:t xml:space="preserve">  </w:t>
      </w:r>
    </w:p>
    <w:p w14:paraId="49709796"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lastRenderedPageBreak/>
        <w:t>Other special learning resources.</w:t>
      </w:r>
    </w:p>
    <w:p w14:paraId="49709797" w14:textId="77777777" w:rsidR="003916FB" w:rsidRPr="00042187" w:rsidRDefault="003916FB" w:rsidP="00DA66CF">
      <w:pPr>
        <w:ind w:left="720"/>
        <w:rPr>
          <w:rFonts w:ascii="Calibri" w:hAnsi="Calibri" w:cs="Arial"/>
          <w:b/>
          <w:sz w:val="22"/>
          <w:szCs w:val="22"/>
          <w:u w:val="single"/>
        </w:rPr>
      </w:pPr>
    </w:p>
    <w:p w14:paraId="49709798" w14:textId="77777777" w:rsidR="003916FB" w:rsidRPr="00042187" w:rsidRDefault="003916FB" w:rsidP="008179DD">
      <w:pPr>
        <w:rPr>
          <w:rFonts w:ascii="Calibri" w:hAnsi="Calibri" w:cs="Arial"/>
          <w:sz w:val="22"/>
          <w:szCs w:val="22"/>
        </w:rPr>
      </w:pPr>
    </w:p>
    <w:p w14:paraId="49709799" w14:textId="77777777"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CLASS SCHEDULE:</w:t>
      </w:r>
      <w:r w:rsidRPr="00042187">
        <w:rPr>
          <w:rFonts w:ascii="Calibri" w:hAnsi="Calibri" w:cs="Arial"/>
          <w:sz w:val="22"/>
          <w:szCs w:val="22"/>
        </w:rPr>
        <w:t xml:space="preserve">  </w:t>
      </w:r>
    </w:p>
    <w:p w14:paraId="4970979A"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 xml:space="preserve">This section includes assignments for each class meeting or unit, along with scheduled </w:t>
      </w:r>
      <w:r w:rsidR="008E5825" w:rsidRPr="00042187">
        <w:rPr>
          <w:rFonts w:ascii="Calibri" w:hAnsi="Calibri" w:cs="Arial"/>
          <w:sz w:val="22"/>
          <w:szCs w:val="22"/>
        </w:rPr>
        <w:t>Library activities</w:t>
      </w:r>
      <w:r w:rsidRPr="00042187">
        <w:rPr>
          <w:rFonts w:ascii="Calibri" w:hAnsi="Calibri" w:cs="Arial"/>
          <w:sz w:val="22"/>
          <w:szCs w:val="22"/>
        </w:rPr>
        <w:t xml:space="preserve"> and other scheduled support, including scheduled tests.</w:t>
      </w:r>
    </w:p>
    <w:p w14:paraId="4970979B" w14:textId="77777777" w:rsidR="003916FB" w:rsidRPr="00042187" w:rsidRDefault="003916FB" w:rsidP="00DA66CF">
      <w:pPr>
        <w:ind w:left="720"/>
        <w:rPr>
          <w:rFonts w:ascii="Calibri" w:hAnsi="Calibri" w:cs="Arial"/>
          <w:sz w:val="22"/>
          <w:szCs w:val="22"/>
        </w:rPr>
      </w:pPr>
    </w:p>
    <w:p w14:paraId="4970979C" w14:textId="77777777"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ANY OTHER INFORMATION OR CLASS PROCEDURES OR POLICIES:</w:t>
      </w:r>
      <w:r w:rsidRPr="00042187">
        <w:rPr>
          <w:rFonts w:ascii="Calibri" w:hAnsi="Calibri" w:cs="Arial"/>
          <w:sz w:val="22"/>
          <w:szCs w:val="22"/>
        </w:rPr>
        <w:t xml:space="preserve">  </w:t>
      </w:r>
    </w:p>
    <w:p w14:paraId="4970979D" w14:textId="77777777" w:rsidR="003916FB" w:rsidRPr="00042187" w:rsidRDefault="003916FB" w:rsidP="00DA66CF">
      <w:pPr>
        <w:ind w:left="720"/>
        <w:rPr>
          <w:rFonts w:ascii="Calibri" w:hAnsi="Calibri" w:cs="Arial"/>
          <w:sz w:val="22"/>
          <w:szCs w:val="22"/>
        </w:rPr>
      </w:pPr>
      <w:r w:rsidRPr="00042187">
        <w:rPr>
          <w:rFonts w:ascii="Calibri" w:hAnsi="Calibri" w:cs="Arial"/>
          <w:sz w:val="22"/>
          <w:szCs w:val="22"/>
        </w:rPr>
        <w:t>(Which would be useful to the students in the class.)</w:t>
      </w:r>
    </w:p>
    <w:sectPr w:rsidR="003916FB" w:rsidRPr="00042187" w:rsidSect="003916F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B150" w14:textId="77777777" w:rsidR="0063417B" w:rsidRDefault="0063417B" w:rsidP="003A608C">
      <w:r>
        <w:separator/>
      </w:r>
    </w:p>
  </w:endnote>
  <w:endnote w:type="continuationSeparator" w:id="0">
    <w:p w14:paraId="6FA8B6AE" w14:textId="77777777" w:rsidR="0063417B" w:rsidRDefault="006341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97A4" w14:textId="77777777" w:rsidR="00D30F0D" w:rsidRPr="0056733A" w:rsidRDefault="008E582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2303CF">
      <w:rPr>
        <w:rFonts w:ascii="Calibri" w:hAnsi="Calibri" w:cs="Arial"/>
        <w:noProof/>
        <w:sz w:val="22"/>
        <w:szCs w:val="22"/>
      </w:rPr>
      <w:t>, 11/16</w:t>
    </w:r>
    <w:r w:rsidR="00D30F0D" w:rsidRPr="00583E5E">
      <w:rPr>
        <w:rFonts w:ascii="Calibri" w:hAnsi="Calibri" w:cs="Arial"/>
        <w:sz w:val="22"/>
        <w:szCs w:val="22"/>
      </w:rPr>
      <w:tab/>
    </w:r>
    <w:r w:rsidR="00D30F0D" w:rsidRPr="00583E5E">
      <w:rPr>
        <w:rFonts w:ascii="Calibri" w:hAnsi="Calibri" w:cs="Arial"/>
        <w:sz w:val="22"/>
        <w:szCs w:val="22"/>
      </w:rPr>
      <w:tab/>
      <w:t xml:space="preserve">Page </w:t>
    </w:r>
    <w:r w:rsidR="00D30F0D" w:rsidRPr="00583E5E">
      <w:rPr>
        <w:rFonts w:ascii="Calibri" w:hAnsi="Calibri" w:cs="Arial"/>
        <w:sz w:val="22"/>
        <w:szCs w:val="22"/>
      </w:rPr>
      <w:fldChar w:fldCharType="begin"/>
    </w:r>
    <w:r w:rsidR="00D30F0D" w:rsidRPr="00583E5E">
      <w:rPr>
        <w:rFonts w:ascii="Calibri" w:hAnsi="Calibri" w:cs="Arial"/>
        <w:sz w:val="22"/>
        <w:szCs w:val="22"/>
      </w:rPr>
      <w:instrText xml:space="preserve"> PAGE   \* MERGEFORMAT </w:instrText>
    </w:r>
    <w:r w:rsidR="00D30F0D" w:rsidRPr="00583E5E">
      <w:rPr>
        <w:rFonts w:ascii="Calibri" w:hAnsi="Calibri" w:cs="Arial"/>
        <w:sz w:val="22"/>
        <w:szCs w:val="22"/>
      </w:rPr>
      <w:fldChar w:fldCharType="separate"/>
    </w:r>
    <w:r w:rsidR="002303CF">
      <w:rPr>
        <w:rFonts w:ascii="Calibri" w:hAnsi="Calibri" w:cs="Arial"/>
        <w:noProof/>
        <w:sz w:val="22"/>
        <w:szCs w:val="22"/>
      </w:rPr>
      <w:t>4</w:t>
    </w:r>
    <w:r w:rsidR="00D30F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97A9" w14:textId="77777777" w:rsidR="00D30F0D" w:rsidRPr="002303CF" w:rsidRDefault="002303CF" w:rsidP="002303C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8BE4" w14:textId="77777777" w:rsidR="0063417B" w:rsidRDefault="0063417B" w:rsidP="003A608C">
      <w:r>
        <w:separator/>
      </w:r>
    </w:p>
  </w:footnote>
  <w:footnote w:type="continuationSeparator" w:id="0">
    <w:p w14:paraId="43261756" w14:textId="77777777" w:rsidR="0063417B" w:rsidRDefault="006341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97A2" w14:textId="77777777" w:rsidR="00D30F0D" w:rsidRPr="005B1FB3" w:rsidRDefault="00D30F0D" w:rsidP="00747EF2">
    <w:pPr>
      <w:pStyle w:val="Header"/>
      <w:pBdr>
        <w:bottom w:val="thinThickSmallGap" w:sz="18" w:space="1" w:color="0D0D0D"/>
      </w:pBdr>
      <w:jc w:val="right"/>
    </w:pPr>
    <w:r w:rsidRPr="006C3F4A">
      <w:rPr>
        <w:rFonts w:ascii="Calibri" w:hAnsi="Calibri" w:cs="Arial"/>
        <w:noProof/>
        <w:sz w:val="22"/>
        <w:szCs w:val="22"/>
      </w:rPr>
      <w:t>MGF 1106 MATHEMATICS FOR LIBERAL ARTS I</w:t>
    </w:r>
  </w:p>
  <w:p w14:paraId="497097A3" w14:textId="77777777" w:rsidR="00D30F0D" w:rsidRPr="00F85861" w:rsidRDefault="00D30F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97A5" w14:textId="15B1EE16" w:rsidR="002303CF" w:rsidRDefault="00D95B8E" w:rsidP="002303CF">
    <w:pPr>
      <w:pStyle w:val="Header"/>
      <w:jc w:val="right"/>
    </w:pPr>
    <w:r>
      <w:rPr>
        <w:noProof/>
        <w:lang w:eastAsia="en-US"/>
      </w:rPr>
      <w:drawing>
        <wp:inline distT="0" distB="0" distL="0" distR="0" wp14:anchorId="497097AA" wp14:editId="6B9030ED">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7097A6" w14:textId="77777777" w:rsidR="002303CF" w:rsidRDefault="002303CF" w:rsidP="002303CF">
    <w:pPr>
      <w:pStyle w:val="Header"/>
      <w:jc w:val="right"/>
    </w:pPr>
  </w:p>
  <w:p w14:paraId="497097A7" w14:textId="77777777" w:rsidR="002303CF" w:rsidRDefault="002303CF" w:rsidP="002303CF">
    <w:pPr>
      <w:pStyle w:val="Header"/>
      <w:contextualSpacing/>
      <w:jc w:val="right"/>
      <w:rPr>
        <w:b/>
        <w:color w:val="470A68"/>
        <w:sz w:val="28"/>
      </w:rPr>
    </w:pPr>
    <w:r>
      <w:rPr>
        <w:b/>
        <w:color w:val="470A68"/>
        <w:sz w:val="28"/>
      </w:rPr>
      <w:t>School of Pure and Applied Sciences</w:t>
    </w:r>
  </w:p>
  <w:p w14:paraId="497097A8" w14:textId="3C3518B5" w:rsidR="00D30F0D" w:rsidRPr="002303CF" w:rsidRDefault="00D95B8E" w:rsidP="002303CF">
    <w:pPr>
      <w:pStyle w:val="Header"/>
      <w:contextualSpacing/>
      <w:jc w:val="right"/>
      <w:rPr>
        <w:b/>
        <w:color w:val="470A68"/>
        <w:sz w:val="28"/>
      </w:rPr>
    </w:pPr>
    <w:r>
      <w:rPr>
        <w:noProof/>
      </w:rPr>
      <mc:AlternateContent>
        <mc:Choice Requires="wps">
          <w:drawing>
            <wp:inline distT="0" distB="0" distL="0" distR="0" wp14:anchorId="497097AB" wp14:editId="29B26763">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C12777"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B8489F"/>
    <w:multiLevelType w:val="hybridMultilevel"/>
    <w:tmpl w:val="8E62E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4036F2"/>
    <w:multiLevelType w:val="hybridMultilevel"/>
    <w:tmpl w:val="505AF25C"/>
    <w:lvl w:ilvl="0" w:tplc="8DF2097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2149CE"/>
    <w:multiLevelType w:val="hybridMultilevel"/>
    <w:tmpl w:val="36C8D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8B2D4A"/>
    <w:multiLevelType w:val="hybridMultilevel"/>
    <w:tmpl w:val="43403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24F58"/>
    <w:rsid w:val="0003164D"/>
    <w:rsid w:val="00041568"/>
    <w:rsid w:val="00042187"/>
    <w:rsid w:val="00050046"/>
    <w:rsid w:val="0005025E"/>
    <w:rsid w:val="00051116"/>
    <w:rsid w:val="00051D9C"/>
    <w:rsid w:val="0007112E"/>
    <w:rsid w:val="0007538A"/>
    <w:rsid w:val="0008394A"/>
    <w:rsid w:val="00084527"/>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1065"/>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1AD"/>
    <w:rsid w:val="00220D23"/>
    <w:rsid w:val="002234A9"/>
    <w:rsid w:val="00223F25"/>
    <w:rsid w:val="00224872"/>
    <w:rsid w:val="002253F9"/>
    <w:rsid w:val="002278A4"/>
    <w:rsid w:val="002303CF"/>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5C5C"/>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DB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0F0"/>
    <w:rsid w:val="003562B8"/>
    <w:rsid w:val="0035719C"/>
    <w:rsid w:val="00365CDF"/>
    <w:rsid w:val="00366685"/>
    <w:rsid w:val="0037116A"/>
    <w:rsid w:val="00374C45"/>
    <w:rsid w:val="00384BA7"/>
    <w:rsid w:val="00385D8B"/>
    <w:rsid w:val="00386634"/>
    <w:rsid w:val="003907D7"/>
    <w:rsid w:val="003916FB"/>
    <w:rsid w:val="003933D9"/>
    <w:rsid w:val="00395B71"/>
    <w:rsid w:val="003A2084"/>
    <w:rsid w:val="003A4F0F"/>
    <w:rsid w:val="003A608C"/>
    <w:rsid w:val="003A7665"/>
    <w:rsid w:val="003B06D5"/>
    <w:rsid w:val="003B080B"/>
    <w:rsid w:val="003B3D09"/>
    <w:rsid w:val="003C1FEF"/>
    <w:rsid w:val="003C5451"/>
    <w:rsid w:val="003D322D"/>
    <w:rsid w:val="003D3CEB"/>
    <w:rsid w:val="003E1F8A"/>
    <w:rsid w:val="003F0E83"/>
    <w:rsid w:val="003F2610"/>
    <w:rsid w:val="003F28C3"/>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45DF"/>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2E34"/>
    <w:rsid w:val="004E6778"/>
    <w:rsid w:val="004F0F13"/>
    <w:rsid w:val="004F457A"/>
    <w:rsid w:val="004F6E79"/>
    <w:rsid w:val="0050005C"/>
    <w:rsid w:val="005028D8"/>
    <w:rsid w:val="0050348A"/>
    <w:rsid w:val="00503776"/>
    <w:rsid w:val="00503F8D"/>
    <w:rsid w:val="00506140"/>
    <w:rsid w:val="00506D00"/>
    <w:rsid w:val="005110B5"/>
    <w:rsid w:val="0051455B"/>
    <w:rsid w:val="005169E7"/>
    <w:rsid w:val="00517935"/>
    <w:rsid w:val="00526CBC"/>
    <w:rsid w:val="00532224"/>
    <w:rsid w:val="00532D7D"/>
    <w:rsid w:val="00543F79"/>
    <w:rsid w:val="00555DC1"/>
    <w:rsid w:val="00560932"/>
    <w:rsid w:val="005645D9"/>
    <w:rsid w:val="00571E14"/>
    <w:rsid w:val="00577D3F"/>
    <w:rsid w:val="005810A0"/>
    <w:rsid w:val="00581C6E"/>
    <w:rsid w:val="005858A6"/>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56E"/>
    <w:rsid w:val="005E4948"/>
    <w:rsid w:val="005F01C0"/>
    <w:rsid w:val="005F1F83"/>
    <w:rsid w:val="005F5274"/>
    <w:rsid w:val="005F5C2B"/>
    <w:rsid w:val="005F7A05"/>
    <w:rsid w:val="006015A3"/>
    <w:rsid w:val="00603692"/>
    <w:rsid w:val="0062017D"/>
    <w:rsid w:val="006220C5"/>
    <w:rsid w:val="0063417B"/>
    <w:rsid w:val="0063455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C2B0F"/>
    <w:rsid w:val="006D401B"/>
    <w:rsid w:val="006D462E"/>
    <w:rsid w:val="006D65C8"/>
    <w:rsid w:val="006F1FB3"/>
    <w:rsid w:val="00700625"/>
    <w:rsid w:val="0070462A"/>
    <w:rsid w:val="00705A2D"/>
    <w:rsid w:val="00710793"/>
    <w:rsid w:val="00712E29"/>
    <w:rsid w:val="0072009E"/>
    <w:rsid w:val="007205A7"/>
    <w:rsid w:val="0072501F"/>
    <w:rsid w:val="00725F66"/>
    <w:rsid w:val="00730DB3"/>
    <w:rsid w:val="00734B01"/>
    <w:rsid w:val="00744942"/>
    <w:rsid w:val="00747EF2"/>
    <w:rsid w:val="007547B6"/>
    <w:rsid w:val="0076217E"/>
    <w:rsid w:val="00763CF6"/>
    <w:rsid w:val="007767FE"/>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79DD"/>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08A"/>
    <w:rsid w:val="008A1D7C"/>
    <w:rsid w:val="008A2456"/>
    <w:rsid w:val="008A64AE"/>
    <w:rsid w:val="008B4D58"/>
    <w:rsid w:val="008B7FE2"/>
    <w:rsid w:val="008C37F3"/>
    <w:rsid w:val="008C3DF6"/>
    <w:rsid w:val="008D0387"/>
    <w:rsid w:val="008D136B"/>
    <w:rsid w:val="008E0214"/>
    <w:rsid w:val="008E08DD"/>
    <w:rsid w:val="008E5825"/>
    <w:rsid w:val="008F66E1"/>
    <w:rsid w:val="00901FCC"/>
    <w:rsid w:val="00926BD7"/>
    <w:rsid w:val="00927493"/>
    <w:rsid w:val="009352A2"/>
    <w:rsid w:val="009375A2"/>
    <w:rsid w:val="00951094"/>
    <w:rsid w:val="00955B08"/>
    <w:rsid w:val="009617AB"/>
    <w:rsid w:val="009636AE"/>
    <w:rsid w:val="00964634"/>
    <w:rsid w:val="00970BB6"/>
    <w:rsid w:val="00970E53"/>
    <w:rsid w:val="00972211"/>
    <w:rsid w:val="00973964"/>
    <w:rsid w:val="0097465D"/>
    <w:rsid w:val="00981C09"/>
    <w:rsid w:val="009828F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DE2"/>
    <w:rsid w:val="009E287B"/>
    <w:rsid w:val="009E4460"/>
    <w:rsid w:val="009E62F4"/>
    <w:rsid w:val="009E7EE7"/>
    <w:rsid w:val="009F4284"/>
    <w:rsid w:val="00A06AD5"/>
    <w:rsid w:val="00A123EA"/>
    <w:rsid w:val="00A154B5"/>
    <w:rsid w:val="00A209DA"/>
    <w:rsid w:val="00A23393"/>
    <w:rsid w:val="00A23708"/>
    <w:rsid w:val="00A25F08"/>
    <w:rsid w:val="00A33180"/>
    <w:rsid w:val="00A3570A"/>
    <w:rsid w:val="00A37494"/>
    <w:rsid w:val="00A42758"/>
    <w:rsid w:val="00A43C9A"/>
    <w:rsid w:val="00A56577"/>
    <w:rsid w:val="00A610F6"/>
    <w:rsid w:val="00A61B52"/>
    <w:rsid w:val="00A6640C"/>
    <w:rsid w:val="00A664B6"/>
    <w:rsid w:val="00A8385D"/>
    <w:rsid w:val="00AA05D3"/>
    <w:rsid w:val="00AB0791"/>
    <w:rsid w:val="00AB28A7"/>
    <w:rsid w:val="00AC103B"/>
    <w:rsid w:val="00AC4537"/>
    <w:rsid w:val="00AD1247"/>
    <w:rsid w:val="00AD350F"/>
    <w:rsid w:val="00AD4D1E"/>
    <w:rsid w:val="00AD5952"/>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190B"/>
    <w:rsid w:val="00BE594D"/>
    <w:rsid w:val="00BE5EA7"/>
    <w:rsid w:val="00BE7475"/>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1FF1"/>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0CAE"/>
    <w:rsid w:val="00D01EB8"/>
    <w:rsid w:val="00D05B56"/>
    <w:rsid w:val="00D109F9"/>
    <w:rsid w:val="00D12029"/>
    <w:rsid w:val="00D145E5"/>
    <w:rsid w:val="00D201B6"/>
    <w:rsid w:val="00D20D9F"/>
    <w:rsid w:val="00D2562E"/>
    <w:rsid w:val="00D256B1"/>
    <w:rsid w:val="00D27ED2"/>
    <w:rsid w:val="00D3026C"/>
    <w:rsid w:val="00D30F0D"/>
    <w:rsid w:val="00D46A2E"/>
    <w:rsid w:val="00D55B5E"/>
    <w:rsid w:val="00D60620"/>
    <w:rsid w:val="00D64528"/>
    <w:rsid w:val="00D7121F"/>
    <w:rsid w:val="00D742A4"/>
    <w:rsid w:val="00D76860"/>
    <w:rsid w:val="00D814A0"/>
    <w:rsid w:val="00D817E5"/>
    <w:rsid w:val="00D8660E"/>
    <w:rsid w:val="00D94E73"/>
    <w:rsid w:val="00D95501"/>
    <w:rsid w:val="00D95B8E"/>
    <w:rsid w:val="00DA66CF"/>
    <w:rsid w:val="00DA73E8"/>
    <w:rsid w:val="00DB1B78"/>
    <w:rsid w:val="00DB2FFA"/>
    <w:rsid w:val="00DB58DC"/>
    <w:rsid w:val="00DC2063"/>
    <w:rsid w:val="00DD347B"/>
    <w:rsid w:val="00DD4688"/>
    <w:rsid w:val="00DD7791"/>
    <w:rsid w:val="00DD7D2F"/>
    <w:rsid w:val="00DD7DD6"/>
    <w:rsid w:val="00DE1205"/>
    <w:rsid w:val="00DF0910"/>
    <w:rsid w:val="00DF59A3"/>
    <w:rsid w:val="00E04BE9"/>
    <w:rsid w:val="00E2096E"/>
    <w:rsid w:val="00E261D0"/>
    <w:rsid w:val="00E35386"/>
    <w:rsid w:val="00E35475"/>
    <w:rsid w:val="00E37A6C"/>
    <w:rsid w:val="00E4004A"/>
    <w:rsid w:val="00E415F9"/>
    <w:rsid w:val="00E501BC"/>
    <w:rsid w:val="00E523CB"/>
    <w:rsid w:val="00E53389"/>
    <w:rsid w:val="00E57435"/>
    <w:rsid w:val="00E60CA4"/>
    <w:rsid w:val="00E62FA5"/>
    <w:rsid w:val="00E7107D"/>
    <w:rsid w:val="00E8305E"/>
    <w:rsid w:val="00E83CA5"/>
    <w:rsid w:val="00E84695"/>
    <w:rsid w:val="00E92DBC"/>
    <w:rsid w:val="00E96555"/>
    <w:rsid w:val="00EA105D"/>
    <w:rsid w:val="00EA1123"/>
    <w:rsid w:val="00EA151B"/>
    <w:rsid w:val="00EB0FFD"/>
    <w:rsid w:val="00EB15D4"/>
    <w:rsid w:val="00EB2C92"/>
    <w:rsid w:val="00EB6159"/>
    <w:rsid w:val="00EB67B0"/>
    <w:rsid w:val="00EB70EA"/>
    <w:rsid w:val="00EC28D8"/>
    <w:rsid w:val="00EE3DB1"/>
    <w:rsid w:val="00EF0124"/>
    <w:rsid w:val="00F0403D"/>
    <w:rsid w:val="00F04E67"/>
    <w:rsid w:val="00F05C55"/>
    <w:rsid w:val="00F13640"/>
    <w:rsid w:val="00F1523B"/>
    <w:rsid w:val="00F20AC8"/>
    <w:rsid w:val="00F24316"/>
    <w:rsid w:val="00F268CA"/>
    <w:rsid w:val="00F348A6"/>
    <w:rsid w:val="00F3669E"/>
    <w:rsid w:val="00F43CDC"/>
    <w:rsid w:val="00F451A3"/>
    <w:rsid w:val="00F4738C"/>
    <w:rsid w:val="00F52D3B"/>
    <w:rsid w:val="00F530D5"/>
    <w:rsid w:val="00F755BB"/>
    <w:rsid w:val="00F75BD5"/>
    <w:rsid w:val="00F76C81"/>
    <w:rsid w:val="00F81D99"/>
    <w:rsid w:val="00F81F4F"/>
    <w:rsid w:val="00F823C7"/>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09725"/>
  <w15:chartTrackingRefBased/>
  <w15:docId w15:val="{91401E1D-675D-4EB4-9353-7297E01C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92D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12E29"/>
    <w:rPr>
      <w:color w:val="0000FF"/>
      <w:u w:val="single"/>
    </w:rPr>
  </w:style>
  <w:style w:type="paragraph" w:styleId="Revision">
    <w:name w:val="Revision"/>
    <w:hidden/>
    <w:uiPriority w:val="99"/>
    <w:semiHidden/>
    <w:rsid w:val="00D145E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259441">
      <w:bodyDiv w:val="1"/>
      <w:marLeft w:val="0"/>
      <w:marRight w:val="0"/>
      <w:marTop w:val="0"/>
      <w:marBottom w:val="0"/>
      <w:divBdr>
        <w:top w:val="none" w:sz="0" w:space="0" w:color="auto"/>
        <w:left w:val="none" w:sz="0" w:space="0" w:color="auto"/>
        <w:bottom w:val="none" w:sz="0" w:space="0" w:color="auto"/>
        <w:right w:val="none" w:sz="0" w:space="0" w:color="auto"/>
      </w:divBdr>
    </w:div>
    <w:div w:id="1223836323">
      <w:bodyDiv w:val="1"/>
      <w:marLeft w:val="0"/>
      <w:marRight w:val="0"/>
      <w:marTop w:val="0"/>
      <w:marBottom w:val="0"/>
      <w:divBdr>
        <w:top w:val="none" w:sz="0" w:space="0" w:color="auto"/>
        <w:left w:val="none" w:sz="0" w:space="0" w:color="auto"/>
        <w:bottom w:val="none" w:sz="0" w:space="0" w:color="auto"/>
        <w:right w:val="none" w:sz="0" w:space="0" w:color="auto"/>
      </w:divBdr>
    </w:div>
    <w:div w:id="12988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2882-CC2B-467C-9651-0CFDD0D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4</Pages>
  <Words>1012</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2022-02-10T13:26:00Z</dcterms:created>
  <dcterms:modified xsi:type="dcterms:W3CDTF">2022-02-10T13:26:00Z</dcterms:modified>
</cp:coreProperties>
</file>