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191C68" w:rsidRPr="007F3FB4" w14:paraId="5DD8BECA" w14:textId="77777777" w:rsidTr="00151AA7">
        <w:tc>
          <w:tcPr>
            <w:tcW w:w="5220" w:type="dxa"/>
          </w:tcPr>
          <w:p w14:paraId="1E3BA18D"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bookmarkEnd w:id="0"/>
          </w:p>
        </w:tc>
        <w:tc>
          <w:tcPr>
            <w:tcW w:w="5220" w:type="dxa"/>
          </w:tcPr>
          <w:p w14:paraId="70B15362" w14:textId="77777777"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0B63937A" w14:textId="77777777" w:rsidTr="00151AA7">
        <w:tc>
          <w:tcPr>
            <w:tcW w:w="5220" w:type="dxa"/>
          </w:tcPr>
          <w:p w14:paraId="5F1C2811"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563A0877"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1AAC3539" w14:textId="77777777" w:rsidTr="00151AA7">
        <w:tc>
          <w:tcPr>
            <w:tcW w:w="5220" w:type="dxa"/>
          </w:tcPr>
          <w:p w14:paraId="061D656C"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30C89942"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14:paraId="5B8280AE" w14:textId="77777777" w:rsidR="00191C68" w:rsidRPr="007F3FB4" w:rsidRDefault="00191C68" w:rsidP="00DA66CF">
      <w:pPr>
        <w:rPr>
          <w:rFonts w:ascii="Calibri" w:hAnsi="Calibri" w:cs="Arial"/>
          <w:b/>
          <w:sz w:val="22"/>
          <w:szCs w:val="22"/>
          <w:u w:val="single"/>
        </w:rPr>
      </w:pPr>
    </w:p>
    <w:p w14:paraId="388F7D29" w14:textId="77777777"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14:paraId="73C16196" w14:textId="77777777" w:rsidR="00191C68" w:rsidRPr="007F3FB4" w:rsidRDefault="00191C68" w:rsidP="00DA66CF">
      <w:pPr>
        <w:ind w:left="1440"/>
        <w:rPr>
          <w:rFonts w:ascii="Calibri" w:hAnsi="Calibri" w:cs="Arial"/>
          <w:b/>
          <w:sz w:val="22"/>
          <w:szCs w:val="22"/>
        </w:rPr>
      </w:pPr>
    </w:p>
    <w:p w14:paraId="5CC9B392" w14:textId="785D77C6" w:rsidR="00191C68" w:rsidRPr="007F3FB4" w:rsidRDefault="001135B4" w:rsidP="001E131B">
      <w:pPr>
        <w:widowControl/>
        <w:tabs>
          <w:tab w:val="left" w:pos="720"/>
          <w:tab w:val="left" w:pos="1170"/>
        </w:tabs>
        <w:ind w:left="720"/>
        <w:rPr>
          <w:rFonts w:ascii="Calibri" w:hAnsi="Calibri" w:cs="Arial"/>
          <w:b/>
          <w:sz w:val="22"/>
          <w:szCs w:val="22"/>
        </w:rPr>
      </w:pPr>
      <w:r w:rsidRPr="001135B4">
        <w:rPr>
          <w:rFonts w:ascii="Calibri" w:hAnsi="Calibri" w:cs="Arial"/>
          <w:b/>
          <w:noProof/>
          <w:sz w:val="22"/>
          <w:szCs w:val="22"/>
        </w:rPr>
        <w:t xml:space="preserve">ISM 4153 </w:t>
      </w:r>
      <w:r w:rsidRPr="001135B4">
        <w:rPr>
          <w:rFonts w:ascii="Calibri" w:hAnsi="Calibri" w:cs="Arial"/>
          <w:b/>
          <w:caps/>
          <w:noProof/>
          <w:sz w:val="22"/>
          <w:szCs w:val="22"/>
        </w:rPr>
        <w:t>Enterprise Information Systems</w:t>
      </w:r>
      <w:r w:rsidRPr="001135B4">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14:paraId="47F1A6ED" w14:textId="6A802B76" w:rsidR="00191C68" w:rsidRPr="007F3FB4" w:rsidRDefault="00BD7EEC" w:rsidP="000F52C6">
      <w:pPr>
        <w:pStyle w:val="BodyTextIndent2"/>
        <w:widowControl/>
        <w:tabs>
          <w:tab w:val="left" w:pos="720"/>
          <w:tab w:val="left" w:pos="1170"/>
        </w:tabs>
        <w:spacing w:line="276" w:lineRule="auto"/>
        <w:ind w:left="720"/>
        <w:rPr>
          <w:rFonts w:ascii="Calibri" w:hAnsi="Calibri" w:cs="Arial"/>
          <w:sz w:val="22"/>
          <w:szCs w:val="22"/>
        </w:rPr>
      </w:pPr>
      <w:r>
        <w:rPr>
          <w:rFonts w:ascii="Calibri" w:hAnsi="Calibri" w:cs="Arial"/>
          <w:noProof/>
          <w:sz w:val="22"/>
          <w:szCs w:val="22"/>
        </w:rPr>
        <w:t>This course p</w:t>
      </w:r>
      <w:r w:rsidR="001135B4" w:rsidRPr="009C64D7">
        <w:rPr>
          <w:rFonts w:ascii="Calibri" w:hAnsi="Calibri" w:cs="Arial"/>
          <w:noProof/>
          <w:sz w:val="22"/>
          <w:szCs w:val="22"/>
        </w:rPr>
        <w:t>rovides coverage of information management principles in business including information systems concepts, integration of information technology in a business environment</w:t>
      </w:r>
      <w:r w:rsidR="00E248DB">
        <w:rPr>
          <w:rFonts w:ascii="Calibri" w:hAnsi="Calibri" w:cs="Arial"/>
          <w:noProof/>
          <w:sz w:val="22"/>
          <w:szCs w:val="22"/>
        </w:rPr>
        <w:t>,</w:t>
      </w:r>
      <w:r w:rsidR="001135B4" w:rsidRPr="009C64D7">
        <w:rPr>
          <w:rFonts w:ascii="Calibri" w:hAnsi="Calibri" w:cs="Arial"/>
          <w:noProof/>
          <w:sz w:val="22"/>
          <w:szCs w:val="22"/>
        </w:rPr>
        <w:t xml:space="preserve"> and information technology infrastructure.  The importance of end-user computing is stressed and tools used to achieve this are explored.  This course focus</w:t>
      </w:r>
      <w:r w:rsidR="0093577C">
        <w:rPr>
          <w:rFonts w:ascii="Calibri" w:hAnsi="Calibri" w:cs="Arial"/>
          <w:noProof/>
          <w:sz w:val="22"/>
          <w:szCs w:val="22"/>
        </w:rPr>
        <w:t>es</w:t>
      </w:r>
      <w:r w:rsidR="001135B4" w:rsidRPr="009C64D7">
        <w:rPr>
          <w:rFonts w:ascii="Calibri" w:hAnsi="Calibri" w:cs="Arial"/>
          <w:noProof/>
          <w:sz w:val="22"/>
          <w:szCs w:val="22"/>
        </w:rPr>
        <w:t xml:space="preserve"> on case studies, projects</w:t>
      </w:r>
      <w:r w:rsidR="00E248DB">
        <w:rPr>
          <w:rFonts w:ascii="Calibri" w:hAnsi="Calibri" w:cs="Arial"/>
          <w:noProof/>
          <w:sz w:val="22"/>
          <w:szCs w:val="22"/>
        </w:rPr>
        <w:t>,</w:t>
      </w:r>
      <w:r w:rsidR="001135B4" w:rsidRPr="009C64D7">
        <w:rPr>
          <w:rFonts w:ascii="Calibri" w:hAnsi="Calibri" w:cs="Arial"/>
          <w:noProof/>
          <w:sz w:val="22"/>
          <w:szCs w:val="22"/>
        </w:rPr>
        <w:t xml:space="preserve"> and group interaction</w:t>
      </w:r>
      <w:r w:rsidR="00E248DB">
        <w:rPr>
          <w:rFonts w:ascii="Calibri" w:hAnsi="Calibri" w:cs="Arial"/>
          <w:noProof/>
          <w:sz w:val="22"/>
          <w:szCs w:val="22"/>
        </w:rPr>
        <w:t>s</w:t>
      </w:r>
      <w:r w:rsidR="001135B4" w:rsidRPr="009C64D7">
        <w:rPr>
          <w:rFonts w:ascii="Calibri" w:hAnsi="Calibri" w:cs="Arial"/>
          <w:noProof/>
          <w:sz w:val="22"/>
          <w:szCs w:val="22"/>
        </w:rPr>
        <w:t xml:space="preserve"> to assist students in learning how technology can best be utilized in a business environment.  As part of this process, computer hardware, software, networking, security and the ethical use of information resources are covered.</w:t>
      </w:r>
    </w:p>
    <w:p w14:paraId="1C9D9FCD" w14:textId="77777777"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14:paraId="741A5670" w14:textId="23676033" w:rsidR="00C12704" w:rsidRDefault="001135B4" w:rsidP="00927493">
      <w:pPr>
        <w:ind w:left="720"/>
        <w:rPr>
          <w:rFonts w:asciiTheme="minorHAnsi" w:hAnsiTheme="minorHAnsi" w:cstheme="minorHAnsi"/>
          <w:sz w:val="22"/>
          <w:szCs w:val="22"/>
        </w:rPr>
      </w:pPr>
      <w:r w:rsidRPr="001135B4">
        <w:rPr>
          <w:rFonts w:asciiTheme="minorHAnsi" w:hAnsiTheme="minorHAnsi" w:cstheme="minorHAnsi"/>
          <w:sz w:val="22"/>
          <w:szCs w:val="22"/>
        </w:rPr>
        <w:t>ENC 1101, ENC 1102, and three semester hours of college level mathematics</w:t>
      </w:r>
      <w:r>
        <w:rPr>
          <w:rFonts w:asciiTheme="minorHAnsi" w:hAnsiTheme="minorHAnsi" w:cstheme="minorHAnsi"/>
          <w:sz w:val="22"/>
          <w:szCs w:val="22"/>
        </w:rPr>
        <w:t xml:space="preserve"> (</w:t>
      </w:r>
      <w:r w:rsidR="0093577C">
        <w:rPr>
          <w:rFonts w:asciiTheme="minorHAnsi" w:hAnsiTheme="minorHAnsi" w:cstheme="minorHAnsi"/>
          <w:sz w:val="22"/>
          <w:szCs w:val="22"/>
        </w:rPr>
        <w:t>a</w:t>
      </w:r>
      <w:r>
        <w:rPr>
          <w:rFonts w:asciiTheme="minorHAnsi" w:hAnsiTheme="minorHAnsi" w:cstheme="minorHAnsi"/>
          <w:sz w:val="22"/>
          <w:szCs w:val="22"/>
        </w:rPr>
        <w:t xml:space="preserve">ll </w:t>
      </w:r>
      <w:r w:rsidR="0093577C">
        <w:rPr>
          <w:rFonts w:asciiTheme="minorHAnsi" w:hAnsiTheme="minorHAnsi" w:cstheme="minorHAnsi"/>
          <w:sz w:val="22"/>
          <w:szCs w:val="22"/>
        </w:rPr>
        <w:t xml:space="preserve">completed </w:t>
      </w:r>
      <w:r>
        <w:rPr>
          <w:rFonts w:asciiTheme="minorHAnsi" w:hAnsiTheme="minorHAnsi" w:cstheme="minorHAnsi"/>
          <w:sz w:val="22"/>
          <w:szCs w:val="22"/>
        </w:rPr>
        <w:t xml:space="preserve">with a grade of “C” or </w:t>
      </w:r>
      <w:r w:rsidR="00A32BC9">
        <w:rPr>
          <w:rFonts w:asciiTheme="minorHAnsi" w:hAnsiTheme="minorHAnsi" w:cstheme="minorHAnsi"/>
          <w:sz w:val="22"/>
          <w:szCs w:val="22"/>
        </w:rPr>
        <w:t>better</w:t>
      </w:r>
      <w:r>
        <w:rPr>
          <w:rFonts w:asciiTheme="minorHAnsi" w:hAnsiTheme="minorHAnsi" w:cstheme="minorHAnsi"/>
          <w:sz w:val="22"/>
          <w:szCs w:val="22"/>
        </w:rPr>
        <w:t>)</w:t>
      </w:r>
      <w:r w:rsidRPr="001135B4">
        <w:rPr>
          <w:rFonts w:asciiTheme="minorHAnsi" w:hAnsiTheme="minorHAnsi" w:cstheme="minorHAnsi"/>
          <w:sz w:val="22"/>
          <w:szCs w:val="22"/>
        </w:rPr>
        <w:t>; or permission from the appropriate academic dean.</w:t>
      </w:r>
    </w:p>
    <w:p w14:paraId="07301ECD" w14:textId="77777777" w:rsidR="001135B4" w:rsidRPr="007F3FB4" w:rsidRDefault="001135B4" w:rsidP="00927493">
      <w:pPr>
        <w:ind w:left="720"/>
        <w:rPr>
          <w:rFonts w:ascii="Calibri" w:hAnsi="Calibri" w:cs="Arial"/>
          <w:sz w:val="22"/>
          <w:szCs w:val="22"/>
        </w:rPr>
      </w:pPr>
    </w:p>
    <w:p w14:paraId="3172F3DC" w14:textId="77777777"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14:paraId="437D1988" w14:textId="77777777"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14:paraId="31495471" w14:textId="77777777" w:rsidR="00191C68" w:rsidRPr="007F3FB4" w:rsidRDefault="00191C68" w:rsidP="00DA66CF">
      <w:pPr>
        <w:ind w:firstLine="720"/>
        <w:rPr>
          <w:rFonts w:ascii="Calibri" w:hAnsi="Calibri" w:cs="Arial"/>
          <w:sz w:val="22"/>
          <w:szCs w:val="22"/>
        </w:rPr>
      </w:pPr>
    </w:p>
    <w:p w14:paraId="65394B50" w14:textId="77777777"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14:paraId="3148E42B" w14:textId="0FC65623"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 xml:space="preserve">Structure of Enterprise Resource Planning </w:t>
      </w:r>
      <w:r w:rsidR="000F52C6">
        <w:rPr>
          <w:rFonts w:ascii="Calibri" w:hAnsi="Calibri"/>
          <w:sz w:val="22"/>
          <w:szCs w:val="22"/>
        </w:rPr>
        <w:t>s</w:t>
      </w:r>
      <w:r w:rsidRPr="00C62407">
        <w:rPr>
          <w:rFonts w:ascii="Calibri" w:hAnsi="Calibri"/>
          <w:sz w:val="22"/>
          <w:szCs w:val="22"/>
        </w:rPr>
        <w:t>ystems (ERP)</w:t>
      </w:r>
    </w:p>
    <w:p w14:paraId="54660310" w14:textId="4A589500"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 xml:space="preserve">Integration of ERP with existing </w:t>
      </w:r>
      <w:r w:rsidR="000F52C6">
        <w:rPr>
          <w:rFonts w:ascii="Calibri" w:hAnsi="Calibri"/>
          <w:sz w:val="22"/>
          <w:szCs w:val="22"/>
        </w:rPr>
        <w:t>i</w:t>
      </w:r>
      <w:r w:rsidRPr="00C62407">
        <w:rPr>
          <w:rFonts w:ascii="Calibri" w:hAnsi="Calibri"/>
          <w:sz w:val="22"/>
          <w:szCs w:val="22"/>
        </w:rPr>
        <w:t xml:space="preserve">nformation </w:t>
      </w:r>
      <w:r w:rsidR="000F52C6">
        <w:rPr>
          <w:rFonts w:ascii="Calibri" w:hAnsi="Calibri"/>
          <w:sz w:val="22"/>
          <w:szCs w:val="22"/>
        </w:rPr>
        <w:t>s</w:t>
      </w:r>
      <w:r w:rsidRPr="00C62407">
        <w:rPr>
          <w:rFonts w:ascii="Calibri" w:hAnsi="Calibri"/>
          <w:sz w:val="22"/>
          <w:szCs w:val="22"/>
        </w:rPr>
        <w:t>ystems</w:t>
      </w:r>
    </w:p>
    <w:p w14:paraId="6890548D" w14:textId="7B739332"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Application of ERP in e-commerce</w:t>
      </w:r>
    </w:p>
    <w:p w14:paraId="040899F7" w14:textId="142A4DE9"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 xml:space="preserve">Ethical, global and </w:t>
      </w:r>
      <w:r w:rsidR="008A30C3">
        <w:rPr>
          <w:rFonts w:ascii="Calibri" w:hAnsi="Calibri"/>
          <w:sz w:val="22"/>
          <w:szCs w:val="22"/>
        </w:rPr>
        <w:t>s</w:t>
      </w:r>
      <w:r w:rsidRPr="00C62407">
        <w:rPr>
          <w:rFonts w:ascii="Calibri" w:hAnsi="Calibri"/>
          <w:sz w:val="22"/>
          <w:szCs w:val="22"/>
        </w:rPr>
        <w:t>ecurity of ERP systems</w:t>
      </w:r>
    </w:p>
    <w:p w14:paraId="59074C0E" w14:textId="4358F8BE"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Design and implementation Enterprise Information System</w:t>
      </w:r>
      <w:r w:rsidR="000F52C6">
        <w:rPr>
          <w:rFonts w:ascii="Calibri" w:hAnsi="Calibri"/>
          <w:sz w:val="22"/>
          <w:szCs w:val="22"/>
        </w:rPr>
        <w:t>s</w:t>
      </w:r>
    </w:p>
    <w:p w14:paraId="07FD9F30" w14:textId="3AC032EB"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 xml:space="preserve">Use of Enterprise Information Systems for </w:t>
      </w:r>
      <w:r w:rsidR="000F52C6">
        <w:rPr>
          <w:rFonts w:ascii="Calibri" w:hAnsi="Calibri"/>
          <w:sz w:val="22"/>
          <w:szCs w:val="22"/>
        </w:rPr>
        <w:t>s</w:t>
      </w:r>
      <w:r w:rsidRPr="00C62407">
        <w:rPr>
          <w:rFonts w:ascii="Calibri" w:hAnsi="Calibri"/>
          <w:sz w:val="22"/>
          <w:szCs w:val="22"/>
        </w:rPr>
        <w:t xml:space="preserve">upply </w:t>
      </w:r>
      <w:r w:rsidR="000F52C6">
        <w:rPr>
          <w:rFonts w:ascii="Calibri" w:hAnsi="Calibri"/>
          <w:sz w:val="22"/>
          <w:szCs w:val="22"/>
        </w:rPr>
        <w:t>c</w:t>
      </w:r>
      <w:r w:rsidRPr="00C62407">
        <w:rPr>
          <w:rFonts w:ascii="Calibri" w:hAnsi="Calibri"/>
          <w:sz w:val="22"/>
          <w:szCs w:val="22"/>
        </w:rPr>
        <w:t xml:space="preserve">hain </w:t>
      </w:r>
      <w:r w:rsidR="000F52C6">
        <w:rPr>
          <w:rFonts w:ascii="Calibri" w:hAnsi="Calibri"/>
          <w:sz w:val="22"/>
          <w:szCs w:val="22"/>
        </w:rPr>
        <w:t>m</w:t>
      </w:r>
      <w:r w:rsidRPr="00C62407">
        <w:rPr>
          <w:rFonts w:ascii="Calibri" w:hAnsi="Calibri"/>
          <w:sz w:val="22"/>
          <w:szCs w:val="22"/>
        </w:rPr>
        <w:t>anagement</w:t>
      </w:r>
    </w:p>
    <w:p w14:paraId="27D0AFB5" w14:textId="7C72BCD7"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 xml:space="preserve">Use of Enterprise Information Systems for </w:t>
      </w:r>
      <w:r w:rsidR="000F52C6">
        <w:rPr>
          <w:rFonts w:ascii="Calibri" w:hAnsi="Calibri"/>
          <w:sz w:val="22"/>
          <w:szCs w:val="22"/>
        </w:rPr>
        <w:t>c</w:t>
      </w:r>
      <w:r w:rsidRPr="00C62407">
        <w:rPr>
          <w:rFonts w:ascii="Calibri" w:hAnsi="Calibri"/>
          <w:sz w:val="22"/>
          <w:szCs w:val="22"/>
        </w:rPr>
        <w:t xml:space="preserve">ustomer </w:t>
      </w:r>
      <w:r w:rsidR="000F52C6">
        <w:rPr>
          <w:rFonts w:ascii="Calibri" w:hAnsi="Calibri"/>
          <w:sz w:val="22"/>
          <w:szCs w:val="22"/>
        </w:rPr>
        <w:t>r</w:t>
      </w:r>
      <w:r w:rsidRPr="00C62407">
        <w:rPr>
          <w:rFonts w:ascii="Calibri" w:hAnsi="Calibri"/>
          <w:sz w:val="22"/>
          <w:szCs w:val="22"/>
        </w:rPr>
        <w:t xml:space="preserve">elationship </w:t>
      </w:r>
      <w:r w:rsidR="000F52C6">
        <w:rPr>
          <w:rFonts w:ascii="Calibri" w:hAnsi="Calibri"/>
          <w:sz w:val="22"/>
          <w:szCs w:val="22"/>
        </w:rPr>
        <w:t>m</w:t>
      </w:r>
      <w:r w:rsidRPr="00C62407">
        <w:rPr>
          <w:rFonts w:ascii="Calibri" w:hAnsi="Calibri"/>
          <w:sz w:val="22"/>
          <w:szCs w:val="22"/>
        </w:rPr>
        <w:t>anagement</w:t>
      </w:r>
    </w:p>
    <w:p w14:paraId="0BF1803C" w14:textId="11D9513D"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 xml:space="preserve">Use of Enterprise Information Systems for </w:t>
      </w:r>
      <w:r w:rsidR="000F52C6">
        <w:rPr>
          <w:rFonts w:ascii="Calibri" w:hAnsi="Calibri"/>
          <w:sz w:val="22"/>
          <w:szCs w:val="22"/>
        </w:rPr>
        <w:t>p</w:t>
      </w:r>
      <w:r w:rsidRPr="00C62407">
        <w:rPr>
          <w:rFonts w:ascii="Calibri" w:hAnsi="Calibri"/>
          <w:sz w:val="22"/>
          <w:szCs w:val="22"/>
        </w:rPr>
        <w:t xml:space="preserve">roject </w:t>
      </w:r>
      <w:r w:rsidR="000F52C6">
        <w:rPr>
          <w:rFonts w:ascii="Calibri" w:hAnsi="Calibri"/>
          <w:sz w:val="22"/>
          <w:szCs w:val="22"/>
        </w:rPr>
        <w:t>m</w:t>
      </w:r>
      <w:r w:rsidRPr="00C62407">
        <w:rPr>
          <w:rFonts w:ascii="Calibri" w:hAnsi="Calibri"/>
          <w:sz w:val="22"/>
          <w:szCs w:val="22"/>
        </w:rPr>
        <w:t>anagement</w:t>
      </w:r>
    </w:p>
    <w:p w14:paraId="5EDB6C86" w14:textId="56EB10E2" w:rsidR="00922CF8" w:rsidRPr="00EA2D85" w:rsidRDefault="00EA2D85" w:rsidP="00EA2D85">
      <w:pPr>
        <w:numPr>
          <w:ilvl w:val="0"/>
          <w:numId w:val="11"/>
        </w:numPr>
        <w:suppressAutoHyphens w:val="0"/>
        <w:rPr>
          <w:rFonts w:ascii="Calibri" w:hAnsi="Calibri"/>
          <w:sz w:val="22"/>
          <w:szCs w:val="22"/>
        </w:rPr>
      </w:pPr>
      <w:r w:rsidRPr="00C62407">
        <w:rPr>
          <w:rFonts w:ascii="Calibri" w:hAnsi="Calibri"/>
          <w:sz w:val="22"/>
          <w:szCs w:val="22"/>
        </w:rPr>
        <w:t xml:space="preserve">Use of Enterprise Information Systems for </w:t>
      </w:r>
      <w:r w:rsidR="000F52C6">
        <w:rPr>
          <w:rFonts w:ascii="Calibri" w:hAnsi="Calibri"/>
          <w:sz w:val="22"/>
          <w:szCs w:val="22"/>
        </w:rPr>
        <w:t>h</w:t>
      </w:r>
      <w:r w:rsidRPr="00C62407">
        <w:rPr>
          <w:rFonts w:ascii="Calibri" w:hAnsi="Calibri"/>
          <w:sz w:val="22"/>
          <w:szCs w:val="22"/>
        </w:rPr>
        <w:t xml:space="preserve">uman </w:t>
      </w:r>
      <w:r w:rsidR="000F52C6">
        <w:rPr>
          <w:rFonts w:ascii="Calibri" w:hAnsi="Calibri"/>
          <w:sz w:val="22"/>
          <w:szCs w:val="22"/>
        </w:rPr>
        <w:t>r</w:t>
      </w:r>
      <w:r w:rsidRPr="00C62407">
        <w:rPr>
          <w:rFonts w:ascii="Calibri" w:hAnsi="Calibri"/>
          <w:sz w:val="22"/>
          <w:szCs w:val="22"/>
        </w:rPr>
        <w:t>esources</w:t>
      </w:r>
    </w:p>
    <w:p w14:paraId="27372326" w14:textId="77777777" w:rsidR="00965675" w:rsidRPr="009F08FE" w:rsidRDefault="00965675" w:rsidP="00965675">
      <w:pPr>
        <w:pStyle w:val="ListParagraph"/>
        <w:tabs>
          <w:tab w:val="left" w:pos="1080"/>
        </w:tabs>
        <w:ind w:left="1800"/>
        <w:rPr>
          <w:rFonts w:ascii="Calibri" w:hAnsi="Calibri" w:cs="Arial"/>
          <w:bCs/>
          <w:iCs/>
          <w:snapToGrid/>
          <w:sz w:val="22"/>
          <w:szCs w:val="22"/>
          <w:lang w:eastAsia="ar-SA"/>
        </w:rPr>
      </w:pPr>
    </w:p>
    <w:p w14:paraId="4799A60F" w14:textId="77777777" w:rsidR="00F358C9" w:rsidRPr="00BA3BB9" w:rsidRDefault="00F358C9" w:rsidP="00F358C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C847A05" w14:textId="77777777" w:rsidR="00F358C9" w:rsidRDefault="00F358C9" w:rsidP="00F358C9">
      <w:pPr>
        <w:rPr>
          <w:rFonts w:ascii="Calibri" w:hAnsi="Calibri" w:cs="Arial"/>
          <w:b/>
          <w:sz w:val="22"/>
          <w:szCs w:val="22"/>
          <w:u w:val="single"/>
        </w:rPr>
      </w:pPr>
    </w:p>
    <w:p w14:paraId="3149F339" w14:textId="77777777" w:rsidR="00F358C9" w:rsidRPr="00ED282D" w:rsidRDefault="00F358C9" w:rsidP="00F358C9">
      <w:pPr>
        <w:ind w:left="720"/>
        <w:rPr>
          <w:color w:val="000000"/>
          <w:szCs w:val="24"/>
          <w:lang w:eastAsia="en-US"/>
        </w:rPr>
      </w:pPr>
      <w:r w:rsidRPr="00ED282D">
        <w:rPr>
          <w:b/>
          <w:color w:val="000000"/>
          <w:szCs w:val="24"/>
        </w:rPr>
        <w:t>C</w:t>
      </w:r>
      <w:r w:rsidRPr="00ED282D">
        <w:rPr>
          <w:color w:val="000000"/>
          <w:szCs w:val="24"/>
        </w:rPr>
        <w:t>ommunicate clearly in a variety of modes and media.</w:t>
      </w:r>
    </w:p>
    <w:p w14:paraId="7D04B0A3" w14:textId="77777777" w:rsidR="00F358C9" w:rsidRPr="00ED282D" w:rsidRDefault="00F358C9" w:rsidP="00F358C9">
      <w:pPr>
        <w:ind w:left="720"/>
        <w:rPr>
          <w:color w:val="000000"/>
          <w:szCs w:val="24"/>
        </w:rPr>
      </w:pPr>
      <w:r w:rsidRPr="00ED282D">
        <w:rPr>
          <w:b/>
          <w:color w:val="000000"/>
          <w:szCs w:val="24"/>
        </w:rPr>
        <w:t>R</w:t>
      </w:r>
      <w:r w:rsidRPr="00ED282D">
        <w:rPr>
          <w:color w:val="000000"/>
          <w:szCs w:val="24"/>
        </w:rPr>
        <w:t>esearch and examine academic and non-academic information, resources, and evidence.</w:t>
      </w:r>
    </w:p>
    <w:p w14:paraId="37F962BD" w14:textId="77777777" w:rsidR="00F358C9" w:rsidRPr="00ED282D" w:rsidRDefault="00F358C9" w:rsidP="00F358C9">
      <w:pPr>
        <w:ind w:left="720"/>
        <w:rPr>
          <w:color w:val="000000"/>
          <w:szCs w:val="24"/>
        </w:rPr>
      </w:pPr>
      <w:r w:rsidRPr="00ED282D">
        <w:rPr>
          <w:b/>
          <w:color w:val="000000"/>
          <w:szCs w:val="24"/>
        </w:rPr>
        <w:t>E</w:t>
      </w:r>
      <w:r w:rsidRPr="00ED282D">
        <w:rPr>
          <w:color w:val="000000"/>
          <w:szCs w:val="24"/>
        </w:rPr>
        <w:t>valuate and utilize mathematical principles, technology, scientific and quantitative data.</w:t>
      </w:r>
    </w:p>
    <w:p w14:paraId="754DBA82" w14:textId="77777777" w:rsidR="00F358C9" w:rsidRPr="00ED282D" w:rsidRDefault="00F358C9" w:rsidP="00F358C9">
      <w:pPr>
        <w:ind w:left="720"/>
        <w:rPr>
          <w:color w:val="000000"/>
          <w:szCs w:val="24"/>
        </w:rPr>
      </w:pPr>
      <w:r w:rsidRPr="00ED282D">
        <w:rPr>
          <w:b/>
          <w:color w:val="000000"/>
          <w:szCs w:val="24"/>
        </w:rPr>
        <w:t>A</w:t>
      </w:r>
      <w:r w:rsidRPr="00ED282D">
        <w:rPr>
          <w:color w:val="000000"/>
          <w:szCs w:val="24"/>
        </w:rPr>
        <w:t>nalyze and create individual and collaborative works of art, literature, and performance.</w:t>
      </w:r>
    </w:p>
    <w:p w14:paraId="41F902DD" w14:textId="77777777" w:rsidR="00F358C9" w:rsidRPr="00ED282D" w:rsidRDefault="00F358C9" w:rsidP="00F358C9">
      <w:pPr>
        <w:ind w:left="720"/>
        <w:rPr>
          <w:color w:val="000000"/>
          <w:szCs w:val="24"/>
        </w:rPr>
      </w:pPr>
      <w:r w:rsidRPr="00ED282D">
        <w:rPr>
          <w:b/>
          <w:color w:val="000000"/>
          <w:szCs w:val="24"/>
        </w:rPr>
        <w:t>T</w:t>
      </w:r>
      <w:r w:rsidRPr="00ED282D">
        <w:rPr>
          <w:color w:val="000000"/>
          <w:szCs w:val="24"/>
        </w:rPr>
        <w:t>hink critically about questions to yield meaning and value.</w:t>
      </w:r>
    </w:p>
    <w:p w14:paraId="08EFB905" w14:textId="77777777" w:rsidR="00F358C9" w:rsidRPr="00ED282D" w:rsidRDefault="00F358C9" w:rsidP="00F358C9">
      <w:pPr>
        <w:ind w:left="720"/>
        <w:rPr>
          <w:color w:val="000000"/>
          <w:szCs w:val="24"/>
        </w:rPr>
      </w:pPr>
      <w:r w:rsidRPr="00ED282D">
        <w:rPr>
          <w:b/>
          <w:color w:val="000000"/>
          <w:szCs w:val="24"/>
        </w:rPr>
        <w:t>I</w:t>
      </w:r>
      <w:r w:rsidRPr="00ED282D">
        <w:rPr>
          <w:color w:val="000000"/>
          <w:szCs w:val="24"/>
        </w:rPr>
        <w:t>nvestigate and engage in the transdisciplinary applications of research, learning, and knowledge.</w:t>
      </w:r>
    </w:p>
    <w:p w14:paraId="6F99BB65" w14:textId="77777777" w:rsidR="00F358C9" w:rsidRPr="00ED282D" w:rsidRDefault="00F358C9" w:rsidP="00F358C9">
      <w:pPr>
        <w:ind w:left="720"/>
        <w:rPr>
          <w:color w:val="000000"/>
          <w:szCs w:val="24"/>
        </w:rPr>
      </w:pPr>
      <w:r w:rsidRPr="00ED282D">
        <w:rPr>
          <w:b/>
          <w:color w:val="000000"/>
          <w:szCs w:val="24"/>
        </w:rPr>
        <w:t>V</w:t>
      </w:r>
      <w:r w:rsidRPr="00ED282D">
        <w:rPr>
          <w:color w:val="000000"/>
          <w:szCs w:val="24"/>
        </w:rPr>
        <w:t>isualize and engage the world from different historical, social, religious, and cultural approaches.</w:t>
      </w:r>
    </w:p>
    <w:p w14:paraId="77B715F0" w14:textId="77777777" w:rsidR="00F358C9" w:rsidRPr="00ED282D" w:rsidRDefault="00F358C9" w:rsidP="00F358C9">
      <w:pPr>
        <w:ind w:left="720"/>
        <w:rPr>
          <w:color w:val="000000"/>
          <w:szCs w:val="24"/>
        </w:rPr>
      </w:pPr>
      <w:r w:rsidRPr="00ED282D">
        <w:rPr>
          <w:b/>
          <w:color w:val="000000"/>
          <w:szCs w:val="24"/>
        </w:rPr>
        <w:t>E</w:t>
      </w:r>
      <w:r w:rsidRPr="00ED282D">
        <w:rPr>
          <w:color w:val="000000"/>
          <w:szCs w:val="24"/>
        </w:rPr>
        <w:t>ngage meanings of active citizenship in one’s community, nation, and the world.</w:t>
      </w:r>
    </w:p>
    <w:p w14:paraId="45D188F4" w14:textId="77777777" w:rsidR="00F358C9" w:rsidRPr="009F08FE" w:rsidRDefault="00F358C9" w:rsidP="00F358C9">
      <w:pPr>
        <w:ind w:left="720"/>
        <w:rPr>
          <w:rFonts w:asciiTheme="minorHAnsi" w:hAnsiTheme="minorHAnsi" w:cstheme="minorHAnsi"/>
          <w:color w:val="000000"/>
          <w:sz w:val="22"/>
          <w:szCs w:val="22"/>
        </w:rPr>
      </w:pPr>
    </w:p>
    <w:p w14:paraId="127FE0B8" w14:textId="77777777" w:rsidR="00F358C9" w:rsidRPr="009F08FE" w:rsidRDefault="00F358C9" w:rsidP="00F358C9">
      <w:pPr>
        <w:shd w:val="clear" w:color="auto" w:fill="FFFFFF"/>
        <w:ind w:firstLine="720"/>
        <w:rPr>
          <w:rFonts w:asciiTheme="minorHAnsi" w:hAnsiTheme="minorHAnsi" w:cstheme="minorHAnsi"/>
          <w:color w:val="000000"/>
          <w:sz w:val="22"/>
          <w:szCs w:val="22"/>
        </w:rPr>
      </w:pPr>
      <w:r w:rsidRPr="009F08FE">
        <w:rPr>
          <w:rFonts w:asciiTheme="minorHAnsi" w:hAnsiTheme="minorHAnsi" w:cstheme="minorHAnsi"/>
          <w:b/>
          <w:bCs/>
          <w:color w:val="000000"/>
          <w:sz w:val="22"/>
          <w:szCs w:val="22"/>
        </w:rPr>
        <w:t>A.</w:t>
      </w:r>
      <w:r w:rsidRPr="009F08FE">
        <w:rPr>
          <w:rFonts w:asciiTheme="minorHAnsi" w:hAnsiTheme="minorHAnsi" w:cstheme="minorHAnsi"/>
          <w:color w:val="000000"/>
          <w:sz w:val="22"/>
          <w:szCs w:val="22"/>
        </w:rPr>
        <w:t>  </w:t>
      </w:r>
      <w:r w:rsidRPr="009F08FE">
        <w:rPr>
          <w:rFonts w:asciiTheme="minorHAnsi" w:hAnsiTheme="minorHAnsi" w:cstheme="minorHAnsi"/>
          <w:b/>
          <w:bCs/>
          <w:color w:val="000000"/>
          <w:sz w:val="22"/>
          <w:szCs w:val="22"/>
        </w:rPr>
        <w:t>General Education Competencies and </w:t>
      </w:r>
      <w:r w:rsidRPr="009F08FE">
        <w:rPr>
          <w:rFonts w:asciiTheme="minorHAnsi" w:hAnsiTheme="minorHAnsi" w:cstheme="minorHAnsi"/>
          <w:b/>
          <w:bCs/>
          <w:sz w:val="22"/>
          <w:szCs w:val="22"/>
        </w:rPr>
        <w:t>Course</w:t>
      </w:r>
      <w:r w:rsidRPr="009F08FE">
        <w:rPr>
          <w:rFonts w:asciiTheme="minorHAnsi" w:hAnsiTheme="minorHAnsi" w:cstheme="minorHAnsi"/>
          <w:b/>
          <w:bCs/>
          <w:color w:val="FF0000"/>
          <w:sz w:val="22"/>
          <w:szCs w:val="22"/>
        </w:rPr>
        <w:t> </w:t>
      </w:r>
      <w:r w:rsidRPr="009F08FE">
        <w:rPr>
          <w:rFonts w:asciiTheme="minorHAnsi" w:hAnsiTheme="minorHAnsi" w:cstheme="minorHAnsi"/>
          <w:b/>
          <w:bCs/>
          <w:color w:val="000000"/>
          <w:sz w:val="22"/>
          <w:szCs w:val="22"/>
        </w:rPr>
        <w:t>Outcomes</w:t>
      </w:r>
    </w:p>
    <w:p w14:paraId="4EDCB1C8" w14:textId="43547DF0" w:rsidR="00F358C9" w:rsidRPr="009F08FE" w:rsidRDefault="00F358C9" w:rsidP="00F358C9">
      <w:pPr>
        <w:shd w:val="clear" w:color="auto" w:fill="FFFFFF"/>
        <w:ind w:left="720"/>
        <w:rPr>
          <w:rFonts w:asciiTheme="minorHAnsi" w:hAnsiTheme="minorHAnsi" w:cstheme="minorHAnsi"/>
          <w:color w:val="000000"/>
          <w:sz w:val="22"/>
          <w:szCs w:val="22"/>
        </w:rPr>
      </w:pPr>
      <w:r w:rsidRPr="009F08FE">
        <w:rPr>
          <w:rFonts w:asciiTheme="minorHAnsi" w:hAnsiTheme="minorHAnsi" w:cstheme="minorHAnsi"/>
          <w:color w:val="000000"/>
          <w:sz w:val="22"/>
          <w:szCs w:val="22"/>
        </w:rPr>
        <w:t>1. Listed here are the outcomes/objectives assessed in this course which play an </w:t>
      </w:r>
      <w:r w:rsidRPr="009F08FE">
        <w:rPr>
          <w:rFonts w:asciiTheme="minorHAnsi" w:hAnsiTheme="minorHAnsi" w:cstheme="minorHAnsi"/>
          <w:iCs/>
          <w:color w:val="000000"/>
          <w:sz w:val="22"/>
          <w:szCs w:val="22"/>
        </w:rPr>
        <w:t>integral</w:t>
      </w:r>
      <w:r w:rsidRPr="009F08FE">
        <w:rPr>
          <w:rFonts w:asciiTheme="minorHAnsi" w:hAnsiTheme="minorHAnsi" w:cstheme="minorHAnsi"/>
          <w:color w:val="000000"/>
          <w:sz w:val="22"/>
          <w:szCs w:val="22"/>
        </w:rPr>
        <w:t xml:space="preserve"> part in the </w:t>
      </w:r>
      <w:r w:rsidRPr="009F08FE">
        <w:rPr>
          <w:rFonts w:asciiTheme="minorHAnsi" w:hAnsiTheme="minorHAnsi" w:cstheme="minorHAnsi"/>
          <w:color w:val="000000"/>
          <w:sz w:val="22"/>
          <w:szCs w:val="22"/>
        </w:rPr>
        <w:lastRenderedPageBreak/>
        <w:t>student’s general education along with the general education competency t</w:t>
      </w:r>
      <w:r w:rsidR="000F52C6">
        <w:rPr>
          <w:rFonts w:asciiTheme="minorHAnsi" w:hAnsiTheme="minorHAnsi" w:cstheme="minorHAnsi"/>
          <w:color w:val="000000"/>
          <w:sz w:val="22"/>
          <w:szCs w:val="22"/>
        </w:rPr>
        <w:t>hey</w:t>
      </w:r>
      <w:r w:rsidRPr="009F08FE">
        <w:rPr>
          <w:rFonts w:asciiTheme="minorHAnsi" w:hAnsiTheme="minorHAnsi" w:cstheme="minorHAnsi"/>
          <w:color w:val="000000"/>
          <w:sz w:val="22"/>
          <w:szCs w:val="22"/>
        </w:rPr>
        <w:t xml:space="preserve"> support.</w:t>
      </w:r>
    </w:p>
    <w:p w14:paraId="039D35AE" w14:textId="77777777" w:rsidR="00F358C9" w:rsidRPr="009F08FE" w:rsidRDefault="00F358C9" w:rsidP="00F358C9">
      <w:pPr>
        <w:shd w:val="clear" w:color="auto" w:fill="FFFFFF"/>
        <w:rPr>
          <w:rFonts w:asciiTheme="minorHAnsi" w:hAnsiTheme="minorHAnsi" w:cstheme="minorHAnsi"/>
          <w:color w:val="000000"/>
          <w:sz w:val="22"/>
          <w:szCs w:val="22"/>
        </w:rPr>
      </w:pPr>
      <w:r w:rsidRPr="009F08FE">
        <w:rPr>
          <w:rFonts w:asciiTheme="minorHAnsi" w:hAnsiTheme="minorHAnsi" w:cstheme="minorHAnsi"/>
          <w:color w:val="000000"/>
          <w:sz w:val="22"/>
          <w:szCs w:val="22"/>
        </w:rPr>
        <w:t> </w:t>
      </w:r>
    </w:p>
    <w:p w14:paraId="4120F687" w14:textId="27862CC3" w:rsidR="00F358C9" w:rsidRPr="009F08FE" w:rsidRDefault="00F358C9" w:rsidP="00F358C9">
      <w:pPr>
        <w:shd w:val="clear" w:color="auto" w:fill="FFFFFF"/>
        <w:rPr>
          <w:rFonts w:asciiTheme="minorHAnsi" w:hAnsiTheme="minorHAnsi" w:cstheme="minorHAnsi"/>
          <w:b/>
          <w:color w:val="000000"/>
          <w:sz w:val="22"/>
          <w:szCs w:val="22"/>
        </w:rPr>
      </w:pPr>
      <w:r w:rsidRPr="009F08FE">
        <w:rPr>
          <w:rFonts w:asciiTheme="minorHAnsi" w:hAnsiTheme="minorHAnsi" w:cstheme="minorHAnsi"/>
          <w:color w:val="000000"/>
          <w:sz w:val="22"/>
          <w:szCs w:val="22"/>
        </w:rPr>
        <w:tab/>
        <w:t xml:space="preserve">General Education Competency: </w:t>
      </w:r>
      <w:r w:rsidR="008A30C3">
        <w:rPr>
          <w:rFonts w:asciiTheme="minorHAnsi" w:hAnsiTheme="minorHAnsi" w:cstheme="minorHAnsi"/>
          <w:b/>
          <w:color w:val="000000"/>
          <w:sz w:val="22"/>
          <w:szCs w:val="22"/>
        </w:rPr>
        <w:t>Think</w:t>
      </w:r>
    </w:p>
    <w:p w14:paraId="289E7A3A" w14:textId="77777777" w:rsidR="00F358C9" w:rsidRPr="009F08FE" w:rsidRDefault="00F358C9" w:rsidP="00F358C9">
      <w:pPr>
        <w:shd w:val="clear" w:color="auto" w:fill="FFFFFF"/>
        <w:rPr>
          <w:rFonts w:asciiTheme="minorHAnsi" w:hAnsiTheme="minorHAnsi" w:cstheme="minorHAnsi"/>
          <w:color w:val="000000"/>
          <w:sz w:val="22"/>
          <w:szCs w:val="22"/>
        </w:rPr>
      </w:pPr>
    </w:p>
    <w:p w14:paraId="62C3CD19" w14:textId="3352FF86" w:rsidR="00F358C9" w:rsidRPr="009F08FE" w:rsidRDefault="00F358C9" w:rsidP="00BD7EEC">
      <w:pPr>
        <w:shd w:val="clear" w:color="auto" w:fill="FFFFFF"/>
        <w:rPr>
          <w:rFonts w:asciiTheme="minorHAnsi" w:hAnsiTheme="minorHAnsi" w:cstheme="minorHAnsi"/>
          <w:color w:val="000000"/>
          <w:sz w:val="22"/>
          <w:szCs w:val="22"/>
        </w:rPr>
      </w:pPr>
      <w:r w:rsidRPr="009F08FE">
        <w:rPr>
          <w:rFonts w:asciiTheme="minorHAnsi" w:hAnsiTheme="minorHAnsi" w:cstheme="minorHAnsi"/>
          <w:color w:val="000000"/>
          <w:sz w:val="22"/>
          <w:szCs w:val="22"/>
        </w:rPr>
        <w:tab/>
        <w:t xml:space="preserve">Course Outcomes or Objectives </w:t>
      </w:r>
      <w:r w:rsidR="000F52C6">
        <w:rPr>
          <w:rFonts w:asciiTheme="minorHAnsi" w:hAnsiTheme="minorHAnsi" w:cstheme="minorHAnsi"/>
          <w:color w:val="000000"/>
          <w:sz w:val="22"/>
          <w:szCs w:val="22"/>
        </w:rPr>
        <w:t>s</w:t>
      </w:r>
      <w:r w:rsidRPr="009F08FE">
        <w:rPr>
          <w:rFonts w:asciiTheme="minorHAnsi" w:hAnsiTheme="minorHAnsi" w:cstheme="minorHAnsi"/>
          <w:color w:val="000000"/>
          <w:sz w:val="22"/>
          <w:szCs w:val="22"/>
        </w:rPr>
        <w:t xml:space="preserve">upporting the General Education </w:t>
      </w:r>
      <w:r w:rsidR="000F52C6">
        <w:rPr>
          <w:rFonts w:asciiTheme="minorHAnsi" w:hAnsiTheme="minorHAnsi" w:cstheme="minorHAnsi"/>
          <w:color w:val="000000"/>
          <w:sz w:val="22"/>
          <w:szCs w:val="22"/>
        </w:rPr>
        <w:t>c</w:t>
      </w:r>
      <w:r w:rsidRPr="009F08FE">
        <w:rPr>
          <w:rFonts w:asciiTheme="minorHAnsi" w:hAnsiTheme="minorHAnsi" w:cstheme="minorHAnsi"/>
          <w:color w:val="000000"/>
          <w:sz w:val="22"/>
          <w:szCs w:val="22"/>
        </w:rPr>
        <w:t xml:space="preserve">ompetency </w:t>
      </w:r>
      <w:r w:rsidR="000F52C6">
        <w:rPr>
          <w:rFonts w:asciiTheme="minorHAnsi" w:hAnsiTheme="minorHAnsi" w:cstheme="minorHAnsi"/>
          <w:color w:val="000000"/>
          <w:sz w:val="22"/>
          <w:szCs w:val="22"/>
        </w:rPr>
        <w:t>s</w:t>
      </w:r>
      <w:r w:rsidRPr="009F08FE">
        <w:rPr>
          <w:rFonts w:asciiTheme="minorHAnsi" w:hAnsiTheme="minorHAnsi" w:cstheme="minorHAnsi"/>
          <w:color w:val="000000"/>
          <w:sz w:val="22"/>
          <w:szCs w:val="22"/>
        </w:rPr>
        <w:t>elected:</w:t>
      </w:r>
    </w:p>
    <w:p w14:paraId="2B500AD0" w14:textId="12F39FFF" w:rsidR="008A30C3" w:rsidRPr="0093577C" w:rsidRDefault="008A30C3" w:rsidP="000F52C6">
      <w:pPr>
        <w:pStyle w:val="ListParagraph"/>
        <w:numPr>
          <w:ilvl w:val="0"/>
          <w:numId w:val="12"/>
        </w:numPr>
        <w:tabs>
          <w:tab w:val="left" w:pos="1080"/>
        </w:tabs>
        <w:ind w:left="1440"/>
        <w:rPr>
          <w:rFonts w:ascii="Calibri" w:hAnsi="Calibri" w:cs="Arial"/>
          <w:bCs/>
          <w:iCs/>
          <w:snapToGrid/>
          <w:sz w:val="22"/>
          <w:szCs w:val="22"/>
          <w:lang w:eastAsia="ar-SA"/>
        </w:rPr>
      </w:pPr>
      <w:r w:rsidRPr="0093577C">
        <w:rPr>
          <w:rFonts w:ascii="Calibri" w:hAnsi="Calibri" w:cs="Arial"/>
          <w:bCs/>
          <w:iCs/>
          <w:snapToGrid/>
          <w:sz w:val="22"/>
          <w:szCs w:val="22"/>
          <w:lang w:eastAsia="ar-SA"/>
        </w:rPr>
        <w:t>Analyze the evolution of information systems and ERP software</w:t>
      </w:r>
      <w:r w:rsidR="00BD7EEC" w:rsidRPr="0093577C">
        <w:rPr>
          <w:rFonts w:ascii="Calibri" w:hAnsi="Calibri" w:cs="Arial"/>
          <w:bCs/>
          <w:iCs/>
          <w:snapToGrid/>
          <w:sz w:val="22"/>
          <w:szCs w:val="22"/>
          <w:lang w:eastAsia="ar-SA"/>
        </w:rPr>
        <w:t>.</w:t>
      </w:r>
    </w:p>
    <w:p w14:paraId="6069F695" w14:textId="274DB0B6" w:rsidR="008A30C3" w:rsidRDefault="008A30C3" w:rsidP="000F52C6">
      <w:pPr>
        <w:pStyle w:val="ListParagraph"/>
        <w:numPr>
          <w:ilvl w:val="0"/>
          <w:numId w:val="9"/>
        </w:numPr>
        <w:tabs>
          <w:tab w:val="left" w:pos="1080"/>
        </w:tabs>
        <w:ind w:left="1440"/>
        <w:rPr>
          <w:rFonts w:ascii="Calibri" w:hAnsi="Calibri" w:cs="Arial"/>
          <w:bCs/>
          <w:iCs/>
          <w:snapToGrid/>
          <w:sz w:val="22"/>
          <w:szCs w:val="22"/>
          <w:lang w:eastAsia="ar-SA"/>
        </w:rPr>
      </w:pPr>
      <w:r w:rsidRPr="00402D19">
        <w:rPr>
          <w:rFonts w:ascii="Calibri" w:hAnsi="Calibri" w:cs="Arial"/>
          <w:bCs/>
          <w:iCs/>
          <w:snapToGrid/>
          <w:sz w:val="22"/>
          <w:szCs w:val="22"/>
          <w:lang w:eastAsia="ar-SA"/>
        </w:rPr>
        <w:t>Assess the role of ERP in e-commerce</w:t>
      </w:r>
      <w:r w:rsidR="00BD7EEC">
        <w:rPr>
          <w:rFonts w:ascii="Calibri" w:hAnsi="Calibri" w:cs="Arial"/>
          <w:bCs/>
          <w:iCs/>
          <w:snapToGrid/>
          <w:sz w:val="22"/>
          <w:szCs w:val="22"/>
          <w:lang w:eastAsia="ar-SA"/>
        </w:rPr>
        <w:t>.</w:t>
      </w:r>
      <w:r w:rsidRPr="008A30C3">
        <w:rPr>
          <w:rFonts w:ascii="Calibri" w:hAnsi="Calibri" w:cs="Arial"/>
          <w:bCs/>
          <w:iCs/>
          <w:snapToGrid/>
          <w:sz w:val="22"/>
          <w:szCs w:val="22"/>
          <w:lang w:eastAsia="ar-SA"/>
        </w:rPr>
        <w:t xml:space="preserve"> </w:t>
      </w:r>
    </w:p>
    <w:p w14:paraId="758AE211" w14:textId="05F16ED0" w:rsidR="008A30C3" w:rsidRPr="00402D19" w:rsidRDefault="008A30C3" w:rsidP="000F52C6">
      <w:pPr>
        <w:pStyle w:val="ListParagraph"/>
        <w:numPr>
          <w:ilvl w:val="0"/>
          <w:numId w:val="9"/>
        </w:numPr>
        <w:tabs>
          <w:tab w:val="left" w:pos="1080"/>
        </w:tabs>
        <w:ind w:left="1440"/>
        <w:rPr>
          <w:rFonts w:ascii="Calibri" w:hAnsi="Calibri" w:cs="Arial"/>
          <w:bCs/>
          <w:iCs/>
          <w:snapToGrid/>
          <w:sz w:val="22"/>
          <w:szCs w:val="22"/>
          <w:lang w:eastAsia="ar-SA"/>
        </w:rPr>
      </w:pPr>
      <w:r w:rsidRPr="00402D19">
        <w:rPr>
          <w:rFonts w:ascii="Calibri" w:hAnsi="Calibri" w:cs="Arial"/>
          <w:bCs/>
          <w:iCs/>
          <w:snapToGrid/>
          <w:sz w:val="22"/>
          <w:szCs w:val="22"/>
          <w:lang w:eastAsia="ar-SA"/>
        </w:rPr>
        <w:t xml:space="preserve">Summarize the total cost of ownership (TCO) for ERP systems and how </w:t>
      </w:r>
      <w:r>
        <w:rPr>
          <w:rFonts w:ascii="Calibri" w:hAnsi="Calibri" w:cs="Arial"/>
          <w:bCs/>
          <w:iCs/>
          <w:snapToGrid/>
          <w:sz w:val="22"/>
          <w:szCs w:val="22"/>
          <w:lang w:eastAsia="ar-SA"/>
        </w:rPr>
        <w:t xml:space="preserve">it </w:t>
      </w:r>
      <w:r w:rsidR="00BD7EEC">
        <w:rPr>
          <w:rFonts w:ascii="Calibri" w:hAnsi="Calibri" w:cs="Arial"/>
          <w:bCs/>
          <w:iCs/>
          <w:snapToGrid/>
          <w:sz w:val="22"/>
          <w:szCs w:val="22"/>
          <w:lang w:eastAsia="ar-SA"/>
        </w:rPr>
        <w:t xml:space="preserve">influences </w:t>
      </w:r>
      <w:r>
        <w:rPr>
          <w:rFonts w:ascii="Calibri" w:hAnsi="Calibri" w:cs="Arial"/>
          <w:bCs/>
          <w:iCs/>
          <w:snapToGrid/>
          <w:sz w:val="22"/>
          <w:szCs w:val="22"/>
          <w:lang w:eastAsia="ar-SA"/>
        </w:rPr>
        <w:t xml:space="preserve">the </w:t>
      </w:r>
      <w:r w:rsidRPr="00402D19">
        <w:rPr>
          <w:rFonts w:ascii="Calibri" w:hAnsi="Calibri" w:cs="Arial"/>
          <w:bCs/>
          <w:iCs/>
          <w:snapToGrid/>
          <w:sz w:val="22"/>
          <w:szCs w:val="22"/>
          <w:lang w:eastAsia="ar-SA"/>
        </w:rPr>
        <w:t>selection</w:t>
      </w:r>
      <w:r>
        <w:rPr>
          <w:rFonts w:ascii="Calibri" w:hAnsi="Calibri" w:cs="Arial"/>
          <w:bCs/>
          <w:iCs/>
          <w:snapToGrid/>
          <w:sz w:val="22"/>
          <w:szCs w:val="22"/>
          <w:lang w:eastAsia="ar-SA"/>
        </w:rPr>
        <w:t xml:space="preserve"> of</w:t>
      </w:r>
      <w:r w:rsidRPr="00402D19">
        <w:rPr>
          <w:rFonts w:ascii="Calibri" w:hAnsi="Calibri" w:cs="Arial"/>
          <w:bCs/>
          <w:iCs/>
          <w:snapToGrid/>
          <w:sz w:val="22"/>
          <w:szCs w:val="22"/>
          <w:lang w:eastAsia="ar-SA"/>
        </w:rPr>
        <w:t xml:space="preserve"> software and support</w:t>
      </w:r>
      <w:r w:rsidR="00BD7EEC">
        <w:rPr>
          <w:rFonts w:ascii="Calibri" w:hAnsi="Calibri" w:cs="Arial"/>
          <w:bCs/>
          <w:iCs/>
          <w:snapToGrid/>
          <w:sz w:val="22"/>
          <w:szCs w:val="22"/>
          <w:lang w:eastAsia="ar-SA"/>
        </w:rPr>
        <w:t>.</w:t>
      </w:r>
    </w:p>
    <w:p w14:paraId="01591B46" w14:textId="77777777" w:rsidR="00402D19" w:rsidRPr="009F08FE" w:rsidRDefault="00402D19" w:rsidP="00402D19">
      <w:pPr>
        <w:pStyle w:val="ListParagraph"/>
        <w:tabs>
          <w:tab w:val="left" w:pos="1080"/>
        </w:tabs>
        <w:ind w:left="1800"/>
        <w:rPr>
          <w:rFonts w:ascii="Calibri" w:hAnsi="Calibri" w:cs="Arial"/>
          <w:bCs/>
          <w:iCs/>
          <w:snapToGrid/>
          <w:sz w:val="22"/>
          <w:szCs w:val="22"/>
          <w:lang w:eastAsia="ar-SA"/>
        </w:rPr>
      </w:pPr>
    </w:p>
    <w:p w14:paraId="032BE524" w14:textId="77777777" w:rsidR="00F358C9" w:rsidRPr="009F08FE" w:rsidRDefault="00F358C9" w:rsidP="00F358C9">
      <w:pPr>
        <w:shd w:val="clear" w:color="auto" w:fill="FFFFFF"/>
        <w:spacing w:line="360" w:lineRule="auto"/>
        <w:ind w:firstLine="720"/>
        <w:rPr>
          <w:rFonts w:asciiTheme="minorHAnsi" w:hAnsiTheme="minorHAnsi" w:cstheme="minorHAnsi"/>
          <w:sz w:val="22"/>
          <w:szCs w:val="22"/>
        </w:rPr>
      </w:pPr>
      <w:r w:rsidRPr="009F08FE">
        <w:rPr>
          <w:rFonts w:asciiTheme="minorHAnsi" w:hAnsiTheme="minorHAnsi" w:cstheme="minorHAnsi"/>
          <w:b/>
          <w:color w:val="000000"/>
          <w:sz w:val="22"/>
          <w:szCs w:val="22"/>
        </w:rPr>
        <w:t>B.</w:t>
      </w:r>
      <w:r w:rsidRPr="009F08FE">
        <w:rPr>
          <w:rFonts w:asciiTheme="minorHAnsi" w:hAnsiTheme="minorHAnsi" w:cstheme="minorHAnsi"/>
          <w:color w:val="000000"/>
          <w:sz w:val="22"/>
          <w:szCs w:val="22"/>
        </w:rPr>
        <w:t xml:space="preserve"> </w:t>
      </w:r>
      <w:r w:rsidRPr="009F08FE">
        <w:rPr>
          <w:rFonts w:asciiTheme="minorHAnsi" w:hAnsiTheme="minorHAnsi" w:cstheme="minorHAnsi"/>
          <w:b/>
          <w:sz w:val="22"/>
          <w:szCs w:val="22"/>
        </w:rPr>
        <w:t>Other Course Objectives/Standards</w:t>
      </w:r>
    </w:p>
    <w:p w14:paraId="400DF1E6" w14:textId="6A876FB8" w:rsidR="00ED282D" w:rsidRDefault="00402D19" w:rsidP="000F52C6">
      <w:pPr>
        <w:pStyle w:val="ListParagraph"/>
        <w:numPr>
          <w:ilvl w:val="0"/>
          <w:numId w:val="9"/>
        </w:numPr>
        <w:tabs>
          <w:tab w:val="left" w:pos="1080"/>
        </w:tabs>
        <w:ind w:left="1440"/>
        <w:rPr>
          <w:rFonts w:ascii="Calibri" w:hAnsi="Calibri" w:cs="Arial"/>
          <w:bCs/>
          <w:iCs/>
          <w:snapToGrid/>
          <w:sz w:val="22"/>
          <w:szCs w:val="22"/>
          <w:lang w:eastAsia="ar-SA"/>
        </w:rPr>
      </w:pPr>
      <w:r w:rsidRPr="00C62407">
        <w:rPr>
          <w:rFonts w:ascii="Calibri" w:hAnsi="Calibri" w:cs="Verdana"/>
          <w:bCs/>
          <w:sz w:val="22"/>
          <w:szCs w:val="22"/>
        </w:rPr>
        <w:t>Evaluate the use of ERP systems in business functions, processes, business data requirements</w:t>
      </w:r>
      <w:r w:rsidR="00E473F0">
        <w:rPr>
          <w:rFonts w:ascii="Calibri" w:hAnsi="Calibri" w:cs="Verdana"/>
          <w:bCs/>
          <w:sz w:val="22"/>
          <w:szCs w:val="22"/>
        </w:rPr>
        <w:t>,</w:t>
      </w:r>
      <w:r w:rsidRPr="00C62407">
        <w:rPr>
          <w:rFonts w:ascii="Calibri" w:hAnsi="Calibri" w:cs="Verdana"/>
          <w:bCs/>
          <w:sz w:val="22"/>
          <w:szCs w:val="22"/>
        </w:rPr>
        <w:t xml:space="preserve"> and functional areas of information systems</w:t>
      </w:r>
      <w:r w:rsidR="00BD7EEC">
        <w:rPr>
          <w:rFonts w:ascii="Calibri" w:hAnsi="Calibri" w:cs="Verdana"/>
          <w:bCs/>
          <w:sz w:val="22"/>
          <w:szCs w:val="22"/>
        </w:rPr>
        <w:t>.</w:t>
      </w:r>
    </w:p>
    <w:p w14:paraId="21382BBA" w14:textId="501B3641" w:rsidR="00402D19" w:rsidRDefault="00402D19" w:rsidP="000F52C6">
      <w:pPr>
        <w:pStyle w:val="ListParagraph"/>
        <w:numPr>
          <w:ilvl w:val="0"/>
          <w:numId w:val="9"/>
        </w:numPr>
        <w:tabs>
          <w:tab w:val="left" w:pos="1080"/>
        </w:tabs>
        <w:ind w:left="1440"/>
        <w:rPr>
          <w:rFonts w:ascii="Calibri" w:hAnsi="Calibri" w:cs="Arial"/>
          <w:bCs/>
          <w:iCs/>
          <w:snapToGrid/>
          <w:sz w:val="22"/>
          <w:szCs w:val="22"/>
          <w:lang w:eastAsia="ar-SA"/>
        </w:rPr>
      </w:pPr>
      <w:r w:rsidRPr="00C62407">
        <w:rPr>
          <w:rFonts w:ascii="Calibri" w:hAnsi="Calibri" w:cs="Verdana"/>
          <w:bCs/>
          <w:sz w:val="22"/>
          <w:szCs w:val="22"/>
        </w:rPr>
        <w:t>Compare and contrast architectures for ERP implementations</w:t>
      </w:r>
      <w:r w:rsidR="00BD7EEC">
        <w:rPr>
          <w:rFonts w:ascii="Calibri" w:hAnsi="Calibri" w:cs="Verdana"/>
          <w:bCs/>
          <w:sz w:val="22"/>
          <w:szCs w:val="22"/>
        </w:rPr>
        <w:t>.</w:t>
      </w:r>
    </w:p>
    <w:p w14:paraId="33B94AFB" w14:textId="3EFD45C9" w:rsidR="00402D19" w:rsidRPr="00402D19" w:rsidRDefault="00402D19" w:rsidP="000F52C6">
      <w:pPr>
        <w:pStyle w:val="ListParagraph"/>
        <w:numPr>
          <w:ilvl w:val="0"/>
          <w:numId w:val="9"/>
        </w:numPr>
        <w:tabs>
          <w:tab w:val="left" w:pos="1080"/>
        </w:tabs>
        <w:ind w:left="1440"/>
        <w:rPr>
          <w:rFonts w:ascii="Calibri" w:hAnsi="Calibri" w:cs="Arial"/>
          <w:bCs/>
          <w:iCs/>
          <w:snapToGrid/>
          <w:sz w:val="22"/>
          <w:szCs w:val="22"/>
          <w:lang w:eastAsia="ar-SA"/>
        </w:rPr>
      </w:pPr>
      <w:r w:rsidRPr="00402D19">
        <w:rPr>
          <w:rFonts w:ascii="Calibri" w:hAnsi="Calibri" w:cs="Arial"/>
          <w:bCs/>
          <w:iCs/>
          <w:snapToGrid/>
          <w:sz w:val="22"/>
          <w:szCs w:val="22"/>
          <w:lang w:eastAsia="ar-SA"/>
        </w:rPr>
        <w:t>Analyze the ERP life cycle and contrast to the system development life cycle (SDLC)</w:t>
      </w:r>
      <w:r w:rsidR="00BD7EEC">
        <w:rPr>
          <w:rFonts w:ascii="Calibri" w:hAnsi="Calibri" w:cs="Arial"/>
          <w:bCs/>
          <w:iCs/>
          <w:snapToGrid/>
          <w:sz w:val="22"/>
          <w:szCs w:val="22"/>
          <w:lang w:eastAsia="ar-SA"/>
        </w:rPr>
        <w:t>.</w:t>
      </w:r>
    </w:p>
    <w:p w14:paraId="57CAFC26" w14:textId="156B189F" w:rsidR="00402D19" w:rsidRPr="009F08FE" w:rsidRDefault="00402D19" w:rsidP="000F52C6">
      <w:pPr>
        <w:pStyle w:val="ListParagraph"/>
        <w:numPr>
          <w:ilvl w:val="0"/>
          <w:numId w:val="9"/>
        </w:numPr>
        <w:tabs>
          <w:tab w:val="left" w:pos="1080"/>
        </w:tabs>
        <w:ind w:left="1440"/>
        <w:rPr>
          <w:rFonts w:ascii="Calibri" w:hAnsi="Calibri" w:cs="Arial"/>
          <w:bCs/>
          <w:iCs/>
          <w:snapToGrid/>
          <w:sz w:val="22"/>
          <w:szCs w:val="22"/>
          <w:lang w:eastAsia="ar-SA"/>
        </w:rPr>
      </w:pPr>
      <w:r w:rsidRPr="00402D19">
        <w:rPr>
          <w:rFonts w:ascii="Calibri" w:hAnsi="Calibri" w:cs="Arial"/>
          <w:bCs/>
          <w:iCs/>
          <w:snapToGrid/>
          <w:sz w:val="22"/>
          <w:szCs w:val="22"/>
          <w:lang w:eastAsia="ar-SA"/>
        </w:rPr>
        <w:t>Analyze the implementation and operation of ERP systems</w:t>
      </w:r>
      <w:r w:rsidR="00BD7EEC">
        <w:rPr>
          <w:rFonts w:ascii="Calibri" w:hAnsi="Calibri" w:cs="Arial"/>
          <w:bCs/>
          <w:iCs/>
          <w:snapToGrid/>
          <w:sz w:val="22"/>
          <w:szCs w:val="22"/>
          <w:lang w:eastAsia="ar-SA"/>
        </w:rPr>
        <w:t>.</w:t>
      </w:r>
    </w:p>
    <w:p w14:paraId="47203349" w14:textId="77777777" w:rsidR="00191C68" w:rsidRPr="009F08FE" w:rsidRDefault="00191C68" w:rsidP="00DA66CF">
      <w:pPr>
        <w:ind w:left="720"/>
        <w:rPr>
          <w:rFonts w:asciiTheme="minorHAnsi" w:hAnsiTheme="minorHAnsi" w:cstheme="minorHAnsi"/>
          <w:b/>
          <w:sz w:val="22"/>
          <w:szCs w:val="22"/>
          <w:u w:val="single"/>
        </w:rPr>
      </w:pPr>
    </w:p>
    <w:p w14:paraId="395C4179" w14:textId="77777777" w:rsidR="00191C68" w:rsidRPr="009F08FE" w:rsidRDefault="00191C68" w:rsidP="00BE594D">
      <w:pPr>
        <w:numPr>
          <w:ilvl w:val="0"/>
          <w:numId w:val="3"/>
        </w:numPr>
        <w:rPr>
          <w:rFonts w:asciiTheme="minorHAnsi" w:hAnsiTheme="minorHAnsi" w:cstheme="minorHAnsi"/>
          <w:sz w:val="22"/>
          <w:szCs w:val="22"/>
        </w:rPr>
      </w:pPr>
      <w:r w:rsidRPr="009F08FE">
        <w:rPr>
          <w:rFonts w:asciiTheme="minorHAnsi" w:hAnsiTheme="minorHAnsi" w:cstheme="minorHAnsi"/>
          <w:b/>
          <w:sz w:val="22"/>
          <w:szCs w:val="22"/>
          <w:u w:val="single"/>
        </w:rPr>
        <w:t>DISTRICT-WIDE POLICIES:</w:t>
      </w:r>
    </w:p>
    <w:p w14:paraId="2348A383" w14:textId="77777777" w:rsidR="00191C68" w:rsidRPr="009F08FE" w:rsidRDefault="00191C68" w:rsidP="00DA66CF">
      <w:pPr>
        <w:tabs>
          <w:tab w:val="left" w:pos="720"/>
        </w:tabs>
        <w:ind w:left="720"/>
        <w:rPr>
          <w:rFonts w:asciiTheme="minorHAnsi" w:hAnsiTheme="minorHAnsi" w:cstheme="minorHAnsi"/>
          <w:sz w:val="22"/>
          <w:szCs w:val="22"/>
        </w:rPr>
      </w:pPr>
    </w:p>
    <w:p w14:paraId="34B5A94A" w14:textId="77777777" w:rsidR="00191C68" w:rsidRPr="009F08FE" w:rsidRDefault="00191C68" w:rsidP="00DA66CF">
      <w:pPr>
        <w:ind w:left="720"/>
        <w:rPr>
          <w:rFonts w:asciiTheme="minorHAnsi" w:hAnsiTheme="minorHAnsi" w:cstheme="minorHAnsi"/>
          <w:b/>
          <w:bCs/>
          <w:iCs/>
          <w:caps/>
          <w:sz w:val="22"/>
          <w:szCs w:val="22"/>
        </w:rPr>
      </w:pPr>
      <w:r w:rsidRPr="009F08FE">
        <w:rPr>
          <w:rFonts w:asciiTheme="minorHAnsi" w:hAnsiTheme="minorHAnsi" w:cstheme="minorHAnsi"/>
          <w:b/>
          <w:bCs/>
          <w:iCs/>
          <w:caps/>
          <w:sz w:val="22"/>
          <w:szCs w:val="22"/>
        </w:rPr>
        <w:t>Programs for Students with Disabilities</w:t>
      </w:r>
    </w:p>
    <w:p w14:paraId="382C4769" w14:textId="77777777" w:rsidR="00592E03" w:rsidRPr="009F08FE" w:rsidRDefault="00882197" w:rsidP="00592E03">
      <w:pPr>
        <w:tabs>
          <w:tab w:val="left" w:pos="720"/>
        </w:tabs>
        <w:ind w:left="720"/>
        <w:rPr>
          <w:rFonts w:asciiTheme="minorHAnsi" w:hAnsiTheme="minorHAnsi" w:cstheme="minorHAnsi"/>
          <w:bCs/>
          <w:iCs/>
          <w:sz w:val="22"/>
          <w:szCs w:val="22"/>
        </w:rPr>
      </w:pPr>
      <w:r w:rsidRPr="009F08FE">
        <w:rPr>
          <w:rFonts w:asciiTheme="minorHAnsi" w:hAnsiTheme="minorHAnsi" w:cstheme="minorHAnsi"/>
          <w:bCs/>
          <w:iCs/>
          <w:sz w:val="22"/>
          <w:szCs w:val="22"/>
        </w:rPr>
        <w:t xml:space="preserve">Florida </w:t>
      </w:r>
      <w:proofErr w:type="spellStart"/>
      <w:r w:rsidRPr="009F08FE">
        <w:rPr>
          <w:rFonts w:asciiTheme="minorHAnsi" w:hAnsiTheme="minorHAnsi" w:cstheme="minorHAnsi"/>
          <w:bCs/>
          <w:iCs/>
          <w:sz w:val="22"/>
          <w:szCs w:val="22"/>
        </w:rPr>
        <w:t>SouthWestern</w:t>
      </w:r>
      <w:proofErr w:type="spellEnd"/>
      <w:r w:rsidRPr="009F08FE">
        <w:rPr>
          <w:rFonts w:asciiTheme="minorHAnsi" w:hAnsiTheme="minorHAnsi" w:cstheme="minorHAnsi"/>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F08FE">
          <w:rPr>
            <w:rStyle w:val="Hyperlink"/>
            <w:rFonts w:asciiTheme="minorHAnsi" w:hAnsiTheme="minorHAnsi" w:cstheme="minorHAnsi"/>
            <w:bCs/>
            <w:iCs/>
            <w:sz w:val="22"/>
            <w:szCs w:val="22"/>
          </w:rPr>
          <w:t>http://www.fsw.edu/adaptiveservices</w:t>
        </w:r>
      </w:hyperlink>
      <w:r w:rsidRPr="009F08FE">
        <w:rPr>
          <w:rFonts w:asciiTheme="minorHAnsi" w:hAnsiTheme="minorHAnsi" w:cstheme="minorHAnsi"/>
          <w:bCs/>
          <w:iCs/>
          <w:sz w:val="22"/>
          <w:szCs w:val="22"/>
        </w:rPr>
        <w:t>.</w:t>
      </w:r>
    </w:p>
    <w:p w14:paraId="15BC6495" w14:textId="77777777" w:rsidR="000915BF" w:rsidRPr="009F08FE" w:rsidRDefault="000915BF" w:rsidP="00592E03">
      <w:pPr>
        <w:tabs>
          <w:tab w:val="left" w:pos="720"/>
        </w:tabs>
        <w:ind w:left="720"/>
        <w:rPr>
          <w:rFonts w:asciiTheme="minorHAnsi" w:hAnsiTheme="minorHAnsi" w:cstheme="minorHAnsi"/>
          <w:bCs/>
          <w:iCs/>
          <w:sz w:val="22"/>
          <w:szCs w:val="22"/>
        </w:rPr>
      </w:pPr>
    </w:p>
    <w:p w14:paraId="776B6F02" w14:textId="77777777" w:rsidR="000915BF" w:rsidRPr="009F08FE" w:rsidRDefault="000915BF" w:rsidP="000915BF">
      <w:pPr>
        <w:ind w:left="720"/>
        <w:rPr>
          <w:rFonts w:asciiTheme="minorHAnsi" w:hAnsiTheme="minorHAnsi" w:cstheme="minorHAnsi"/>
          <w:b/>
          <w:bCs/>
          <w:caps/>
          <w:sz w:val="22"/>
          <w:szCs w:val="22"/>
        </w:rPr>
      </w:pPr>
      <w:r w:rsidRPr="009F08FE">
        <w:rPr>
          <w:rFonts w:asciiTheme="minorHAnsi" w:hAnsiTheme="minorHAnsi" w:cstheme="minorHAnsi"/>
          <w:b/>
          <w:bCs/>
          <w:caps/>
          <w:sz w:val="22"/>
          <w:szCs w:val="22"/>
        </w:rPr>
        <w:t>REPORTING TITLE IX VIOLATIONS</w:t>
      </w:r>
    </w:p>
    <w:p w14:paraId="6F8E997C" w14:textId="77777777" w:rsidR="000915BF" w:rsidRPr="009F08FE" w:rsidRDefault="000915BF" w:rsidP="000915BF">
      <w:pPr>
        <w:tabs>
          <w:tab w:val="left" w:pos="720"/>
        </w:tabs>
        <w:ind w:left="720"/>
        <w:rPr>
          <w:rFonts w:asciiTheme="minorHAnsi" w:hAnsiTheme="minorHAnsi" w:cstheme="minorHAnsi"/>
          <w:bCs/>
          <w:iCs/>
          <w:sz w:val="22"/>
          <w:szCs w:val="22"/>
        </w:rPr>
      </w:pPr>
      <w:r w:rsidRPr="009F08FE">
        <w:rPr>
          <w:rFonts w:asciiTheme="minorHAnsi" w:hAnsiTheme="minorHAnsi" w:cstheme="minorHAnsi"/>
          <w:sz w:val="22"/>
          <w:szCs w:val="22"/>
        </w:rPr>
        <w:t xml:space="preserve">Florida </w:t>
      </w:r>
      <w:proofErr w:type="spellStart"/>
      <w:r w:rsidRPr="009F08FE">
        <w:rPr>
          <w:rFonts w:asciiTheme="minorHAnsi" w:hAnsiTheme="minorHAnsi" w:cstheme="minorHAnsi"/>
          <w:sz w:val="22"/>
          <w:szCs w:val="22"/>
        </w:rPr>
        <w:t>SouthWestern</w:t>
      </w:r>
      <w:proofErr w:type="spellEnd"/>
      <w:r w:rsidRPr="009F08FE">
        <w:rPr>
          <w:rFonts w:asciiTheme="minorHAnsi" w:hAnsiTheme="minorHAnsi" w:cstheme="minorHAns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F08FE">
          <w:rPr>
            <w:rStyle w:val="Hyperlink"/>
            <w:rFonts w:asciiTheme="minorHAnsi" w:hAnsiTheme="minorHAnsi" w:cstheme="minorHAnsi"/>
            <w:sz w:val="22"/>
            <w:szCs w:val="22"/>
          </w:rPr>
          <w:t>equity@fsw.edu</w:t>
        </w:r>
      </w:hyperlink>
      <w:r w:rsidRPr="009F08FE">
        <w:rPr>
          <w:rFonts w:asciiTheme="minorHAnsi" w:hAnsiTheme="minorHAnsi" w:cstheme="minorHAns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F08FE">
          <w:rPr>
            <w:rStyle w:val="Hyperlink"/>
            <w:rFonts w:asciiTheme="minorHAnsi" w:hAnsiTheme="minorHAnsi" w:cstheme="minorHAnsi"/>
            <w:sz w:val="22"/>
            <w:szCs w:val="22"/>
          </w:rPr>
          <w:t>http://www.fsw.edu/sexualassault</w:t>
        </w:r>
      </w:hyperlink>
      <w:r w:rsidRPr="009F08FE">
        <w:rPr>
          <w:rFonts w:asciiTheme="minorHAnsi" w:hAnsiTheme="minorHAnsi" w:cstheme="minorHAnsi"/>
          <w:sz w:val="22"/>
          <w:szCs w:val="22"/>
        </w:rPr>
        <w:t>.</w:t>
      </w:r>
    </w:p>
    <w:p w14:paraId="3CB8A393" w14:textId="77777777" w:rsidR="00191C68" w:rsidRPr="009F08FE" w:rsidRDefault="00191C68" w:rsidP="000F52C6">
      <w:pPr>
        <w:tabs>
          <w:tab w:val="left" w:pos="720"/>
        </w:tabs>
        <w:ind w:left="720"/>
        <w:jc w:val="right"/>
        <w:rPr>
          <w:rFonts w:asciiTheme="minorHAnsi" w:hAnsiTheme="minorHAnsi" w:cstheme="minorHAnsi"/>
          <w:bCs/>
          <w:iCs/>
          <w:sz w:val="22"/>
          <w:szCs w:val="22"/>
        </w:rPr>
      </w:pPr>
    </w:p>
    <w:p w14:paraId="1268025E" w14:textId="77777777" w:rsidR="00191C68" w:rsidRPr="009F08FE" w:rsidRDefault="00191C68" w:rsidP="00F33F02">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REQUIREMENTS FOR THE STUDENTS:</w:t>
      </w:r>
      <w:r w:rsidRPr="009F08FE">
        <w:rPr>
          <w:rFonts w:asciiTheme="minorHAnsi" w:hAnsiTheme="minorHAnsi" w:cstheme="minorHAnsi"/>
          <w:sz w:val="22"/>
          <w:szCs w:val="22"/>
        </w:rPr>
        <w:tab/>
      </w:r>
    </w:p>
    <w:p w14:paraId="3B2F79F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List specific course assessments such as class participation, tests, homework assignments, make-up procedures, etc.</w:t>
      </w:r>
    </w:p>
    <w:p w14:paraId="2766937B" w14:textId="77777777" w:rsidR="00191C68" w:rsidRPr="009F08FE" w:rsidRDefault="00191C68" w:rsidP="00DA66CF">
      <w:pPr>
        <w:ind w:left="720"/>
        <w:rPr>
          <w:rFonts w:asciiTheme="minorHAnsi" w:hAnsiTheme="minorHAnsi" w:cstheme="minorHAnsi"/>
          <w:sz w:val="22"/>
          <w:szCs w:val="22"/>
        </w:rPr>
      </w:pPr>
    </w:p>
    <w:p w14:paraId="2534A99B"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ATTENDANCE POLICY:</w:t>
      </w:r>
      <w:r w:rsidRPr="009F08FE">
        <w:rPr>
          <w:rFonts w:asciiTheme="minorHAnsi" w:hAnsiTheme="minorHAnsi" w:cstheme="minorHAnsi"/>
          <w:sz w:val="22"/>
          <w:szCs w:val="22"/>
        </w:rPr>
        <w:t xml:space="preserve">   </w:t>
      </w:r>
    </w:p>
    <w:p w14:paraId="705B6391"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 xml:space="preserve">The professor’s specific policy concerning absence. (The College policy on attendance is in the </w:t>
      </w:r>
      <w:proofErr w:type="gramStart"/>
      <w:r w:rsidRPr="009F08FE">
        <w:rPr>
          <w:rFonts w:asciiTheme="minorHAnsi" w:hAnsiTheme="minorHAnsi" w:cstheme="minorHAnsi"/>
          <w:sz w:val="22"/>
          <w:szCs w:val="22"/>
        </w:rPr>
        <w:t>Catalog, and</w:t>
      </w:r>
      <w:proofErr w:type="gramEnd"/>
      <w:r w:rsidRPr="009F08FE">
        <w:rPr>
          <w:rFonts w:asciiTheme="minorHAnsi" w:hAnsiTheme="minorHAnsi" w:cstheme="minorHAnsi"/>
          <w:sz w:val="22"/>
          <w:szCs w:val="22"/>
        </w:rPr>
        <w:t xml:space="preserve"> defers to the professor.)</w:t>
      </w:r>
    </w:p>
    <w:p w14:paraId="7D079DB8" w14:textId="77777777" w:rsidR="00191C68" w:rsidRPr="009F08FE" w:rsidRDefault="00191C68" w:rsidP="00DA66CF">
      <w:pPr>
        <w:ind w:left="720"/>
        <w:rPr>
          <w:rFonts w:asciiTheme="minorHAnsi" w:hAnsiTheme="minorHAnsi" w:cstheme="minorHAnsi"/>
          <w:sz w:val="22"/>
          <w:szCs w:val="22"/>
        </w:rPr>
      </w:pPr>
    </w:p>
    <w:p w14:paraId="283A995A"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GRADING POLICY:</w:t>
      </w:r>
      <w:r w:rsidRPr="009F08FE">
        <w:rPr>
          <w:rFonts w:asciiTheme="minorHAnsi" w:hAnsiTheme="minorHAnsi" w:cstheme="minorHAnsi"/>
          <w:sz w:val="22"/>
          <w:szCs w:val="22"/>
        </w:rPr>
        <w:t xml:space="preserve">  </w:t>
      </w:r>
    </w:p>
    <w:p w14:paraId="6B19CEC2"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Include numerical ranges for letter grades; the following is a range commonly used by many faculty:</w:t>
      </w:r>
    </w:p>
    <w:p w14:paraId="581DEA1A" w14:textId="77777777" w:rsidR="00191C68" w:rsidRPr="009F08FE" w:rsidRDefault="00191C68" w:rsidP="00DA66CF">
      <w:pPr>
        <w:pStyle w:val="ListParagraph"/>
        <w:rPr>
          <w:rFonts w:asciiTheme="minorHAnsi" w:hAnsiTheme="minorHAnsi" w:cstheme="minorHAnsi"/>
          <w:sz w:val="22"/>
          <w:szCs w:val="22"/>
        </w:rPr>
      </w:pPr>
    </w:p>
    <w:p w14:paraId="0EAACA94"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90 - 100      =      A</w:t>
      </w:r>
    </w:p>
    <w:p w14:paraId="492A4F28"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80 - 89        =      B</w:t>
      </w:r>
    </w:p>
    <w:p w14:paraId="772B7EA1"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70 - 79        =      C</w:t>
      </w:r>
    </w:p>
    <w:p w14:paraId="5AA5E32B"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lastRenderedPageBreak/>
        <w:t>60 - 69        =      D</w:t>
      </w:r>
    </w:p>
    <w:p w14:paraId="2908CC0D"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Below 60    =      F</w:t>
      </w:r>
    </w:p>
    <w:p w14:paraId="5188E9FC" w14:textId="77777777" w:rsidR="00191C68" w:rsidRPr="009F08FE" w:rsidRDefault="00191C68" w:rsidP="00DA66CF">
      <w:pPr>
        <w:ind w:left="720"/>
        <w:rPr>
          <w:rFonts w:asciiTheme="minorHAnsi" w:hAnsiTheme="minorHAnsi" w:cstheme="minorHAnsi"/>
          <w:sz w:val="22"/>
          <w:szCs w:val="22"/>
        </w:rPr>
      </w:pPr>
    </w:p>
    <w:p w14:paraId="0C854B88"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(Note:  The “incomplete” grade [“I”] should be given only when unusual circumstances warrant. An “incomplete” is not a substitute for a “D,” “F,” or “W.” Refer to the policy on “incomplete grades.)</w:t>
      </w:r>
    </w:p>
    <w:p w14:paraId="70AF51DB" w14:textId="77777777" w:rsidR="00191C68" w:rsidRPr="009F08FE" w:rsidRDefault="00191C68" w:rsidP="00DA66CF">
      <w:pPr>
        <w:ind w:left="720"/>
        <w:rPr>
          <w:rFonts w:asciiTheme="minorHAnsi" w:hAnsiTheme="minorHAnsi" w:cstheme="minorHAnsi"/>
          <w:b/>
          <w:sz w:val="22"/>
          <w:szCs w:val="22"/>
        </w:rPr>
      </w:pPr>
    </w:p>
    <w:p w14:paraId="10E43A45"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REQUIRED COURSE MATERIALS:</w:t>
      </w:r>
      <w:r w:rsidRPr="009F08FE">
        <w:rPr>
          <w:rFonts w:asciiTheme="minorHAnsi" w:hAnsiTheme="minorHAnsi" w:cstheme="minorHAnsi"/>
          <w:sz w:val="22"/>
          <w:szCs w:val="22"/>
        </w:rPr>
        <w:t xml:space="preserve">  </w:t>
      </w:r>
    </w:p>
    <w:p w14:paraId="2EE91309" w14:textId="77777777" w:rsidR="00477053" w:rsidRPr="00477053" w:rsidRDefault="00477053" w:rsidP="00477053">
      <w:pPr>
        <w:pStyle w:val="ListParagraph"/>
        <w:rPr>
          <w:rFonts w:asciiTheme="minorHAnsi" w:hAnsiTheme="minorHAnsi" w:cstheme="minorHAnsi"/>
          <w:sz w:val="22"/>
          <w:szCs w:val="22"/>
        </w:rPr>
      </w:pPr>
      <w:r w:rsidRPr="00477053">
        <w:rPr>
          <w:rFonts w:asciiTheme="minorHAnsi" w:hAnsiTheme="minorHAnsi" w:cstheme="minorHAnsi"/>
          <w:sz w:val="22"/>
          <w:szCs w:val="22"/>
        </w:rPr>
        <w:t>(In correct bibliographic format)</w:t>
      </w:r>
    </w:p>
    <w:p w14:paraId="6194FDBA" w14:textId="77777777" w:rsidR="00FF0345" w:rsidRPr="009F08FE" w:rsidRDefault="00FF0345" w:rsidP="00DA66CF">
      <w:pPr>
        <w:ind w:left="720"/>
        <w:rPr>
          <w:rFonts w:asciiTheme="minorHAnsi" w:hAnsiTheme="minorHAnsi" w:cstheme="minorHAnsi"/>
          <w:sz w:val="22"/>
          <w:szCs w:val="22"/>
        </w:rPr>
      </w:pPr>
    </w:p>
    <w:p w14:paraId="02C76B23"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RESERVED MATERIALS FOR THE COURSE:</w:t>
      </w:r>
      <w:r w:rsidRPr="009F08FE">
        <w:rPr>
          <w:rFonts w:asciiTheme="minorHAnsi" w:hAnsiTheme="minorHAnsi" w:cstheme="minorHAnsi"/>
          <w:sz w:val="22"/>
          <w:szCs w:val="22"/>
        </w:rPr>
        <w:t xml:space="preserve">  </w:t>
      </w:r>
    </w:p>
    <w:p w14:paraId="3765D6F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Other special learning resources.</w:t>
      </w:r>
    </w:p>
    <w:p w14:paraId="58F46C84" w14:textId="77777777" w:rsidR="00191C68" w:rsidRPr="009F08FE" w:rsidRDefault="00191C68" w:rsidP="00DA66CF">
      <w:pPr>
        <w:ind w:left="720"/>
        <w:rPr>
          <w:rFonts w:asciiTheme="minorHAnsi" w:hAnsiTheme="minorHAnsi" w:cstheme="minorHAnsi"/>
          <w:sz w:val="22"/>
          <w:szCs w:val="22"/>
        </w:rPr>
      </w:pPr>
    </w:p>
    <w:p w14:paraId="33F3E9EE"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CLASS SCHEDULE:</w:t>
      </w:r>
      <w:r w:rsidRPr="009F08FE">
        <w:rPr>
          <w:rFonts w:asciiTheme="minorHAnsi" w:hAnsiTheme="minorHAnsi" w:cstheme="minorHAnsi"/>
          <w:sz w:val="22"/>
          <w:szCs w:val="22"/>
        </w:rPr>
        <w:t xml:space="preserve">  </w:t>
      </w:r>
    </w:p>
    <w:p w14:paraId="2F623178"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 xml:space="preserve">This section includes assignments for each class meeting or unit, along with scheduled </w:t>
      </w:r>
      <w:r w:rsidR="00882197" w:rsidRPr="009F08FE">
        <w:rPr>
          <w:rFonts w:asciiTheme="minorHAnsi" w:hAnsiTheme="minorHAnsi" w:cstheme="minorHAnsi"/>
          <w:sz w:val="22"/>
          <w:szCs w:val="22"/>
        </w:rPr>
        <w:t>Library activities</w:t>
      </w:r>
      <w:r w:rsidRPr="009F08FE">
        <w:rPr>
          <w:rFonts w:asciiTheme="minorHAnsi" w:hAnsiTheme="minorHAnsi" w:cstheme="minorHAnsi"/>
          <w:sz w:val="22"/>
          <w:szCs w:val="22"/>
        </w:rPr>
        <w:t xml:space="preserve"> and other scheduled support, including scheduled tests.</w:t>
      </w:r>
    </w:p>
    <w:p w14:paraId="6510928C" w14:textId="77777777" w:rsidR="00191C68" w:rsidRPr="009F08FE" w:rsidRDefault="00191C68" w:rsidP="00DA66CF">
      <w:pPr>
        <w:ind w:left="720"/>
        <w:rPr>
          <w:rFonts w:asciiTheme="minorHAnsi" w:hAnsiTheme="minorHAnsi" w:cstheme="minorHAnsi"/>
          <w:sz w:val="22"/>
          <w:szCs w:val="22"/>
        </w:rPr>
      </w:pPr>
    </w:p>
    <w:p w14:paraId="47D2E96A"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ANY OTHER INFORMATION OR CLASS PROCEDURES OR POLICIES:</w:t>
      </w:r>
      <w:r w:rsidRPr="009F08FE">
        <w:rPr>
          <w:rFonts w:asciiTheme="minorHAnsi" w:hAnsiTheme="minorHAnsi" w:cstheme="minorHAnsi"/>
          <w:sz w:val="22"/>
          <w:szCs w:val="22"/>
        </w:rPr>
        <w:t xml:space="preserve">  </w:t>
      </w:r>
    </w:p>
    <w:p w14:paraId="0151583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(Which would be useful to the students in the class.)</w:t>
      </w:r>
    </w:p>
    <w:p w14:paraId="28B1B4C9" w14:textId="77777777" w:rsidR="00191C68" w:rsidRPr="009F08FE" w:rsidRDefault="00191C68" w:rsidP="00DA66CF">
      <w:pPr>
        <w:ind w:left="720"/>
        <w:rPr>
          <w:rFonts w:asciiTheme="minorHAnsi" w:hAnsiTheme="minorHAnsi" w:cstheme="minorHAnsi"/>
          <w:sz w:val="22"/>
          <w:szCs w:val="22"/>
        </w:rPr>
      </w:pPr>
    </w:p>
    <w:sectPr w:rsidR="00191C68" w:rsidRPr="009F08FE" w:rsidSect="00191C6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49F4A" w14:textId="77777777" w:rsidR="00BD7C07" w:rsidRDefault="00BD7C07" w:rsidP="003A608C">
      <w:r>
        <w:separator/>
      </w:r>
    </w:p>
  </w:endnote>
  <w:endnote w:type="continuationSeparator" w:id="0">
    <w:p w14:paraId="01CBABF0" w14:textId="77777777" w:rsidR="00BD7C07" w:rsidRDefault="00BD7C0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CC61" w14:textId="77777777"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358C9">
      <w:rPr>
        <w:rFonts w:ascii="Calibri" w:hAnsi="Calibri" w:cs="Arial"/>
        <w:sz w:val="22"/>
        <w:szCs w:val="22"/>
      </w:rPr>
      <w:t xml:space="preserve">Revised </w:t>
    </w:r>
    <w:r w:rsidR="006D0DA5">
      <w:rPr>
        <w:rFonts w:ascii="Calibri" w:hAnsi="Calibri" w:cs="Arial"/>
        <w:sz w:val="22"/>
        <w:szCs w:val="22"/>
      </w:rPr>
      <w:t>2/16</w:t>
    </w:r>
    <w:r w:rsidR="00F358C9">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F358C9">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DA2F" w14:textId="6FB3E5E1" w:rsidR="00191C68" w:rsidRPr="00F358C9" w:rsidRDefault="00F358C9" w:rsidP="00F358C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880951">
      <w:rPr>
        <w:rFonts w:ascii="Calibri" w:hAnsi="Calibri" w:cs="Arial"/>
        <w:sz w:val="22"/>
        <w:szCs w:val="22"/>
      </w:rPr>
      <w:t>, 4/20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B36F" w14:textId="77777777" w:rsidR="00BD7C07" w:rsidRDefault="00BD7C07" w:rsidP="003A608C">
      <w:r>
        <w:separator/>
      </w:r>
    </w:p>
  </w:footnote>
  <w:footnote w:type="continuationSeparator" w:id="0">
    <w:p w14:paraId="3D11887A" w14:textId="77777777" w:rsidR="00BD7C07" w:rsidRDefault="00BD7C0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CF73" w14:textId="529CB106" w:rsidR="00330BE2" w:rsidRPr="005B1FB3" w:rsidRDefault="00863B78" w:rsidP="00330BE2">
    <w:pPr>
      <w:pStyle w:val="Header"/>
      <w:pBdr>
        <w:bottom w:val="thinThickSmallGap" w:sz="18" w:space="1" w:color="0D0D0D"/>
      </w:pBdr>
      <w:jc w:val="right"/>
    </w:pPr>
    <w:r>
      <w:rPr>
        <w:rFonts w:ascii="Calibri" w:hAnsi="Calibri" w:cs="Arial"/>
        <w:noProof/>
        <w:sz w:val="22"/>
        <w:szCs w:val="22"/>
      </w:rPr>
      <w:t>ISM 4153 ENTERPRISE INFORMATION SYSTEMS</w:t>
    </w:r>
  </w:p>
  <w:p w14:paraId="75854FCE" w14:textId="77777777"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A735" w14:textId="77777777" w:rsidR="00F358C9" w:rsidRDefault="00F358C9" w:rsidP="00F358C9">
    <w:pPr>
      <w:pStyle w:val="Header"/>
      <w:jc w:val="right"/>
    </w:pPr>
    <w:r w:rsidRPr="00D55873">
      <w:rPr>
        <w:noProof/>
        <w:lang w:eastAsia="en-US"/>
      </w:rPr>
      <w:drawing>
        <wp:inline distT="0" distB="0" distL="0" distR="0" wp14:anchorId="76D23E9A" wp14:editId="7AB8981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BE75DF" w14:textId="77777777" w:rsidR="00F358C9" w:rsidRDefault="00F358C9" w:rsidP="00F358C9">
    <w:pPr>
      <w:pStyle w:val="Header"/>
      <w:tabs>
        <w:tab w:val="left" w:pos="3514"/>
      </w:tabs>
    </w:pPr>
    <w:r>
      <w:tab/>
    </w:r>
    <w:r>
      <w:tab/>
    </w:r>
    <w:r>
      <w:tab/>
    </w:r>
  </w:p>
  <w:p w14:paraId="09BCA8C8" w14:textId="77777777" w:rsidR="00F358C9" w:rsidRDefault="00F358C9" w:rsidP="00F358C9">
    <w:pPr>
      <w:pStyle w:val="Header"/>
      <w:contextualSpacing/>
      <w:jc w:val="right"/>
      <w:rPr>
        <w:b/>
        <w:color w:val="470A68"/>
        <w:sz w:val="28"/>
      </w:rPr>
    </w:pPr>
    <w:r>
      <w:rPr>
        <w:b/>
        <w:color w:val="470A68"/>
        <w:sz w:val="28"/>
      </w:rPr>
      <w:t>School of Business and Technology</w:t>
    </w:r>
  </w:p>
  <w:p w14:paraId="25A3C00C" w14:textId="77777777" w:rsidR="00191C68" w:rsidRPr="00F358C9" w:rsidRDefault="00F358C9" w:rsidP="00F358C9">
    <w:pPr>
      <w:pStyle w:val="Header"/>
      <w:contextualSpacing/>
      <w:jc w:val="right"/>
      <w:rPr>
        <w:b/>
        <w:color w:val="470A68"/>
        <w:sz w:val="28"/>
      </w:rPr>
    </w:pPr>
    <w:r>
      <w:rPr>
        <w:noProof/>
        <w:lang w:eastAsia="en-US"/>
      </w:rPr>
      <mc:AlternateContent>
        <mc:Choice Requires="wps">
          <w:drawing>
            <wp:inline distT="0" distB="0" distL="0" distR="0" wp14:anchorId="16B0D8F9" wp14:editId="198077B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C9092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633168"/>
    <w:multiLevelType w:val="hybridMultilevel"/>
    <w:tmpl w:val="19C04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921C2F"/>
    <w:multiLevelType w:val="hybridMultilevel"/>
    <w:tmpl w:val="DD8CF7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8D17942"/>
    <w:multiLevelType w:val="hybridMultilevel"/>
    <w:tmpl w:val="4EDA5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91401E"/>
    <w:multiLevelType w:val="hybridMultilevel"/>
    <w:tmpl w:val="6ED2CBF4"/>
    <w:lvl w:ilvl="0" w:tplc="04090001">
      <w:start w:val="1"/>
      <w:numFmt w:val="bullet"/>
      <w:lvlText w:val=""/>
      <w:lvlJc w:val="left"/>
      <w:pPr>
        <w:ind w:left="1440" w:hanging="360"/>
      </w:pPr>
      <w:rPr>
        <w:rFonts w:ascii="Symbol" w:hAnsi="Symbol" w:hint="default"/>
      </w:rPr>
    </w:lvl>
    <w:lvl w:ilvl="1" w:tplc="C89A2EEC">
      <w:numFmt w:val="bullet"/>
      <w:lvlText w:val="•"/>
      <w:lvlJc w:val="left"/>
      <w:pPr>
        <w:ind w:left="2520" w:hanging="72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EB38C6"/>
    <w:multiLevelType w:val="hybridMultilevel"/>
    <w:tmpl w:val="92C65F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0824A1"/>
    <w:multiLevelType w:val="hybridMultilevel"/>
    <w:tmpl w:val="E79AB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3A6E92"/>
    <w:multiLevelType w:val="hybridMultilevel"/>
    <w:tmpl w:val="4314C5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num>
  <w:num w:numId="2">
    <w:abstractNumId w:val="0"/>
  </w:num>
  <w:num w:numId="3">
    <w:abstractNumId w:val="1"/>
  </w:num>
  <w:num w:numId="4">
    <w:abstractNumId w:val="9"/>
  </w:num>
  <w:num w:numId="5">
    <w:abstractNumId w:val="8"/>
  </w:num>
  <w:num w:numId="6">
    <w:abstractNumId w:val="10"/>
  </w:num>
  <w:num w:numId="7">
    <w:abstractNumId w:val="6"/>
  </w:num>
  <w:num w:numId="8">
    <w:abstractNumId w:val="3"/>
  </w:num>
  <w:num w:numId="9">
    <w:abstractNumId w:val="4"/>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E30"/>
    <w:rsid w:val="000049F5"/>
    <w:rsid w:val="00005543"/>
    <w:rsid w:val="00006F89"/>
    <w:rsid w:val="00007ACB"/>
    <w:rsid w:val="0001420A"/>
    <w:rsid w:val="00014B2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2443"/>
    <w:rsid w:val="000C5A3C"/>
    <w:rsid w:val="000C5FFB"/>
    <w:rsid w:val="000D3FB0"/>
    <w:rsid w:val="000D4A28"/>
    <w:rsid w:val="000D52D7"/>
    <w:rsid w:val="000D6DC1"/>
    <w:rsid w:val="000D7BAA"/>
    <w:rsid w:val="000E04EF"/>
    <w:rsid w:val="000E1514"/>
    <w:rsid w:val="000E745E"/>
    <w:rsid w:val="000F52C6"/>
    <w:rsid w:val="00100CC3"/>
    <w:rsid w:val="00103753"/>
    <w:rsid w:val="00107574"/>
    <w:rsid w:val="00107D75"/>
    <w:rsid w:val="001107F4"/>
    <w:rsid w:val="001135B4"/>
    <w:rsid w:val="00114FF6"/>
    <w:rsid w:val="00115498"/>
    <w:rsid w:val="001179B1"/>
    <w:rsid w:val="00121977"/>
    <w:rsid w:val="00121D73"/>
    <w:rsid w:val="00121F85"/>
    <w:rsid w:val="00123F4F"/>
    <w:rsid w:val="0012517C"/>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0C0"/>
    <w:rsid w:val="001A13F4"/>
    <w:rsid w:val="001A4A48"/>
    <w:rsid w:val="001B422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DFC"/>
    <w:rsid w:val="00230E51"/>
    <w:rsid w:val="0023397D"/>
    <w:rsid w:val="002350A3"/>
    <w:rsid w:val="00243426"/>
    <w:rsid w:val="002445F0"/>
    <w:rsid w:val="00246641"/>
    <w:rsid w:val="00250B4A"/>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601E"/>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4E3"/>
    <w:rsid w:val="00332B09"/>
    <w:rsid w:val="0034066C"/>
    <w:rsid w:val="00341B19"/>
    <w:rsid w:val="00352604"/>
    <w:rsid w:val="003538D5"/>
    <w:rsid w:val="00354516"/>
    <w:rsid w:val="003550EA"/>
    <w:rsid w:val="003562B8"/>
    <w:rsid w:val="0035719C"/>
    <w:rsid w:val="00365CDF"/>
    <w:rsid w:val="00366685"/>
    <w:rsid w:val="003668D0"/>
    <w:rsid w:val="0037116A"/>
    <w:rsid w:val="00374247"/>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D71BB"/>
    <w:rsid w:val="003E02D9"/>
    <w:rsid w:val="003E1F8A"/>
    <w:rsid w:val="003F0E83"/>
    <w:rsid w:val="003F2610"/>
    <w:rsid w:val="003F643D"/>
    <w:rsid w:val="003F6587"/>
    <w:rsid w:val="003F7A3D"/>
    <w:rsid w:val="00400312"/>
    <w:rsid w:val="00402D19"/>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77053"/>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36593"/>
    <w:rsid w:val="00543F79"/>
    <w:rsid w:val="005505DF"/>
    <w:rsid w:val="00555DC1"/>
    <w:rsid w:val="00560932"/>
    <w:rsid w:val="005645D9"/>
    <w:rsid w:val="005664C6"/>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356D"/>
    <w:rsid w:val="005B5153"/>
    <w:rsid w:val="005B689A"/>
    <w:rsid w:val="005C1F40"/>
    <w:rsid w:val="005C37EF"/>
    <w:rsid w:val="005C498B"/>
    <w:rsid w:val="005C584C"/>
    <w:rsid w:val="005C58AE"/>
    <w:rsid w:val="005C61F0"/>
    <w:rsid w:val="005D5EB0"/>
    <w:rsid w:val="005D6E91"/>
    <w:rsid w:val="005E069C"/>
    <w:rsid w:val="005E0EA6"/>
    <w:rsid w:val="005E1445"/>
    <w:rsid w:val="005E1AD4"/>
    <w:rsid w:val="005E2B55"/>
    <w:rsid w:val="005E4948"/>
    <w:rsid w:val="005E7A0A"/>
    <w:rsid w:val="005F01C0"/>
    <w:rsid w:val="005F1F83"/>
    <w:rsid w:val="005F3A60"/>
    <w:rsid w:val="005F5274"/>
    <w:rsid w:val="005F5C2B"/>
    <w:rsid w:val="005F7A05"/>
    <w:rsid w:val="006015A3"/>
    <w:rsid w:val="00604B66"/>
    <w:rsid w:val="00611D02"/>
    <w:rsid w:val="00615C23"/>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486B"/>
    <w:rsid w:val="00725AE3"/>
    <w:rsid w:val="00725F66"/>
    <w:rsid w:val="00730DB3"/>
    <w:rsid w:val="00732FEE"/>
    <w:rsid w:val="00733FF5"/>
    <w:rsid w:val="00734B01"/>
    <w:rsid w:val="00744942"/>
    <w:rsid w:val="00747EF2"/>
    <w:rsid w:val="007547B6"/>
    <w:rsid w:val="0076217E"/>
    <w:rsid w:val="00763CF6"/>
    <w:rsid w:val="00767DB8"/>
    <w:rsid w:val="007805FB"/>
    <w:rsid w:val="00780C27"/>
    <w:rsid w:val="0078368F"/>
    <w:rsid w:val="00785D83"/>
    <w:rsid w:val="00787F0C"/>
    <w:rsid w:val="0079365F"/>
    <w:rsid w:val="007A30C3"/>
    <w:rsid w:val="007A37D3"/>
    <w:rsid w:val="007A3951"/>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1E2A"/>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3B78"/>
    <w:rsid w:val="008641B9"/>
    <w:rsid w:val="00871451"/>
    <w:rsid w:val="008734F9"/>
    <w:rsid w:val="00874DEB"/>
    <w:rsid w:val="00875AAA"/>
    <w:rsid w:val="00880951"/>
    <w:rsid w:val="00882197"/>
    <w:rsid w:val="008856A1"/>
    <w:rsid w:val="00894832"/>
    <w:rsid w:val="00894F18"/>
    <w:rsid w:val="00897C7A"/>
    <w:rsid w:val="008A0AC8"/>
    <w:rsid w:val="008A1D7C"/>
    <w:rsid w:val="008A2456"/>
    <w:rsid w:val="008A30C3"/>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07822"/>
    <w:rsid w:val="00922CF8"/>
    <w:rsid w:val="00923EC9"/>
    <w:rsid w:val="009243D8"/>
    <w:rsid w:val="00925271"/>
    <w:rsid w:val="00927493"/>
    <w:rsid w:val="009313EE"/>
    <w:rsid w:val="009338B3"/>
    <w:rsid w:val="00934A7B"/>
    <w:rsid w:val="009352A2"/>
    <w:rsid w:val="0093577C"/>
    <w:rsid w:val="009375A2"/>
    <w:rsid w:val="00951094"/>
    <w:rsid w:val="009515FB"/>
    <w:rsid w:val="00951B55"/>
    <w:rsid w:val="00955B08"/>
    <w:rsid w:val="009617AB"/>
    <w:rsid w:val="009636AE"/>
    <w:rsid w:val="00965675"/>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08FE"/>
    <w:rsid w:val="009F12BE"/>
    <w:rsid w:val="009F334C"/>
    <w:rsid w:val="009F4284"/>
    <w:rsid w:val="00A06AD5"/>
    <w:rsid w:val="00A123EA"/>
    <w:rsid w:val="00A154B5"/>
    <w:rsid w:val="00A209DA"/>
    <w:rsid w:val="00A23393"/>
    <w:rsid w:val="00A23708"/>
    <w:rsid w:val="00A31801"/>
    <w:rsid w:val="00A32BC9"/>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870E9"/>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0A4"/>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C8F"/>
    <w:rsid w:val="00BB5D6E"/>
    <w:rsid w:val="00BB6092"/>
    <w:rsid w:val="00BC02F9"/>
    <w:rsid w:val="00BC37AA"/>
    <w:rsid w:val="00BC4BC8"/>
    <w:rsid w:val="00BC547C"/>
    <w:rsid w:val="00BD7C07"/>
    <w:rsid w:val="00BD7EE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82638"/>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0BE"/>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C2B6A"/>
    <w:rsid w:val="00DD347B"/>
    <w:rsid w:val="00DD4688"/>
    <w:rsid w:val="00DD7791"/>
    <w:rsid w:val="00DD7D2F"/>
    <w:rsid w:val="00DD7DD6"/>
    <w:rsid w:val="00DE3117"/>
    <w:rsid w:val="00DF0910"/>
    <w:rsid w:val="00DF189C"/>
    <w:rsid w:val="00DF3B66"/>
    <w:rsid w:val="00DF59A3"/>
    <w:rsid w:val="00E04BE9"/>
    <w:rsid w:val="00E11485"/>
    <w:rsid w:val="00E22FAD"/>
    <w:rsid w:val="00E24455"/>
    <w:rsid w:val="00E248DB"/>
    <w:rsid w:val="00E261D0"/>
    <w:rsid w:val="00E26CBF"/>
    <w:rsid w:val="00E35386"/>
    <w:rsid w:val="00E35475"/>
    <w:rsid w:val="00E37A6C"/>
    <w:rsid w:val="00E4004A"/>
    <w:rsid w:val="00E415F9"/>
    <w:rsid w:val="00E4297D"/>
    <w:rsid w:val="00E45B1E"/>
    <w:rsid w:val="00E473F0"/>
    <w:rsid w:val="00E501BC"/>
    <w:rsid w:val="00E523CB"/>
    <w:rsid w:val="00E53389"/>
    <w:rsid w:val="00E57435"/>
    <w:rsid w:val="00E60CA4"/>
    <w:rsid w:val="00E62FA5"/>
    <w:rsid w:val="00E66354"/>
    <w:rsid w:val="00E7107D"/>
    <w:rsid w:val="00E7425C"/>
    <w:rsid w:val="00E7478C"/>
    <w:rsid w:val="00E83CA5"/>
    <w:rsid w:val="00E83DCC"/>
    <w:rsid w:val="00E84695"/>
    <w:rsid w:val="00E875EA"/>
    <w:rsid w:val="00E92623"/>
    <w:rsid w:val="00E957EF"/>
    <w:rsid w:val="00E96555"/>
    <w:rsid w:val="00EA1123"/>
    <w:rsid w:val="00EA140A"/>
    <w:rsid w:val="00EA151B"/>
    <w:rsid w:val="00EA1CF4"/>
    <w:rsid w:val="00EA2A18"/>
    <w:rsid w:val="00EA2D85"/>
    <w:rsid w:val="00EB0FFD"/>
    <w:rsid w:val="00EB15D4"/>
    <w:rsid w:val="00EB2C92"/>
    <w:rsid w:val="00EB6159"/>
    <w:rsid w:val="00EB6447"/>
    <w:rsid w:val="00EB70EA"/>
    <w:rsid w:val="00EC28D8"/>
    <w:rsid w:val="00EC7F62"/>
    <w:rsid w:val="00ED282D"/>
    <w:rsid w:val="00EE3DB1"/>
    <w:rsid w:val="00EE7AF0"/>
    <w:rsid w:val="00EF0124"/>
    <w:rsid w:val="00EF3347"/>
    <w:rsid w:val="00F0403D"/>
    <w:rsid w:val="00F04E67"/>
    <w:rsid w:val="00F05C55"/>
    <w:rsid w:val="00F06211"/>
    <w:rsid w:val="00F0743D"/>
    <w:rsid w:val="00F1523B"/>
    <w:rsid w:val="00F207D2"/>
    <w:rsid w:val="00F21328"/>
    <w:rsid w:val="00F268CA"/>
    <w:rsid w:val="00F32335"/>
    <w:rsid w:val="00F33F02"/>
    <w:rsid w:val="00F348A6"/>
    <w:rsid w:val="00F358C9"/>
    <w:rsid w:val="00F3669E"/>
    <w:rsid w:val="00F43252"/>
    <w:rsid w:val="00F43CDC"/>
    <w:rsid w:val="00F451A3"/>
    <w:rsid w:val="00F4738C"/>
    <w:rsid w:val="00F52D3B"/>
    <w:rsid w:val="00F530D5"/>
    <w:rsid w:val="00F60A46"/>
    <w:rsid w:val="00F62D2E"/>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345"/>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F24A6"/>
  <w15:chartTrackingRefBased/>
  <w15:docId w15:val="{9A81EAD4-A192-4CFF-96F6-5C13F545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 w:type="paragraph" w:styleId="NormalWeb">
    <w:name w:val="Normal (Web)"/>
    <w:basedOn w:val="Normal"/>
    <w:uiPriority w:val="99"/>
    <w:unhideWhenUsed/>
    <w:rsid w:val="00400312"/>
    <w:pPr>
      <w:widowControl/>
      <w:suppressAutoHyphens w:val="0"/>
      <w:spacing w:before="100" w:beforeAutospacing="1" w:after="100" w:afterAutospacing="1"/>
    </w:pPr>
    <w:rPr>
      <w:szCs w:val="24"/>
      <w:lang w:eastAsia="en-US"/>
    </w:rPr>
  </w:style>
  <w:style w:type="character" w:styleId="Emphasis">
    <w:name w:val="Emphasis"/>
    <w:basedOn w:val="DefaultParagraphFont"/>
    <w:uiPriority w:val="20"/>
    <w:qFormat/>
    <w:rsid w:val="00400312"/>
    <w:rPr>
      <w:i/>
      <w:iCs/>
    </w:rPr>
  </w:style>
  <w:style w:type="paragraph" w:styleId="Revision">
    <w:name w:val="Revision"/>
    <w:hidden/>
    <w:uiPriority w:val="99"/>
    <w:semiHidden/>
    <w:rsid w:val="00014B2A"/>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7D800-2C69-4448-853A-22F244F4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2022-01-06T18:13:00Z</dcterms:created>
  <dcterms:modified xsi:type="dcterms:W3CDTF">2022-01-06T18:13:00Z</dcterms:modified>
</cp:coreProperties>
</file>