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319A"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6BF04F68" w14:textId="77777777" w:rsidTr="00EA0091">
        <w:tc>
          <w:tcPr>
            <w:tcW w:w="5114" w:type="dxa"/>
          </w:tcPr>
          <w:p w14:paraId="0FD0800B"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CCCE81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0F359684" w14:textId="77777777" w:rsidTr="00EA0091">
        <w:tc>
          <w:tcPr>
            <w:tcW w:w="5114" w:type="dxa"/>
          </w:tcPr>
          <w:p w14:paraId="7D234A8E"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4DF01A8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2B97638B" w14:textId="77777777" w:rsidTr="00EA0091">
        <w:tc>
          <w:tcPr>
            <w:tcW w:w="5114" w:type="dxa"/>
          </w:tcPr>
          <w:p w14:paraId="15DBFCA7"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3785D13"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69D28377" w14:textId="77777777" w:rsidR="00D70F56" w:rsidRPr="00706D0E" w:rsidRDefault="00D70F56" w:rsidP="00DA66CF">
      <w:pPr>
        <w:rPr>
          <w:rFonts w:ascii="Calibri" w:hAnsi="Calibri" w:cs="Arial"/>
          <w:b/>
          <w:sz w:val="22"/>
          <w:szCs w:val="22"/>
          <w:u w:val="single"/>
        </w:rPr>
      </w:pPr>
    </w:p>
    <w:p w14:paraId="4C0A605E" w14:textId="77777777"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451FE4D1" w14:textId="77777777" w:rsidR="00D70F56" w:rsidRPr="00706D0E" w:rsidRDefault="00D70F56" w:rsidP="00DA66CF">
      <w:pPr>
        <w:ind w:left="1440"/>
        <w:rPr>
          <w:rFonts w:ascii="Calibri" w:hAnsi="Calibri" w:cs="Arial"/>
          <w:b/>
          <w:sz w:val="22"/>
          <w:szCs w:val="22"/>
        </w:rPr>
      </w:pPr>
    </w:p>
    <w:p w14:paraId="739A0AA0" w14:textId="22B57C4A"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209</w:t>
      </w:r>
      <w:r w:rsidR="003100E0">
        <w:rPr>
          <w:rFonts w:ascii="Calibri" w:hAnsi="Calibri" w:cs="Arial"/>
          <w:b/>
          <w:noProof/>
          <w:sz w:val="22"/>
          <w:szCs w:val="22"/>
        </w:rPr>
        <w:t>2</w:t>
      </w:r>
      <w:r w:rsidR="00D70F56" w:rsidRPr="00706D0E">
        <w:rPr>
          <w:rFonts w:ascii="Calibri" w:hAnsi="Calibri" w:cs="Arial"/>
          <w:b/>
          <w:noProof/>
          <w:sz w:val="22"/>
          <w:szCs w:val="22"/>
        </w:rPr>
        <w:t xml:space="preserve"> </w:t>
      </w:r>
      <w:r>
        <w:rPr>
          <w:rFonts w:ascii="Calibri" w:hAnsi="Calibri" w:cs="Arial"/>
          <w:b/>
          <w:noProof/>
          <w:sz w:val="22"/>
          <w:szCs w:val="22"/>
        </w:rPr>
        <w:t xml:space="preserve">INTRODUCTION TO PHARMACOLOGICAL </w:t>
      </w:r>
      <w:proofErr w:type="gramStart"/>
      <w:r>
        <w:rPr>
          <w:rFonts w:ascii="Calibri" w:hAnsi="Calibri" w:cs="Arial"/>
          <w:b/>
          <w:noProof/>
          <w:sz w:val="22"/>
          <w:szCs w:val="22"/>
        </w:rPr>
        <w:t>NURSING</w:t>
      </w:r>
      <w:r w:rsidR="00393C7A">
        <w:rPr>
          <w:rFonts w:ascii="Calibri" w:hAnsi="Calibri" w:cs="Arial"/>
          <w:b/>
          <w:sz w:val="22"/>
          <w:szCs w:val="22"/>
        </w:rPr>
        <w:t xml:space="preserve">  </w:t>
      </w:r>
      <w:r w:rsidR="00D70F56" w:rsidRPr="00706D0E">
        <w:rPr>
          <w:rFonts w:ascii="Calibri" w:hAnsi="Calibri" w:cs="Arial"/>
          <w:b/>
          <w:sz w:val="22"/>
          <w:szCs w:val="22"/>
        </w:rPr>
        <w:t>(</w:t>
      </w:r>
      <w:proofErr w:type="gramEnd"/>
      <w:r w:rsidR="003100E0">
        <w:rPr>
          <w:rFonts w:ascii="Calibri" w:hAnsi="Calibri" w:cs="Arial"/>
          <w:b/>
          <w:noProof/>
          <w:sz w:val="22"/>
          <w:szCs w:val="22"/>
        </w:rPr>
        <w:t>2</w:t>
      </w:r>
      <w:r>
        <w:rPr>
          <w:rFonts w:ascii="Calibri" w:hAnsi="Calibri" w:cs="Arial"/>
          <w:b/>
          <w:sz w:val="22"/>
          <w:szCs w:val="22"/>
        </w:rPr>
        <w:t xml:space="preserve"> CREDIT</w:t>
      </w:r>
      <w:r w:rsidR="003100E0">
        <w:rPr>
          <w:rFonts w:ascii="Calibri" w:hAnsi="Calibri" w:cs="Arial"/>
          <w:b/>
          <w:sz w:val="22"/>
          <w:szCs w:val="22"/>
        </w:rPr>
        <w:t>S</w:t>
      </w:r>
      <w:r w:rsidR="00D70F56" w:rsidRPr="00706D0E">
        <w:rPr>
          <w:rFonts w:ascii="Calibri" w:hAnsi="Calibri" w:cs="Arial"/>
          <w:b/>
          <w:sz w:val="22"/>
          <w:szCs w:val="22"/>
        </w:rPr>
        <w:t>)</w:t>
      </w:r>
    </w:p>
    <w:p w14:paraId="7796A11F" w14:textId="77777777" w:rsidR="00D70F56" w:rsidRPr="00706D0E" w:rsidRDefault="00D70F56" w:rsidP="00DA66CF">
      <w:pPr>
        <w:widowControl/>
        <w:tabs>
          <w:tab w:val="left" w:pos="720"/>
          <w:tab w:val="left" w:pos="1170"/>
        </w:tabs>
        <w:ind w:firstLine="720"/>
        <w:rPr>
          <w:rFonts w:ascii="Calibri" w:hAnsi="Calibri" w:cs="Arial"/>
          <w:b/>
          <w:sz w:val="22"/>
          <w:szCs w:val="22"/>
        </w:rPr>
      </w:pPr>
    </w:p>
    <w:p w14:paraId="68B00BFC" w14:textId="2582BDF4"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This course focuses on the pharmacologic aspects of nursing practice. A foundation of knowledge is built in relation to pharmacokinetics, pharmacodynamics, and pharmacotherapeutics of drug therapy. The nurses’ role in error prevention and patient safety during medication administration is carefully examine</w:t>
      </w:r>
      <w:r w:rsidR="00832E05">
        <w:rPr>
          <w:rFonts w:ascii="Calibri" w:hAnsi="Calibri" w:cs="Arial"/>
          <w:noProof/>
          <w:sz w:val="22"/>
          <w:szCs w:val="22"/>
        </w:rPr>
        <w:t>d</w:t>
      </w:r>
      <w:r>
        <w:rPr>
          <w:rFonts w:ascii="Calibri" w:hAnsi="Calibri" w:cs="Arial"/>
          <w:noProof/>
          <w:sz w:val="22"/>
          <w:szCs w:val="22"/>
        </w:rPr>
        <w:t xml:space="preserve">. </w:t>
      </w:r>
    </w:p>
    <w:p w14:paraId="44C8A7C6" w14:textId="77777777"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14:paraId="672E405A" w14:textId="436329E9" w:rsidR="00D70F56" w:rsidRPr="00E340DE" w:rsidRDefault="00D70F56" w:rsidP="00E340DE">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r w:rsidR="001A6CF6" w:rsidRPr="00E340DE">
        <w:rPr>
          <w:rFonts w:ascii="Calibri" w:hAnsi="Calibri" w:cs="Arial"/>
          <w:noProof/>
          <w:sz w:val="22"/>
          <w:szCs w:val="22"/>
        </w:rPr>
        <w:t xml:space="preserve">Acceptance into the </w:t>
      </w:r>
      <w:r w:rsidR="00340B71" w:rsidRPr="00E340DE">
        <w:rPr>
          <w:rFonts w:ascii="Calibri" w:hAnsi="Calibri" w:cs="Arial"/>
          <w:noProof/>
          <w:sz w:val="22"/>
          <w:szCs w:val="22"/>
        </w:rPr>
        <w:t xml:space="preserve">ASN program </w:t>
      </w:r>
    </w:p>
    <w:p w14:paraId="7467B09B" w14:textId="77777777" w:rsidR="00D70F56" w:rsidRPr="00706D0E" w:rsidRDefault="00D70F56" w:rsidP="00927493">
      <w:pPr>
        <w:ind w:left="720"/>
        <w:rPr>
          <w:rFonts w:ascii="Calibri" w:hAnsi="Calibri" w:cs="Arial"/>
          <w:sz w:val="22"/>
          <w:szCs w:val="22"/>
        </w:rPr>
      </w:pPr>
    </w:p>
    <w:p w14:paraId="047BFA95" w14:textId="282336D6" w:rsidR="00D70F56" w:rsidRPr="00706D0E" w:rsidRDefault="00D70F56" w:rsidP="00E340DE">
      <w:pPr>
        <w:ind w:firstLine="720"/>
        <w:rPr>
          <w:rFonts w:ascii="Calibri" w:hAnsi="Calibri" w:cs="Arial"/>
          <w:sz w:val="22"/>
          <w:szCs w:val="22"/>
        </w:rPr>
      </w:pPr>
      <w:r w:rsidRPr="00706D0E">
        <w:rPr>
          <w:rFonts w:ascii="Calibri" w:hAnsi="Calibri" w:cs="Arial"/>
          <w:b/>
          <w:sz w:val="22"/>
          <w:szCs w:val="22"/>
          <w:u w:val="single"/>
        </w:rPr>
        <w:t>CO-REQUISITES FOR THIS COURSE:</w:t>
      </w:r>
      <w:r w:rsidR="00E340DE">
        <w:rPr>
          <w:rFonts w:ascii="Calibri" w:hAnsi="Calibri" w:cs="Arial"/>
          <w:sz w:val="22"/>
          <w:szCs w:val="22"/>
        </w:rPr>
        <w:t xml:space="preserve">  </w:t>
      </w:r>
      <w:r w:rsidR="001A6CF6" w:rsidRPr="00706D0E">
        <w:rPr>
          <w:rFonts w:ascii="Calibri" w:hAnsi="Calibri" w:cs="Arial"/>
          <w:noProof/>
          <w:sz w:val="22"/>
          <w:szCs w:val="22"/>
        </w:rPr>
        <w:t>None</w:t>
      </w:r>
    </w:p>
    <w:p w14:paraId="2348EBBD" w14:textId="77777777" w:rsidR="00D70F56" w:rsidRPr="00706D0E" w:rsidRDefault="00D70F56" w:rsidP="00DA66CF">
      <w:pPr>
        <w:ind w:firstLine="720"/>
        <w:rPr>
          <w:rFonts w:ascii="Calibri" w:hAnsi="Calibri" w:cs="Arial"/>
          <w:sz w:val="22"/>
          <w:szCs w:val="22"/>
        </w:rPr>
      </w:pPr>
    </w:p>
    <w:p w14:paraId="3F8881AF" w14:textId="77777777" w:rsidR="00D70F56" w:rsidRPr="00706D0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706D0E">
        <w:rPr>
          <w:rFonts w:ascii="Calibri" w:hAnsi="Calibri" w:cs="Arial"/>
          <w:sz w:val="22"/>
          <w:szCs w:val="22"/>
        </w:rPr>
        <w:t>Topic Outline.</w:t>
      </w:r>
    </w:p>
    <w:p w14:paraId="72E3F01C" w14:textId="77777777" w:rsidR="00D70F56" w:rsidRPr="00706D0E" w:rsidRDefault="00D70F56" w:rsidP="00DA66CF">
      <w:pPr>
        <w:rPr>
          <w:rFonts w:ascii="Calibri" w:hAnsi="Calibri" w:cs="Arial"/>
          <w:b/>
          <w:sz w:val="22"/>
          <w:szCs w:val="22"/>
          <w:u w:val="single"/>
        </w:rPr>
      </w:pPr>
    </w:p>
    <w:p w14:paraId="2D7F64B3" w14:textId="77777777" w:rsidR="002B6172"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Introduction to nursing pharmacology and pharmacotherapeutics </w:t>
      </w:r>
    </w:p>
    <w:p w14:paraId="0B46EAB1"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patient safety and medication error prevention</w:t>
      </w:r>
    </w:p>
    <w:p w14:paraId="3AA63C9A"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responsibilities of medication administration</w:t>
      </w:r>
    </w:p>
    <w:p w14:paraId="176C50B8"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Medications as they impact body systems</w:t>
      </w:r>
    </w:p>
    <w:p w14:paraId="31616E39"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14:paraId="01CE5036" w14:textId="77777777"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Nursing considerations as they relate to the administration of medications</w:t>
      </w:r>
    </w:p>
    <w:p w14:paraId="62E7D060" w14:textId="77777777" w:rsidR="00966AA4" w:rsidRPr="00706D0E"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the nurse’s role in client education</w:t>
      </w:r>
    </w:p>
    <w:p w14:paraId="7231EBE2" w14:textId="77777777" w:rsidR="002B6172" w:rsidRPr="00706D0E" w:rsidRDefault="002B6172" w:rsidP="00DA66CF">
      <w:pPr>
        <w:rPr>
          <w:rFonts w:ascii="Calibri" w:hAnsi="Calibri" w:cs="Arial"/>
          <w:b/>
          <w:sz w:val="22"/>
          <w:szCs w:val="22"/>
          <w:u w:val="single"/>
        </w:rPr>
      </w:pPr>
    </w:p>
    <w:p w14:paraId="00333B5C"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878EE72" w14:textId="77777777" w:rsidR="002D6A80" w:rsidRDefault="002D6A80" w:rsidP="002D6A80">
      <w:pPr>
        <w:rPr>
          <w:rFonts w:ascii="Calibri" w:hAnsi="Calibri" w:cs="Arial"/>
          <w:b/>
          <w:sz w:val="22"/>
          <w:szCs w:val="22"/>
          <w:u w:val="single"/>
        </w:rPr>
      </w:pPr>
    </w:p>
    <w:p w14:paraId="626063D4"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6E2B121"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1B21527"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7E27507"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5B04AB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2DFDCF"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6EA6B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FDD2DA"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18EED62" w14:textId="77777777" w:rsidR="002D6A80" w:rsidRDefault="002D6A80" w:rsidP="002D6A80">
      <w:pPr>
        <w:ind w:left="720"/>
        <w:rPr>
          <w:rFonts w:ascii="Garamond" w:hAnsi="Garamond"/>
          <w:color w:val="000000"/>
          <w:sz w:val="22"/>
          <w:szCs w:val="22"/>
        </w:rPr>
      </w:pPr>
    </w:p>
    <w:p w14:paraId="53358990" w14:textId="77777777"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7EB45A9" w14:textId="23DC44E0"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E340DE">
        <w:rPr>
          <w:rFonts w:ascii="Calibri" w:hAnsi="Calibri"/>
          <w:color w:val="000000"/>
          <w:sz w:val="22"/>
          <w:szCs w:val="24"/>
        </w:rPr>
        <w:t xml:space="preserve">they </w:t>
      </w:r>
      <w:r w:rsidRPr="0036367B">
        <w:rPr>
          <w:rFonts w:ascii="Calibri" w:hAnsi="Calibri"/>
          <w:color w:val="000000"/>
          <w:sz w:val="22"/>
          <w:szCs w:val="24"/>
        </w:rPr>
        <w:t>support.</w:t>
      </w:r>
    </w:p>
    <w:p w14:paraId="27DC30E6" w14:textId="77777777"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14:paraId="454CAC7D" w14:textId="77777777"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29821572" w14:textId="77777777" w:rsidR="002D6A80" w:rsidRPr="0036367B" w:rsidRDefault="002D6A80" w:rsidP="002D6A80">
      <w:pPr>
        <w:shd w:val="clear" w:color="auto" w:fill="FFFFFF"/>
        <w:rPr>
          <w:rFonts w:ascii="Calibri" w:hAnsi="Calibri"/>
          <w:color w:val="000000"/>
          <w:sz w:val="22"/>
          <w:szCs w:val="24"/>
        </w:rPr>
      </w:pPr>
    </w:p>
    <w:p w14:paraId="7E7D8EAD" w14:textId="77777777"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3A31D48" w14:textId="5F331B7C" w:rsidR="002D6A80" w:rsidRPr="00E340DE" w:rsidRDefault="00E26D22" w:rsidP="00E340DE">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Discuss the nursing implications, with the use of the nursing process, as relate</w:t>
      </w:r>
      <w:r w:rsidR="00C64C2D">
        <w:rPr>
          <w:rFonts w:ascii="Calibri" w:hAnsi="Calibri"/>
          <w:color w:val="000000"/>
          <w:sz w:val="22"/>
          <w:szCs w:val="24"/>
        </w:rPr>
        <w:t>d</w:t>
      </w:r>
      <w:r>
        <w:rPr>
          <w:rFonts w:ascii="Calibri" w:hAnsi="Calibri"/>
          <w:color w:val="000000"/>
          <w:sz w:val="22"/>
          <w:szCs w:val="24"/>
        </w:rPr>
        <w:t xml:space="preserve"> to medication uses</w:t>
      </w:r>
    </w:p>
    <w:p w14:paraId="13A7207C" w14:textId="77777777" w:rsidR="00D70F56" w:rsidRPr="00706D0E" w:rsidRDefault="00D70F56" w:rsidP="00DA66CF">
      <w:pPr>
        <w:widowControl/>
        <w:ind w:left="720"/>
        <w:rPr>
          <w:rFonts w:ascii="Calibri" w:hAnsi="Calibri" w:cs="Arial"/>
          <w:sz w:val="22"/>
          <w:szCs w:val="22"/>
        </w:rPr>
      </w:pPr>
    </w:p>
    <w:p w14:paraId="0D95F9E9" w14:textId="70842A80" w:rsidR="00D70F56" w:rsidRPr="00706D0E" w:rsidRDefault="00832E05" w:rsidP="00DA66CF">
      <w:pPr>
        <w:widowControl/>
        <w:ind w:left="720"/>
        <w:rPr>
          <w:rFonts w:ascii="Calibri" w:hAnsi="Calibri" w:cs="Arial"/>
          <w:caps/>
          <w:sz w:val="22"/>
          <w:szCs w:val="22"/>
        </w:rPr>
      </w:pPr>
      <w:r>
        <w:rPr>
          <w:rFonts w:ascii="Calibri" w:hAnsi="Calibri" w:cs="Arial"/>
          <w:b/>
          <w:caps/>
          <w:sz w:val="22"/>
          <w:szCs w:val="22"/>
        </w:rPr>
        <w:t xml:space="preserve">B. </w:t>
      </w:r>
      <w:r w:rsidR="00D70F56" w:rsidRPr="00706D0E">
        <w:rPr>
          <w:rFonts w:ascii="Calibri" w:hAnsi="Calibri" w:cs="Arial"/>
          <w:b/>
          <w:caps/>
          <w:sz w:val="22"/>
          <w:szCs w:val="22"/>
        </w:rPr>
        <w:t>Additional Course Competencies:</w:t>
      </w:r>
    </w:p>
    <w:p w14:paraId="4DA11059" w14:textId="77777777"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14:paraId="36FD02B8" w14:textId="77777777" w:rsidR="00477DBC" w:rsidRDefault="00477DBC" w:rsidP="00477DBC">
      <w:pPr>
        <w:rPr>
          <w:rFonts w:ascii="Calibri" w:hAnsi="Calibri" w:cs="Arial"/>
          <w:bCs/>
          <w:iCs/>
          <w:sz w:val="22"/>
          <w:szCs w:val="22"/>
        </w:rPr>
      </w:pPr>
    </w:p>
    <w:p w14:paraId="235E2543" w14:textId="77777777" w:rsidR="00966AA4" w:rsidRDefault="00966AA4" w:rsidP="00477DBC">
      <w:pPr>
        <w:pStyle w:val="ListParagraph"/>
        <w:numPr>
          <w:ilvl w:val="0"/>
          <w:numId w:val="30"/>
        </w:numPr>
        <w:rPr>
          <w:rFonts w:ascii="Calibri" w:hAnsi="Calibri" w:cs="Arial"/>
          <w:bCs/>
          <w:iCs/>
          <w:sz w:val="22"/>
          <w:szCs w:val="22"/>
        </w:rPr>
      </w:pPr>
      <w:r>
        <w:rPr>
          <w:rFonts w:ascii="Calibri" w:hAnsi="Calibri" w:cs="Arial"/>
          <w:bCs/>
          <w:iCs/>
          <w:sz w:val="22"/>
          <w:szCs w:val="22"/>
        </w:rPr>
        <w:t>Identify the priority nursing considerations and teaching goals specific to each drug classification</w:t>
      </w:r>
    </w:p>
    <w:p w14:paraId="6DC83BB3" w14:textId="77777777"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fundamental concepts of pharmacokinetics, pharmacodynamics, </w:t>
      </w:r>
      <w:r w:rsidRPr="00477DBC">
        <w:rPr>
          <w:rFonts w:ascii="Calibri" w:hAnsi="Calibri" w:cs="Arial"/>
          <w:bCs/>
          <w:iCs/>
          <w:sz w:val="22"/>
          <w:szCs w:val="22"/>
        </w:rPr>
        <w:t xml:space="preserve">pharmaceutics </w:t>
      </w:r>
      <w:r w:rsidR="00966AA4">
        <w:rPr>
          <w:rFonts w:ascii="Calibri" w:hAnsi="Calibri" w:cs="Arial"/>
          <w:bCs/>
          <w:iCs/>
          <w:sz w:val="22"/>
          <w:szCs w:val="22"/>
        </w:rPr>
        <w:t>to the development of nursing care</w:t>
      </w:r>
    </w:p>
    <w:p w14:paraId="35A7435B" w14:textId="77777777"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Investigate the current research, evidence, and nursing practice standards within the fundamental concepts of pharmacology</w:t>
      </w:r>
    </w:p>
    <w:p w14:paraId="6CCFC150" w14:textId="507257CC"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 the impact medications have on a client throughout the life span</w:t>
      </w:r>
    </w:p>
    <w:p w14:paraId="7938104C"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Explore the knowledge that relates to the safe usage of medications including identifying the impact each medication has on each body system</w:t>
      </w:r>
    </w:p>
    <w:p w14:paraId="76D625B9"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 nursing actions needed to respond to adverse client reactions to medications</w:t>
      </w:r>
    </w:p>
    <w:p w14:paraId="10721CA0"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14:paraId="04C0E7B1"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14:paraId="4981DC3B" w14:textId="77777777"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14:paraId="15EAB1CE" w14:textId="77777777"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7DBE0CDF" w14:textId="77777777" w:rsidR="00D70F56" w:rsidRPr="00706D0E" w:rsidRDefault="00D70F56" w:rsidP="00E340DE">
      <w:pPr>
        <w:rPr>
          <w:rFonts w:ascii="Calibri" w:hAnsi="Calibri" w:cs="Arial"/>
          <w:b/>
          <w:sz w:val="22"/>
          <w:szCs w:val="22"/>
          <w:u w:val="single"/>
        </w:rPr>
      </w:pPr>
    </w:p>
    <w:p w14:paraId="7F00D586"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5E0C6219" w14:textId="77777777" w:rsidR="00D70F56" w:rsidRPr="00706D0E" w:rsidRDefault="00D70F56" w:rsidP="00DA66CF">
      <w:pPr>
        <w:tabs>
          <w:tab w:val="left" w:pos="720"/>
        </w:tabs>
        <w:ind w:left="720"/>
        <w:rPr>
          <w:rFonts w:ascii="Calibri" w:hAnsi="Calibri" w:cs="Arial"/>
          <w:sz w:val="22"/>
          <w:szCs w:val="22"/>
        </w:rPr>
      </w:pPr>
    </w:p>
    <w:p w14:paraId="1C1C52FE"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5A8A20F"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w:t>
      </w:r>
      <w:proofErr w:type="spellStart"/>
      <w:r w:rsidRPr="00706D0E">
        <w:rPr>
          <w:rFonts w:ascii="Calibri" w:hAnsi="Calibri" w:cs="Arial"/>
          <w:bCs/>
          <w:iCs/>
          <w:sz w:val="22"/>
          <w:szCs w:val="22"/>
        </w:rPr>
        <w:t>SouthWestern</w:t>
      </w:r>
      <w:proofErr w:type="spellEnd"/>
      <w:r w:rsidRPr="00706D0E">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315DCD60" w14:textId="77777777" w:rsidR="009A54F3" w:rsidRPr="00706D0E" w:rsidRDefault="009A54F3" w:rsidP="003E5B69">
      <w:pPr>
        <w:tabs>
          <w:tab w:val="left" w:pos="720"/>
        </w:tabs>
        <w:ind w:left="720"/>
        <w:rPr>
          <w:rFonts w:ascii="Calibri" w:hAnsi="Calibri" w:cs="Arial"/>
          <w:bCs/>
          <w:iCs/>
          <w:sz w:val="22"/>
          <w:szCs w:val="22"/>
        </w:rPr>
      </w:pPr>
    </w:p>
    <w:p w14:paraId="769CB0FE"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743EE74C"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w:t>
      </w:r>
      <w:proofErr w:type="spellStart"/>
      <w:r w:rsidRPr="00706D0E">
        <w:rPr>
          <w:rFonts w:ascii="Calibri" w:hAnsi="Calibri"/>
          <w:sz w:val="22"/>
          <w:szCs w:val="22"/>
        </w:rPr>
        <w:t>SouthWestern</w:t>
      </w:r>
      <w:proofErr w:type="spellEnd"/>
      <w:r w:rsidRPr="00706D0E">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2C3C4586" w14:textId="77777777" w:rsidR="00143DA0" w:rsidRPr="00706D0E" w:rsidRDefault="00143DA0" w:rsidP="00143DA0">
      <w:pPr>
        <w:tabs>
          <w:tab w:val="left" w:pos="1350"/>
        </w:tabs>
        <w:ind w:left="1350"/>
        <w:rPr>
          <w:rFonts w:ascii="Calibri" w:hAnsi="Calibri" w:cs="Arial"/>
          <w:bCs/>
          <w:iCs/>
          <w:sz w:val="22"/>
          <w:szCs w:val="22"/>
        </w:rPr>
      </w:pPr>
    </w:p>
    <w:p w14:paraId="1F43E359" w14:textId="77777777"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0A75939E"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5BACD66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10AA54F6" w14:textId="77777777" w:rsidR="00D478A9" w:rsidRPr="00AA6453" w:rsidRDefault="00D478A9" w:rsidP="00D478A9">
      <w:pPr>
        <w:ind w:left="720"/>
        <w:rPr>
          <w:rFonts w:ascii="Calibri" w:hAnsi="Calibri" w:cs="Arial"/>
          <w:sz w:val="22"/>
          <w:szCs w:val="22"/>
        </w:rPr>
      </w:pPr>
    </w:p>
    <w:p w14:paraId="718A1A89"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28EA50"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The professor’s specific policy concerning absence. (The College policy on attendance is in the </w:t>
      </w:r>
      <w:proofErr w:type="gramStart"/>
      <w:r w:rsidRPr="00AA6453">
        <w:rPr>
          <w:rFonts w:ascii="Calibri" w:hAnsi="Calibri" w:cs="Arial"/>
          <w:sz w:val="22"/>
          <w:szCs w:val="22"/>
        </w:rPr>
        <w:t>Catalog, and</w:t>
      </w:r>
      <w:proofErr w:type="gramEnd"/>
      <w:r w:rsidRPr="00AA6453">
        <w:rPr>
          <w:rFonts w:ascii="Calibri" w:hAnsi="Calibri" w:cs="Arial"/>
          <w:sz w:val="22"/>
          <w:szCs w:val="22"/>
        </w:rPr>
        <w:t xml:space="preserve"> defers to the professor.)</w:t>
      </w:r>
    </w:p>
    <w:p w14:paraId="6EB1D24E" w14:textId="77777777" w:rsidR="00D478A9" w:rsidRPr="00AA6453" w:rsidRDefault="00D478A9" w:rsidP="00D478A9">
      <w:pPr>
        <w:ind w:left="720"/>
        <w:rPr>
          <w:rFonts w:ascii="Calibri" w:hAnsi="Calibri" w:cs="Arial"/>
          <w:sz w:val="22"/>
          <w:szCs w:val="22"/>
        </w:rPr>
      </w:pPr>
    </w:p>
    <w:p w14:paraId="36DDF2F9"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7BBEFF0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694A1E02" w14:textId="77777777" w:rsidR="00D478A9" w:rsidRPr="00AA6453" w:rsidRDefault="00D478A9" w:rsidP="00D478A9">
      <w:pPr>
        <w:pStyle w:val="ListParagraph"/>
        <w:rPr>
          <w:rFonts w:ascii="Calibri" w:hAnsi="Calibri" w:cs="Arial"/>
          <w:sz w:val="22"/>
          <w:szCs w:val="22"/>
        </w:rPr>
      </w:pPr>
    </w:p>
    <w:p w14:paraId="5B6E1FB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2AC4C73E"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5A1C5BBB"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0CF7F658"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FB2468B"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1548FB4B" w14:textId="77777777" w:rsidR="00D478A9" w:rsidRPr="00AA6453" w:rsidRDefault="00D478A9" w:rsidP="00D478A9">
      <w:pPr>
        <w:ind w:left="720"/>
        <w:rPr>
          <w:rFonts w:ascii="Calibri" w:hAnsi="Calibri" w:cs="Arial"/>
          <w:sz w:val="22"/>
          <w:szCs w:val="22"/>
        </w:rPr>
      </w:pPr>
    </w:p>
    <w:p w14:paraId="2BDD39F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6104E09D" w14:textId="77777777" w:rsidR="00D478A9" w:rsidRPr="00AA6453" w:rsidRDefault="00D478A9" w:rsidP="00D478A9">
      <w:pPr>
        <w:ind w:left="720"/>
        <w:rPr>
          <w:rFonts w:ascii="Calibri" w:hAnsi="Calibri" w:cs="Arial"/>
          <w:b/>
          <w:sz w:val="22"/>
          <w:szCs w:val="22"/>
        </w:rPr>
      </w:pPr>
    </w:p>
    <w:p w14:paraId="1329CFDD"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4618092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232516E2" w14:textId="77777777" w:rsidR="00D478A9" w:rsidRPr="00AA6453" w:rsidRDefault="00D478A9" w:rsidP="00D478A9">
      <w:pPr>
        <w:ind w:left="720"/>
        <w:rPr>
          <w:rFonts w:ascii="Calibri" w:hAnsi="Calibri" w:cs="Arial"/>
          <w:sz w:val="22"/>
          <w:szCs w:val="22"/>
        </w:rPr>
      </w:pPr>
    </w:p>
    <w:p w14:paraId="60EBA887"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4BAD275F"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4CCC49AB" w14:textId="77777777" w:rsidR="00D478A9" w:rsidRPr="00AA6453" w:rsidRDefault="00D478A9" w:rsidP="00D478A9">
      <w:pPr>
        <w:ind w:left="720"/>
        <w:rPr>
          <w:rFonts w:ascii="Calibri" w:hAnsi="Calibri" w:cs="Arial"/>
          <w:sz w:val="22"/>
          <w:szCs w:val="22"/>
        </w:rPr>
      </w:pPr>
    </w:p>
    <w:p w14:paraId="5432FD03"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43213867"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6C7D98DD" w14:textId="77777777" w:rsidR="00D478A9" w:rsidRPr="00AA6453" w:rsidRDefault="00D478A9" w:rsidP="00D478A9">
      <w:pPr>
        <w:ind w:left="720"/>
        <w:rPr>
          <w:rFonts w:ascii="Calibri" w:hAnsi="Calibri" w:cs="Arial"/>
          <w:sz w:val="22"/>
          <w:szCs w:val="22"/>
        </w:rPr>
      </w:pPr>
    </w:p>
    <w:p w14:paraId="295E4122"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1FF59018"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2AA59AEC" w14:textId="77777777" w:rsidR="00D478A9" w:rsidRPr="00AA6453" w:rsidRDefault="00D478A9" w:rsidP="00D478A9">
      <w:pPr>
        <w:ind w:left="720"/>
        <w:rPr>
          <w:rFonts w:ascii="Calibri" w:hAnsi="Calibri" w:cs="Arial"/>
          <w:sz w:val="22"/>
          <w:szCs w:val="22"/>
        </w:rPr>
      </w:pPr>
    </w:p>
    <w:p w14:paraId="2E351E09"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2694" w14:textId="77777777" w:rsidR="00056F20" w:rsidRDefault="00056F20" w:rsidP="003A608C">
      <w:r>
        <w:separator/>
      </w:r>
    </w:p>
  </w:endnote>
  <w:endnote w:type="continuationSeparator" w:id="0">
    <w:p w14:paraId="27795733" w14:textId="77777777"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AA15"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3919"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CCF5" w14:textId="77777777"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037A"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3FD2" w14:textId="77777777"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11FE" w14:textId="77777777" w:rsidR="00056F20" w:rsidRDefault="00056F20" w:rsidP="003A608C">
      <w:r>
        <w:separator/>
      </w:r>
    </w:p>
  </w:footnote>
  <w:footnote w:type="continuationSeparator" w:id="0">
    <w:p w14:paraId="71F2A43E" w14:textId="77777777"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BF9B" w14:textId="77777777"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14:paraId="3EB2992A" w14:textId="77777777"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D1F2" w14:textId="56588736"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209</w:t>
    </w:r>
    <w:r w:rsidR="00CE12DB">
      <w:rPr>
        <w:rFonts w:ascii="Calibri" w:hAnsi="Calibri" w:cs="Arial"/>
        <w:noProof/>
        <w:sz w:val="22"/>
        <w:szCs w:val="22"/>
      </w:rPr>
      <w:t>2</w:t>
    </w:r>
    <w:r w:rsidR="00823117">
      <w:rPr>
        <w:rFonts w:ascii="Calibri" w:hAnsi="Calibri" w:cs="Arial"/>
        <w:noProof/>
        <w:sz w:val="22"/>
        <w:szCs w:val="22"/>
      </w:rPr>
      <w:t xml:space="preserve"> INTRODUCTION TO PHARMACOLOGICAL NURSING</w:t>
    </w:r>
  </w:p>
  <w:p w14:paraId="40ADE54A" w14:textId="77777777"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18C4" w14:textId="77777777" w:rsidR="00477DBC" w:rsidRDefault="00477DBC" w:rsidP="003E5B69">
    <w:pPr>
      <w:pStyle w:val="Header"/>
      <w:jc w:val="right"/>
    </w:pPr>
    <w:r w:rsidRPr="00A75324">
      <w:rPr>
        <w:noProof/>
        <w:lang w:eastAsia="en-US"/>
      </w:rPr>
      <w:drawing>
        <wp:inline distT="0" distB="0" distL="0" distR="0" wp14:anchorId="4F01F81B" wp14:editId="1997F5B5">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D4F875" w14:textId="77777777" w:rsidR="00477DBC" w:rsidRDefault="00477DBC" w:rsidP="003E5B69">
    <w:pPr>
      <w:pStyle w:val="Header"/>
      <w:jc w:val="right"/>
    </w:pPr>
  </w:p>
  <w:p w14:paraId="634C97DD" w14:textId="77777777" w:rsidR="00477DBC" w:rsidRDefault="00477DBC" w:rsidP="003E5B69">
    <w:pPr>
      <w:pStyle w:val="Header"/>
      <w:contextualSpacing/>
      <w:jc w:val="right"/>
      <w:rPr>
        <w:b/>
        <w:color w:val="470A68"/>
        <w:sz w:val="28"/>
      </w:rPr>
    </w:pPr>
    <w:r>
      <w:rPr>
        <w:b/>
        <w:color w:val="470A68"/>
        <w:sz w:val="28"/>
      </w:rPr>
      <w:t>School of Health Professions</w:t>
    </w:r>
  </w:p>
  <w:p w14:paraId="0C6AE0C4" w14:textId="77777777"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75B9E8AF" wp14:editId="782069CC">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88EC" w14:textId="77777777"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FC93" w14:textId="4505E40B"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209</w:t>
    </w:r>
    <w:r w:rsidR="00B96E18">
      <w:rPr>
        <w:rFonts w:ascii="Calibri" w:hAnsi="Calibri" w:cs="Arial"/>
        <w:noProof/>
        <w:sz w:val="22"/>
        <w:szCs w:val="22"/>
      </w:rPr>
      <w:t>2</w:t>
    </w:r>
    <w:r w:rsidR="00823117">
      <w:rPr>
        <w:rFonts w:ascii="Calibri" w:hAnsi="Calibri" w:cs="Arial"/>
        <w:noProof/>
        <w:sz w:val="22"/>
        <w:szCs w:val="22"/>
      </w:rPr>
      <w:t xml:space="preserve"> INTRODUCTION TO PHARMACOLOGICAL NURSING</w:t>
    </w:r>
  </w:p>
  <w:p w14:paraId="6CEC769B" w14:textId="77777777"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91E9" w14:textId="77777777"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25679"/>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4628"/>
    <w:rsid w:val="00095F74"/>
    <w:rsid w:val="00096025"/>
    <w:rsid w:val="00097F0F"/>
    <w:rsid w:val="000A175B"/>
    <w:rsid w:val="000A404C"/>
    <w:rsid w:val="000A53CD"/>
    <w:rsid w:val="000A62F4"/>
    <w:rsid w:val="000B2F0D"/>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455D"/>
    <w:rsid w:val="001D7440"/>
    <w:rsid w:val="001E131B"/>
    <w:rsid w:val="001E2EA0"/>
    <w:rsid w:val="001E7DF7"/>
    <w:rsid w:val="001F34C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78A4"/>
    <w:rsid w:val="00230E51"/>
    <w:rsid w:val="0023177D"/>
    <w:rsid w:val="002334E0"/>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00E0"/>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3D07"/>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73181"/>
    <w:rsid w:val="004731C0"/>
    <w:rsid w:val="004739AF"/>
    <w:rsid w:val="00474B51"/>
    <w:rsid w:val="00477DBC"/>
    <w:rsid w:val="00483843"/>
    <w:rsid w:val="0048655D"/>
    <w:rsid w:val="00487D4F"/>
    <w:rsid w:val="00494514"/>
    <w:rsid w:val="00494878"/>
    <w:rsid w:val="00496B9D"/>
    <w:rsid w:val="00496FB8"/>
    <w:rsid w:val="004A2937"/>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60932"/>
    <w:rsid w:val="00560CA3"/>
    <w:rsid w:val="005645D9"/>
    <w:rsid w:val="00571E14"/>
    <w:rsid w:val="0057304F"/>
    <w:rsid w:val="005730E7"/>
    <w:rsid w:val="00577D3F"/>
    <w:rsid w:val="00581C6E"/>
    <w:rsid w:val="00587A8C"/>
    <w:rsid w:val="0059287F"/>
    <w:rsid w:val="005939F3"/>
    <w:rsid w:val="00593D67"/>
    <w:rsid w:val="00596418"/>
    <w:rsid w:val="00597D33"/>
    <w:rsid w:val="00597E0E"/>
    <w:rsid w:val="005A228B"/>
    <w:rsid w:val="005A40CD"/>
    <w:rsid w:val="005A4127"/>
    <w:rsid w:val="005B30E5"/>
    <w:rsid w:val="005C1F40"/>
    <w:rsid w:val="005C37EF"/>
    <w:rsid w:val="005C498B"/>
    <w:rsid w:val="005C584C"/>
    <w:rsid w:val="005C58AE"/>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3585"/>
    <w:rsid w:val="006B30E6"/>
    <w:rsid w:val="006B7E2D"/>
    <w:rsid w:val="006C2A31"/>
    <w:rsid w:val="006D08BD"/>
    <w:rsid w:val="006D401B"/>
    <w:rsid w:val="006D462E"/>
    <w:rsid w:val="006D59AA"/>
    <w:rsid w:val="006D5CC0"/>
    <w:rsid w:val="006D65C8"/>
    <w:rsid w:val="006F0396"/>
    <w:rsid w:val="006F1FB3"/>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B7CA5"/>
    <w:rsid w:val="007C0541"/>
    <w:rsid w:val="007C3211"/>
    <w:rsid w:val="007C5E2D"/>
    <w:rsid w:val="007C5FCE"/>
    <w:rsid w:val="007C6355"/>
    <w:rsid w:val="007D243A"/>
    <w:rsid w:val="007D4C96"/>
    <w:rsid w:val="007D66A1"/>
    <w:rsid w:val="007E3005"/>
    <w:rsid w:val="007E7942"/>
    <w:rsid w:val="007F1A32"/>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2E05"/>
    <w:rsid w:val="008361A2"/>
    <w:rsid w:val="00840199"/>
    <w:rsid w:val="00841991"/>
    <w:rsid w:val="00844C8B"/>
    <w:rsid w:val="00852E46"/>
    <w:rsid w:val="008537DA"/>
    <w:rsid w:val="008550B8"/>
    <w:rsid w:val="00857017"/>
    <w:rsid w:val="00871451"/>
    <w:rsid w:val="008734F9"/>
    <w:rsid w:val="00874DEB"/>
    <w:rsid w:val="00875AAA"/>
    <w:rsid w:val="008856A1"/>
    <w:rsid w:val="00890A37"/>
    <w:rsid w:val="008932F6"/>
    <w:rsid w:val="00894832"/>
    <w:rsid w:val="00894F18"/>
    <w:rsid w:val="00897C7A"/>
    <w:rsid w:val="008A0AC8"/>
    <w:rsid w:val="008A1D7C"/>
    <w:rsid w:val="008A2456"/>
    <w:rsid w:val="008A64AE"/>
    <w:rsid w:val="008A772D"/>
    <w:rsid w:val="008B12E8"/>
    <w:rsid w:val="008B1D32"/>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15484"/>
    <w:rsid w:val="00922226"/>
    <w:rsid w:val="009243D8"/>
    <w:rsid w:val="00927493"/>
    <w:rsid w:val="009313EE"/>
    <w:rsid w:val="009338B3"/>
    <w:rsid w:val="00933AB6"/>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6D55"/>
    <w:rsid w:val="00B562D9"/>
    <w:rsid w:val="00B70DF1"/>
    <w:rsid w:val="00B7146F"/>
    <w:rsid w:val="00B7226B"/>
    <w:rsid w:val="00B75E62"/>
    <w:rsid w:val="00B770E3"/>
    <w:rsid w:val="00B837A9"/>
    <w:rsid w:val="00B93785"/>
    <w:rsid w:val="00B94AD6"/>
    <w:rsid w:val="00B965E0"/>
    <w:rsid w:val="00B96E18"/>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6AF3"/>
    <w:rsid w:val="00C40583"/>
    <w:rsid w:val="00C51CBF"/>
    <w:rsid w:val="00C57A5F"/>
    <w:rsid w:val="00C64C2D"/>
    <w:rsid w:val="00C653DB"/>
    <w:rsid w:val="00C6739A"/>
    <w:rsid w:val="00C7377C"/>
    <w:rsid w:val="00C73CF7"/>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44AC"/>
    <w:rsid w:val="00CC4743"/>
    <w:rsid w:val="00CD5DBD"/>
    <w:rsid w:val="00CE035B"/>
    <w:rsid w:val="00CE12D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40DE"/>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764BD"/>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A1E00F"/>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 w:type="paragraph" w:styleId="Revision">
    <w:name w:val="Revision"/>
    <w:hidden/>
    <w:uiPriority w:val="99"/>
    <w:semiHidden/>
    <w:rsid w:val="00E340D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E49CE-590A-449B-929D-D4A592A7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832</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6271</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Sheila Seelau</cp:lastModifiedBy>
  <cp:revision>2</cp:revision>
  <cp:lastPrinted>2021-06-28T18:04:00Z</cp:lastPrinted>
  <dcterms:created xsi:type="dcterms:W3CDTF">2021-11-08T22:38:00Z</dcterms:created>
  <dcterms:modified xsi:type="dcterms:W3CDTF">2021-11-08T22:38:00Z</dcterms:modified>
</cp:coreProperties>
</file>