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144697">
            <w:pPr>
              <w:pStyle w:val="Title"/>
            </w:pPr>
            <w:r>
              <w:t>Open FSW Committee</w:t>
            </w:r>
            <w:r w:rsidR="0086348D">
              <w:t xml:space="preserve">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RPr="004D4936" w:rsidTr="00A131A8">
        <w:tc>
          <w:tcPr>
            <w:tcW w:w="1946" w:type="dxa"/>
            <w:tcMar>
              <w:top w:w="144" w:type="dxa"/>
            </w:tcMar>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Meeting called by:</w:t>
            </w:r>
          </w:p>
        </w:tc>
        <w:tc>
          <w:tcPr>
            <w:tcW w:w="3184" w:type="dxa"/>
            <w:tcMar>
              <w:top w:w="144" w:type="dxa"/>
            </w:tcMar>
          </w:tcPr>
          <w:p w:rsidR="00A131A8" w:rsidRPr="004D4936" w:rsidRDefault="004D4936">
            <w:pPr>
              <w:spacing w:after="80"/>
              <w:rPr>
                <w:rFonts w:asciiTheme="minorHAnsi" w:hAnsiTheme="minorHAnsi" w:cstheme="minorHAnsi"/>
              </w:rPr>
            </w:pPr>
            <w:r w:rsidRPr="004D4936">
              <w:rPr>
                <w:rFonts w:asciiTheme="minorHAnsi" w:hAnsiTheme="minorHAnsi" w:cstheme="minorHAnsi"/>
              </w:rPr>
              <w:t>Arenthia Herren</w:t>
            </w:r>
          </w:p>
        </w:tc>
        <w:tc>
          <w:tcPr>
            <w:tcW w:w="1779" w:type="dxa"/>
            <w:tcMar>
              <w:top w:w="144" w:type="dxa"/>
            </w:tcMar>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Type of meeting:</w:t>
            </w:r>
          </w:p>
        </w:tc>
        <w:tc>
          <w:tcPr>
            <w:tcW w:w="3315" w:type="dxa"/>
            <w:tcMar>
              <w:top w:w="144" w:type="dxa"/>
            </w:tcMar>
          </w:tcPr>
          <w:p w:rsidR="00A131A8" w:rsidRPr="004D4936" w:rsidRDefault="004D4936">
            <w:pPr>
              <w:spacing w:after="80"/>
              <w:rPr>
                <w:rFonts w:asciiTheme="minorHAnsi" w:hAnsiTheme="minorHAnsi" w:cstheme="minorHAnsi"/>
              </w:rPr>
            </w:pPr>
            <w:r w:rsidRPr="004D4936">
              <w:rPr>
                <w:rFonts w:asciiTheme="minorHAnsi" w:hAnsiTheme="minorHAnsi" w:cstheme="minorHAnsi"/>
              </w:rPr>
              <w:t>Open FSW</w:t>
            </w:r>
            <w:r w:rsidR="00CE4516" w:rsidRPr="004D4936">
              <w:rPr>
                <w:rFonts w:asciiTheme="minorHAnsi" w:hAnsiTheme="minorHAnsi" w:cstheme="minorHAnsi"/>
              </w:rPr>
              <w:t xml:space="preserve"> Monthly</w:t>
            </w:r>
            <w:r w:rsidR="004852D7" w:rsidRPr="004D4936">
              <w:rPr>
                <w:rFonts w:asciiTheme="minorHAnsi" w:hAnsiTheme="minorHAnsi" w:cstheme="minorHAnsi"/>
              </w:rPr>
              <w:t xml:space="preserve"> Meeting</w:t>
            </w:r>
          </w:p>
        </w:tc>
      </w:tr>
      <w:tr w:rsidR="00A131A8" w:rsidRPr="004D4936">
        <w:tc>
          <w:tcPr>
            <w:tcW w:w="1946"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Date:</w:t>
            </w:r>
          </w:p>
        </w:tc>
        <w:tc>
          <w:tcPr>
            <w:tcW w:w="3184" w:type="dxa"/>
          </w:tcPr>
          <w:p w:rsidR="00A131A8" w:rsidRPr="004D4936" w:rsidRDefault="003D2D93">
            <w:pPr>
              <w:spacing w:after="80"/>
              <w:rPr>
                <w:rFonts w:asciiTheme="minorHAnsi" w:hAnsiTheme="minorHAnsi" w:cstheme="minorHAnsi"/>
              </w:rPr>
            </w:pPr>
            <w:r w:rsidRPr="004D4936">
              <w:rPr>
                <w:rFonts w:asciiTheme="minorHAnsi" w:hAnsiTheme="minorHAnsi" w:cstheme="minorHAnsi"/>
              </w:rPr>
              <w:t>0</w:t>
            </w:r>
            <w:r w:rsidR="0065207F">
              <w:rPr>
                <w:rFonts w:asciiTheme="minorHAnsi" w:hAnsiTheme="minorHAnsi" w:cstheme="minorHAnsi"/>
              </w:rPr>
              <w:t>10</w:t>
            </w:r>
            <w:r w:rsidR="0086348D" w:rsidRPr="004D4936">
              <w:rPr>
                <w:rFonts w:asciiTheme="minorHAnsi" w:hAnsiTheme="minorHAnsi" w:cstheme="minorHAnsi"/>
              </w:rPr>
              <w:t>/</w:t>
            </w:r>
            <w:r w:rsidR="00332F5F">
              <w:rPr>
                <w:rFonts w:asciiTheme="minorHAnsi" w:hAnsiTheme="minorHAnsi" w:cstheme="minorHAnsi"/>
              </w:rPr>
              <w:t>1</w:t>
            </w:r>
            <w:r w:rsidR="0065207F">
              <w:rPr>
                <w:rFonts w:asciiTheme="minorHAnsi" w:hAnsiTheme="minorHAnsi" w:cstheme="minorHAnsi"/>
              </w:rPr>
              <w:t>5</w:t>
            </w:r>
            <w:r w:rsidR="0086348D" w:rsidRPr="004D4936">
              <w:rPr>
                <w:rFonts w:asciiTheme="minorHAnsi" w:hAnsiTheme="minorHAnsi" w:cstheme="minorHAnsi"/>
              </w:rPr>
              <w:t>/202</w:t>
            </w:r>
            <w:r w:rsidRPr="004D4936">
              <w:rPr>
                <w:rFonts w:asciiTheme="minorHAnsi" w:hAnsiTheme="minorHAnsi" w:cstheme="minorHAnsi"/>
              </w:rPr>
              <w:t>1</w:t>
            </w:r>
          </w:p>
        </w:tc>
        <w:tc>
          <w:tcPr>
            <w:tcW w:w="1779"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Location:</w:t>
            </w:r>
          </w:p>
        </w:tc>
        <w:tc>
          <w:tcPr>
            <w:tcW w:w="3315" w:type="dxa"/>
          </w:tcPr>
          <w:p w:rsidR="00A131A8" w:rsidRPr="004D4936" w:rsidRDefault="0086348D">
            <w:pPr>
              <w:spacing w:after="80"/>
              <w:rPr>
                <w:rFonts w:asciiTheme="minorHAnsi" w:hAnsiTheme="minorHAnsi" w:cstheme="minorHAnsi"/>
              </w:rPr>
            </w:pPr>
            <w:r w:rsidRPr="004D4936">
              <w:rPr>
                <w:rFonts w:asciiTheme="minorHAnsi" w:hAnsiTheme="minorHAnsi" w:cstheme="minorHAnsi"/>
              </w:rPr>
              <w:t>Zoom Meeting</w:t>
            </w:r>
          </w:p>
        </w:tc>
      </w:tr>
      <w:tr w:rsidR="00A131A8" w:rsidRPr="004D4936">
        <w:tc>
          <w:tcPr>
            <w:tcW w:w="1946"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Time:</w:t>
            </w:r>
          </w:p>
        </w:tc>
        <w:tc>
          <w:tcPr>
            <w:tcW w:w="3184" w:type="dxa"/>
          </w:tcPr>
          <w:p w:rsidR="00A131A8" w:rsidRPr="004D4936" w:rsidRDefault="004D4936">
            <w:pPr>
              <w:spacing w:after="80"/>
              <w:rPr>
                <w:rFonts w:asciiTheme="minorHAnsi" w:hAnsiTheme="minorHAnsi" w:cstheme="minorHAnsi"/>
              </w:rPr>
            </w:pPr>
            <w:r w:rsidRPr="004D4936">
              <w:rPr>
                <w:rFonts w:asciiTheme="minorHAnsi" w:hAnsiTheme="minorHAnsi" w:cstheme="minorHAnsi"/>
              </w:rPr>
              <w:t>10</w:t>
            </w:r>
            <w:r w:rsidR="008C7073" w:rsidRPr="004D4936">
              <w:rPr>
                <w:rFonts w:asciiTheme="minorHAnsi" w:hAnsiTheme="minorHAnsi" w:cstheme="minorHAnsi"/>
              </w:rPr>
              <w:t>:</w:t>
            </w:r>
            <w:r w:rsidRPr="004D4936">
              <w:rPr>
                <w:rFonts w:asciiTheme="minorHAnsi" w:hAnsiTheme="minorHAnsi" w:cstheme="minorHAnsi"/>
              </w:rPr>
              <w:t>0</w:t>
            </w:r>
            <w:r w:rsidR="00AB3113" w:rsidRPr="004D4936">
              <w:rPr>
                <w:rFonts w:asciiTheme="minorHAnsi" w:hAnsiTheme="minorHAnsi" w:cstheme="minorHAnsi"/>
              </w:rPr>
              <w:t>0</w:t>
            </w:r>
            <w:r w:rsidR="0086348D" w:rsidRPr="004D4936">
              <w:rPr>
                <w:rFonts w:asciiTheme="minorHAnsi" w:hAnsiTheme="minorHAnsi" w:cstheme="minorHAnsi"/>
              </w:rPr>
              <w:t xml:space="preserve"> </w:t>
            </w:r>
            <w:r w:rsidRPr="004D4936">
              <w:rPr>
                <w:rFonts w:asciiTheme="minorHAnsi" w:hAnsiTheme="minorHAnsi" w:cstheme="minorHAnsi"/>
              </w:rPr>
              <w:t>A</w:t>
            </w:r>
            <w:r w:rsidR="0086348D" w:rsidRPr="004D4936">
              <w:rPr>
                <w:rFonts w:asciiTheme="minorHAnsi" w:hAnsiTheme="minorHAnsi" w:cstheme="minorHAnsi"/>
              </w:rPr>
              <w:t>.M.</w:t>
            </w:r>
          </w:p>
        </w:tc>
        <w:tc>
          <w:tcPr>
            <w:tcW w:w="1779"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Note taker:</w:t>
            </w:r>
          </w:p>
        </w:tc>
        <w:tc>
          <w:tcPr>
            <w:tcW w:w="3315" w:type="dxa"/>
          </w:tcPr>
          <w:p w:rsidR="00A131A8" w:rsidRPr="004D4936" w:rsidRDefault="0086348D">
            <w:pPr>
              <w:spacing w:after="80"/>
              <w:rPr>
                <w:rFonts w:asciiTheme="minorHAnsi" w:hAnsiTheme="minorHAnsi" w:cstheme="minorHAnsi"/>
              </w:rPr>
            </w:pPr>
            <w:r w:rsidRPr="004D4936">
              <w:rPr>
                <w:rFonts w:asciiTheme="minorHAnsi" w:hAnsiTheme="minorHAnsi" w:cstheme="minorHAnsi"/>
              </w:rPr>
              <w:t>Jillian Patch</w:t>
            </w:r>
          </w:p>
        </w:tc>
      </w:tr>
    </w:tbl>
    <w:p w:rsidR="00A131A8" w:rsidRPr="004D4936" w:rsidRDefault="00A131A8">
      <w:pPr>
        <w:widowControl w:val="0"/>
        <w:pBdr>
          <w:top w:val="nil"/>
          <w:left w:val="nil"/>
          <w:bottom w:val="nil"/>
          <w:right w:val="nil"/>
          <w:between w:val="nil"/>
        </w:pBdr>
        <w:spacing w:before="0" w:after="0" w:line="276" w:lineRule="auto"/>
        <w:rPr>
          <w:rFonts w:asciiTheme="minorHAnsi" w:hAnsiTheme="minorHAnsi" w:cstheme="minorHAnsi"/>
        </w:rPr>
      </w:pPr>
    </w:p>
    <w:tbl>
      <w:tblPr>
        <w:tblStyle w:val="MediumGrid1-Accent4"/>
        <w:tblW w:w="4700" w:type="dxa"/>
        <w:jc w:val="center"/>
        <w:tblLayout w:type="fixed"/>
        <w:tblLook w:val="04A0" w:firstRow="1" w:lastRow="0" w:firstColumn="1" w:lastColumn="0" w:noHBand="0" w:noVBand="1"/>
      </w:tblPr>
      <w:tblGrid>
        <w:gridCol w:w="4700"/>
      </w:tblGrid>
      <w:tr w:rsidR="009B09FD" w:rsidRPr="004D4936" w:rsidTr="009B09FD">
        <w:trPr>
          <w:cnfStyle w:val="100000000000" w:firstRow="1" w:lastRow="0" w:firstColumn="0" w:lastColumn="0" w:oddVBand="0" w:evenVBand="0" w:oddHBand="0"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9B09FD" w:rsidP="009B09FD">
            <w:pPr>
              <w:jc w:val="center"/>
              <w:rPr>
                <w:rFonts w:asciiTheme="minorHAnsi" w:eastAsia="Arial" w:hAnsiTheme="minorHAnsi" w:cstheme="minorHAnsi"/>
              </w:rPr>
            </w:pPr>
            <w:r w:rsidRPr="004B6C1B">
              <w:rPr>
                <w:rFonts w:asciiTheme="minorHAnsi" w:eastAsia="Arial" w:hAnsiTheme="minorHAnsi" w:cstheme="minorHAnsi"/>
              </w:rPr>
              <w:t>Attendees</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9B09FD" w:rsidP="009B09FD">
            <w:pPr>
              <w:jc w:val="center"/>
              <w:rPr>
                <w:rFonts w:asciiTheme="minorHAnsi" w:eastAsia="Arial" w:hAnsiTheme="minorHAnsi" w:cstheme="minorHAnsi"/>
                <w:b w:val="0"/>
              </w:rPr>
            </w:pPr>
            <w:r w:rsidRPr="004B6C1B">
              <w:rPr>
                <w:rFonts w:asciiTheme="minorHAnsi" w:eastAsia="Arial" w:hAnsiTheme="minorHAnsi" w:cstheme="minorHAnsi"/>
                <w:b w:val="0"/>
              </w:rPr>
              <w:t>Arenthia Herren (Chair)</w:t>
            </w:r>
          </w:p>
        </w:tc>
      </w:tr>
      <w:tr w:rsidR="009B09FD" w:rsidRPr="004D4936" w:rsidTr="009B09FD">
        <w:trPr>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423D3B" w:rsidRPr="00423D3B" w:rsidRDefault="00423D3B" w:rsidP="00423D3B">
            <w:pPr>
              <w:jc w:val="center"/>
              <w:rPr>
                <w:rFonts w:asciiTheme="minorHAnsi" w:eastAsia="Arial" w:hAnsiTheme="minorHAnsi" w:cstheme="minorHAnsi"/>
                <w:bCs w:val="0"/>
              </w:rPr>
            </w:pPr>
            <w:r>
              <w:rPr>
                <w:rFonts w:asciiTheme="minorHAnsi" w:eastAsia="Arial" w:hAnsiTheme="minorHAnsi" w:cstheme="minorHAnsi"/>
                <w:b w:val="0"/>
              </w:rPr>
              <w:t>Douglas Magomo</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1D492B" w:rsidRDefault="00DD41D9" w:rsidP="009B09FD">
            <w:pPr>
              <w:jc w:val="center"/>
              <w:rPr>
                <w:rFonts w:asciiTheme="minorHAnsi" w:eastAsia="Arial" w:hAnsiTheme="minorHAnsi" w:cstheme="minorHAnsi"/>
                <w:b w:val="0"/>
              </w:rPr>
            </w:pPr>
            <w:r w:rsidRPr="001D492B">
              <w:rPr>
                <w:rFonts w:asciiTheme="minorHAnsi" w:eastAsia="Arial" w:hAnsiTheme="minorHAnsi" w:cstheme="minorHAnsi"/>
                <w:b w:val="0"/>
              </w:rPr>
              <w:t>Myriam Mompoint</w:t>
            </w:r>
          </w:p>
        </w:tc>
      </w:tr>
      <w:tr w:rsidR="009B09FD" w:rsidRPr="004D4936" w:rsidTr="009B09FD">
        <w:trPr>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423D3B" w:rsidP="009B09FD">
            <w:pPr>
              <w:jc w:val="center"/>
              <w:rPr>
                <w:rFonts w:asciiTheme="minorHAnsi" w:eastAsia="Arial" w:hAnsiTheme="minorHAnsi" w:cstheme="minorHAnsi"/>
                <w:b w:val="0"/>
              </w:rPr>
            </w:pPr>
            <w:r>
              <w:rPr>
                <w:rFonts w:asciiTheme="minorHAnsi" w:eastAsia="Arial" w:hAnsiTheme="minorHAnsi" w:cstheme="minorHAnsi"/>
                <w:b w:val="0"/>
              </w:rPr>
              <w:t>Brian Page</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423D3B" w:rsidP="009B09FD">
            <w:pPr>
              <w:jc w:val="center"/>
              <w:rPr>
                <w:rFonts w:asciiTheme="minorHAnsi" w:eastAsia="Arial" w:hAnsiTheme="minorHAnsi" w:cstheme="minorHAnsi"/>
                <w:b w:val="0"/>
              </w:rPr>
            </w:pPr>
            <w:r>
              <w:rPr>
                <w:rFonts w:asciiTheme="minorHAnsi" w:eastAsia="Arial" w:hAnsiTheme="minorHAnsi" w:cstheme="minorHAnsi"/>
                <w:b w:val="0"/>
              </w:rPr>
              <w:t>Sara Dustin</w:t>
            </w:r>
          </w:p>
        </w:tc>
      </w:tr>
      <w:tr w:rsidR="009B09FD" w:rsidRPr="004D4936" w:rsidTr="009B09FD">
        <w:trPr>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6777D" w:rsidRDefault="0046777D" w:rsidP="009B09FD">
            <w:pPr>
              <w:jc w:val="center"/>
              <w:rPr>
                <w:rFonts w:asciiTheme="minorHAnsi" w:eastAsia="Arial" w:hAnsiTheme="minorHAnsi" w:cstheme="minorHAnsi"/>
                <w:b w:val="0"/>
              </w:rPr>
            </w:pPr>
            <w:r w:rsidRPr="0046777D">
              <w:rPr>
                <w:rFonts w:asciiTheme="minorHAnsi" w:eastAsia="Arial" w:hAnsiTheme="minorHAnsi" w:cstheme="minorHAnsi"/>
                <w:b w:val="0"/>
              </w:rPr>
              <w:t>Yadab Paudel</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DD41D9" w:rsidP="009B09FD">
            <w:pPr>
              <w:jc w:val="center"/>
              <w:rPr>
                <w:rFonts w:asciiTheme="minorHAnsi" w:eastAsia="Arial" w:hAnsiTheme="minorHAnsi" w:cstheme="minorHAnsi"/>
                <w:b w:val="0"/>
              </w:rPr>
            </w:pPr>
            <w:r>
              <w:rPr>
                <w:rFonts w:asciiTheme="minorHAnsi" w:eastAsia="Arial" w:hAnsiTheme="minorHAnsi" w:cstheme="minorHAnsi"/>
                <w:b w:val="0"/>
              </w:rPr>
              <w:t>Rozalind Jester</w:t>
            </w:r>
          </w:p>
        </w:tc>
      </w:tr>
      <w:tr w:rsidR="00B62B4C" w:rsidRPr="004D4936" w:rsidTr="009B09FD">
        <w:trPr>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B62B4C" w:rsidRDefault="00B62B4C" w:rsidP="009B09FD">
            <w:pPr>
              <w:jc w:val="center"/>
              <w:rPr>
                <w:rFonts w:asciiTheme="minorHAnsi" w:hAnsiTheme="minorHAnsi" w:cstheme="minorHAnsi"/>
                <w:b w:val="0"/>
              </w:rPr>
            </w:pPr>
            <w:r>
              <w:rPr>
                <w:rFonts w:asciiTheme="minorHAnsi" w:hAnsiTheme="minorHAnsi" w:cstheme="minorHAnsi"/>
                <w:b w:val="0"/>
              </w:rPr>
              <w:t>Thomas Donaldson</w:t>
            </w:r>
          </w:p>
        </w:tc>
      </w:tr>
      <w:tr w:rsidR="001D492B" w:rsidRPr="004D4936" w:rsidTr="009B09FD">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1D492B" w:rsidRPr="001D492B" w:rsidRDefault="001D492B" w:rsidP="009B09FD">
            <w:pPr>
              <w:jc w:val="center"/>
              <w:rPr>
                <w:rFonts w:asciiTheme="minorHAnsi" w:hAnsiTheme="minorHAnsi" w:cstheme="minorHAnsi"/>
                <w:b w:val="0"/>
              </w:rPr>
            </w:pPr>
            <w:r w:rsidRPr="001D492B">
              <w:rPr>
                <w:rFonts w:asciiTheme="minorHAnsi" w:hAnsiTheme="minorHAnsi" w:cstheme="minorHAnsi"/>
                <w:b w:val="0"/>
              </w:rPr>
              <w:t>Alessandro Cesarano</w:t>
            </w:r>
          </w:p>
        </w:tc>
      </w:tr>
      <w:tr w:rsidR="001D492B" w:rsidRPr="004D4936" w:rsidTr="009B09FD">
        <w:trPr>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1D492B" w:rsidRPr="001D492B" w:rsidRDefault="001D492B" w:rsidP="009B09FD">
            <w:pPr>
              <w:jc w:val="center"/>
              <w:rPr>
                <w:rFonts w:asciiTheme="minorHAnsi" w:hAnsiTheme="minorHAnsi" w:cstheme="minorHAnsi"/>
                <w:b w:val="0"/>
              </w:rPr>
            </w:pPr>
            <w:r>
              <w:rPr>
                <w:rFonts w:asciiTheme="minorHAnsi" w:hAnsiTheme="minorHAnsi" w:cstheme="minorHAnsi"/>
                <w:b w:val="0"/>
              </w:rPr>
              <w:t>Thomas Mohundro</w:t>
            </w:r>
          </w:p>
        </w:tc>
      </w:tr>
      <w:tr w:rsidR="001D492B" w:rsidRPr="004D4936" w:rsidTr="009B09FD">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1D492B" w:rsidRDefault="001D492B" w:rsidP="009B09FD">
            <w:pPr>
              <w:jc w:val="center"/>
              <w:rPr>
                <w:rFonts w:asciiTheme="minorHAnsi" w:hAnsiTheme="minorHAnsi" w:cstheme="minorHAnsi"/>
                <w:b w:val="0"/>
              </w:rPr>
            </w:pPr>
            <w:r>
              <w:rPr>
                <w:rFonts w:asciiTheme="minorHAnsi" w:hAnsiTheme="minorHAnsi" w:cstheme="minorHAnsi"/>
                <w:b w:val="0"/>
              </w:rPr>
              <w:t>Leonard Owens</w:t>
            </w:r>
          </w:p>
        </w:tc>
      </w:tr>
      <w:tr w:rsidR="009B09FD" w:rsidRPr="004D4936" w:rsidTr="009B09FD">
        <w:trPr>
          <w:trHeight w:val="318"/>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9B09FD" w:rsidP="009B09FD">
            <w:pPr>
              <w:jc w:val="center"/>
              <w:rPr>
                <w:rFonts w:asciiTheme="minorHAnsi" w:hAnsiTheme="minorHAnsi" w:cstheme="minorHAnsi"/>
                <w:b w:val="0"/>
              </w:rPr>
            </w:pPr>
            <w:r w:rsidRPr="004B6C1B">
              <w:rPr>
                <w:rFonts w:asciiTheme="minorHAnsi" w:hAnsiTheme="minorHAnsi" w:cstheme="minorHAnsi"/>
                <w:b w:val="0"/>
              </w:rPr>
              <w:t>Jillian Patch</w:t>
            </w:r>
          </w:p>
        </w:tc>
      </w:tr>
    </w:tbl>
    <w:p w:rsidR="00A131A8" w:rsidRPr="004D4936" w:rsidRDefault="0086348D">
      <w:pPr>
        <w:pStyle w:val="Heading1"/>
        <w:rPr>
          <w:rFonts w:asciiTheme="minorHAnsi" w:hAnsiTheme="minorHAnsi" w:cstheme="minorHAnsi"/>
        </w:rPr>
      </w:pPr>
      <w:r w:rsidRPr="004D4936">
        <w:rPr>
          <w:rFonts w:asciiTheme="minorHAnsi" w:hAnsiTheme="minorHAnsi" w:cstheme="minorHAnsi"/>
        </w:rPr>
        <w:t>Minutes</w:t>
      </w:r>
    </w:p>
    <w:p w:rsidR="00423D3B" w:rsidRPr="004D4936" w:rsidRDefault="00423D3B" w:rsidP="00423D3B">
      <w:pPr>
        <w:spacing w:before="120" w:after="240" w:line="360" w:lineRule="auto"/>
        <w:contextualSpacing/>
        <w:rPr>
          <w:rFonts w:asciiTheme="minorHAnsi" w:hAnsiTheme="minorHAnsi" w:cstheme="minorHAnsi"/>
        </w:rPr>
      </w:pPr>
      <w:bookmarkStart w:id="0" w:name="bookmark=id.30j0zll" w:colFirst="0" w:colLast="0"/>
      <w:bookmarkEnd w:id="0"/>
      <w:r w:rsidRPr="004D4936">
        <w:rPr>
          <w:rFonts w:asciiTheme="minorHAnsi" w:hAnsiTheme="minorHAnsi" w:cstheme="minorHAnsi"/>
          <w:b/>
        </w:rPr>
        <w:t xml:space="preserve">Agenda Item </w:t>
      </w:r>
      <w:r w:rsidR="002F1380">
        <w:rPr>
          <w:rFonts w:asciiTheme="minorHAnsi" w:hAnsiTheme="minorHAnsi" w:cstheme="minorHAnsi"/>
          <w:b/>
        </w:rPr>
        <w:t>1</w:t>
      </w:r>
      <w:r w:rsidRPr="004D4936">
        <w:rPr>
          <w:rFonts w:asciiTheme="minorHAnsi" w:hAnsiTheme="minorHAnsi" w:cstheme="minorHAnsi"/>
          <w:b/>
        </w:rPr>
        <w:t>:</w:t>
      </w:r>
      <w:r w:rsidRPr="004D4936">
        <w:rPr>
          <w:rFonts w:asciiTheme="minorHAnsi" w:hAnsiTheme="minorHAnsi" w:cstheme="minorHAnsi"/>
          <w:b/>
        </w:rPr>
        <w:tab/>
      </w:r>
      <w:r w:rsidR="00B54671">
        <w:rPr>
          <w:rFonts w:asciiTheme="minorHAnsi" w:hAnsiTheme="minorHAnsi" w:cstheme="minorHAnsi"/>
        </w:rPr>
        <w:t>Open Education Network Membership</w:t>
      </w:r>
      <w:r w:rsidR="002F1380">
        <w:rPr>
          <w:rFonts w:asciiTheme="minorHAnsi" w:hAnsiTheme="minorHAnsi" w:cstheme="minorHAnsi"/>
        </w:rPr>
        <w:tab/>
      </w:r>
      <w:r w:rsidRPr="004D4936">
        <w:rPr>
          <w:rFonts w:asciiTheme="minorHAnsi" w:hAnsiTheme="minorHAnsi" w:cstheme="minorHAnsi"/>
          <w:b/>
        </w:rPr>
        <w:tab/>
      </w:r>
      <w:r w:rsidRPr="004D4936">
        <w:rPr>
          <w:rFonts w:asciiTheme="minorHAnsi" w:hAnsiTheme="minorHAnsi" w:cstheme="minorHAnsi"/>
          <w:b/>
        </w:rPr>
        <w:tab/>
        <w:t xml:space="preserve">Presenter: </w:t>
      </w:r>
      <w:r w:rsidR="00B54671">
        <w:rPr>
          <w:rFonts w:asciiTheme="minorHAnsi" w:hAnsiTheme="minorHAnsi" w:cstheme="minorHAnsi"/>
        </w:rPr>
        <w:t>Arenthia Herren</w:t>
      </w:r>
    </w:p>
    <w:p w:rsidR="001D492B" w:rsidRDefault="001D492B" w:rsidP="007D59B0">
      <w:pPr>
        <w:pStyle w:val="ListParagraph"/>
        <w:numPr>
          <w:ilvl w:val="0"/>
          <w:numId w:val="37"/>
        </w:numPr>
        <w:spacing w:before="120" w:after="240" w:line="360" w:lineRule="auto"/>
        <w:rPr>
          <w:rFonts w:asciiTheme="minorHAnsi" w:hAnsiTheme="minorHAnsi" w:cstheme="minorHAnsi"/>
        </w:rPr>
      </w:pPr>
      <w:r>
        <w:rPr>
          <w:rFonts w:asciiTheme="minorHAnsi" w:hAnsiTheme="minorHAnsi" w:cstheme="minorHAnsi"/>
        </w:rPr>
        <w:t xml:space="preserve">Arenthia </w:t>
      </w:r>
      <w:r w:rsidR="00187DA1">
        <w:rPr>
          <w:rFonts w:asciiTheme="minorHAnsi" w:hAnsiTheme="minorHAnsi" w:cstheme="minorHAnsi"/>
        </w:rPr>
        <w:t>introduced the committee to</w:t>
      </w:r>
      <w:r w:rsidR="00EC095A">
        <w:rPr>
          <w:rFonts w:asciiTheme="minorHAnsi" w:hAnsiTheme="minorHAnsi" w:cstheme="minorHAnsi"/>
        </w:rPr>
        <w:t xml:space="preserve"> the Open Education N</w:t>
      </w:r>
      <w:r>
        <w:rPr>
          <w:rFonts w:asciiTheme="minorHAnsi" w:hAnsiTheme="minorHAnsi" w:cstheme="minorHAnsi"/>
        </w:rPr>
        <w:t>etwork, run through the University of Minnesota. FSW is now a consortium member of this network. Resources available through this membership include:</w:t>
      </w:r>
    </w:p>
    <w:p w:rsidR="0046777D" w:rsidRDefault="001D492B" w:rsidP="0046777D">
      <w:pPr>
        <w:pStyle w:val="ListParagraph"/>
        <w:numPr>
          <w:ilvl w:val="1"/>
          <w:numId w:val="37"/>
        </w:numPr>
        <w:spacing w:before="120" w:after="240" w:line="360" w:lineRule="auto"/>
        <w:rPr>
          <w:rFonts w:asciiTheme="minorHAnsi" w:hAnsiTheme="minorHAnsi" w:cstheme="minorHAnsi"/>
        </w:rPr>
      </w:pPr>
      <w:r>
        <w:rPr>
          <w:rFonts w:asciiTheme="minorHAnsi" w:hAnsiTheme="minorHAnsi" w:cstheme="minorHAnsi"/>
        </w:rPr>
        <w:t xml:space="preserve"> Data Dashboard </w:t>
      </w:r>
    </w:p>
    <w:p w:rsidR="0046777D" w:rsidRDefault="001D492B" w:rsidP="0046777D">
      <w:pPr>
        <w:pStyle w:val="ListParagraph"/>
        <w:numPr>
          <w:ilvl w:val="2"/>
          <w:numId w:val="37"/>
        </w:numPr>
        <w:spacing w:before="120" w:after="240" w:line="360" w:lineRule="auto"/>
        <w:rPr>
          <w:rFonts w:asciiTheme="minorHAnsi" w:hAnsiTheme="minorHAnsi" w:cstheme="minorHAnsi"/>
        </w:rPr>
      </w:pPr>
      <w:r>
        <w:rPr>
          <w:rFonts w:asciiTheme="minorHAnsi" w:hAnsiTheme="minorHAnsi" w:cstheme="minorHAnsi"/>
        </w:rPr>
        <w:t>allows</w:t>
      </w:r>
      <w:r w:rsidR="0046777D">
        <w:rPr>
          <w:rFonts w:asciiTheme="minorHAnsi" w:hAnsiTheme="minorHAnsi" w:cstheme="minorHAnsi"/>
        </w:rPr>
        <w:t xml:space="preserve"> FSW to track OER trainings</w:t>
      </w:r>
    </w:p>
    <w:p w:rsidR="0046777D" w:rsidRDefault="0046777D" w:rsidP="0046777D">
      <w:pPr>
        <w:pStyle w:val="ListParagraph"/>
        <w:numPr>
          <w:ilvl w:val="2"/>
          <w:numId w:val="37"/>
        </w:numPr>
        <w:spacing w:before="120" w:after="240" w:line="360" w:lineRule="auto"/>
        <w:rPr>
          <w:rFonts w:asciiTheme="minorHAnsi" w:hAnsiTheme="minorHAnsi" w:cstheme="minorHAnsi"/>
        </w:rPr>
      </w:pPr>
      <w:r>
        <w:rPr>
          <w:rFonts w:asciiTheme="minorHAnsi" w:hAnsiTheme="minorHAnsi" w:cstheme="minorHAnsi"/>
        </w:rPr>
        <w:t xml:space="preserve">track </w:t>
      </w:r>
      <w:r w:rsidR="001D492B">
        <w:rPr>
          <w:rFonts w:asciiTheme="minorHAnsi" w:hAnsiTheme="minorHAnsi" w:cstheme="minorHAnsi"/>
        </w:rPr>
        <w:t>events</w:t>
      </w:r>
    </w:p>
    <w:p w:rsidR="0046777D" w:rsidRDefault="0046777D" w:rsidP="0046777D">
      <w:pPr>
        <w:pStyle w:val="ListParagraph"/>
        <w:numPr>
          <w:ilvl w:val="2"/>
          <w:numId w:val="37"/>
        </w:numPr>
        <w:spacing w:before="120" w:after="240" w:line="360" w:lineRule="auto"/>
        <w:rPr>
          <w:rFonts w:asciiTheme="minorHAnsi" w:hAnsiTheme="minorHAnsi" w:cstheme="minorHAnsi"/>
        </w:rPr>
      </w:pPr>
      <w:r>
        <w:rPr>
          <w:rFonts w:asciiTheme="minorHAnsi" w:hAnsiTheme="minorHAnsi" w:cstheme="minorHAnsi"/>
        </w:rPr>
        <w:t>send out invitations to events</w:t>
      </w:r>
    </w:p>
    <w:p w:rsidR="0046777D" w:rsidRDefault="0046777D" w:rsidP="0046777D">
      <w:pPr>
        <w:pStyle w:val="ListParagraph"/>
        <w:numPr>
          <w:ilvl w:val="2"/>
          <w:numId w:val="37"/>
        </w:numPr>
        <w:spacing w:before="120" w:after="240" w:line="360" w:lineRule="auto"/>
        <w:rPr>
          <w:rFonts w:asciiTheme="minorHAnsi" w:hAnsiTheme="minorHAnsi" w:cstheme="minorHAnsi"/>
        </w:rPr>
      </w:pPr>
      <w:r>
        <w:rPr>
          <w:rFonts w:asciiTheme="minorHAnsi" w:hAnsiTheme="minorHAnsi" w:cstheme="minorHAnsi"/>
        </w:rPr>
        <w:t>track program success, usage, and adoption</w:t>
      </w:r>
    </w:p>
    <w:p w:rsidR="0046777D" w:rsidRDefault="0046777D" w:rsidP="0046777D">
      <w:pPr>
        <w:pStyle w:val="ListParagraph"/>
        <w:numPr>
          <w:ilvl w:val="1"/>
          <w:numId w:val="37"/>
        </w:numPr>
        <w:spacing w:before="120" w:after="240" w:line="360" w:lineRule="auto"/>
        <w:rPr>
          <w:rFonts w:asciiTheme="minorHAnsi" w:hAnsiTheme="minorHAnsi" w:cstheme="minorHAnsi"/>
        </w:rPr>
      </w:pPr>
      <w:r>
        <w:rPr>
          <w:rFonts w:asciiTheme="minorHAnsi" w:hAnsiTheme="minorHAnsi" w:cstheme="minorHAnsi"/>
        </w:rPr>
        <w:t>Resources Tab</w:t>
      </w:r>
    </w:p>
    <w:p w:rsidR="0046777D" w:rsidRDefault="0046777D" w:rsidP="0046777D">
      <w:pPr>
        <w:pStyle w:val="ListParagraph"/>
        <w:numPr>
          <w:ilvl w:val="2"/>
          <w:numId w:val="37"/>
        </w:numPr>
        <w:spacing w:before="120" w:after="240" w:line="360" w:lineRule="auto"/>
        <w:rPr>
          <w:rFonts w:asciiTheme="minorHAnsi" w:hAnsiTheme="minorHAnsi" w:cstheme="minorHAnsi"/>
        </w:rPr>
      </w:pPr>
      <w:r>
        <w:rPr>
          <w:rFonts w:asciiTheme="minorHAnsi" w:hAnsiTheme="minorHAnsi" w:cstheme="minorHAnsi"/>
        </w:rPr>
        <w:t>Workshop ideas for trainings</w:t>
      </w:r>
    </w:p>
    <w:p w:rsidR="0046777D" w:rsidRDefault="0046777D" w:rsidP="0046777D">
      <w:pPr>
        <w:pStyle w:val="ListParagraph"/>
        <w:numPr>
          <w:ilvl w:val="2"/>
          <w:numId w:val="37"/>
        </w:numPr>
        <w:spacing w:before="120" w:after="240" w:line="360" w:lineRule="auto"/>
        <w:rPr>
          <w:rFonts w:asciiTheme="minorHAnsi" w:hAnsiTheme="minorHAnsi" w:cstheme="minorHAnsi"/>
        </w:rPr>
      </w:pPr>
      <w:r>
        <w:rPr>
          <w:rFonts w:asciiTheme="minorHAnsi" w:hAnsiTheme="minorHAnsi" w:cstheme="minorHAnsi"/>
        </w:rPr>
        <w:t>Templates for workshops</w:t>
      </w:r>
    </w:p>
    <w:p w:rsidR="0046777D" w:rsidRDefault="0046777D" w:rsidP="0046777D">
      <w:pPr>
        <w:pStyle w:val="ListParagraph"/>
        <w:numPr>
          <w:ilvl w:val="2"/>
          <w:numId w:val="37"/>
        </w:numPr>
        <w:spacing w:before="120" w:after="240" w:line="360" w:lineRule="auto"/>
        <w:rPr>
          <w:rFonts w:asciiTheme="minorHAnsi" w:hAnsiTheme="minorHAnsi" w:cstheme="minorHAnsi"/>
        </w:rPr>
      </w:pPr>
      <w:r>
        <w:rPr>
          <w:rFonts w:asciiTheme="minorHAnsi" w:hAnsiTheme="minorHAnsi" w:cstheme="minorHAnsi"/>
        </w:rPr>
        <w:t>Publishing support</w:t>
      </w:r>
    </w:p>
    <w:p w:rsidR="0046777D" w:rsidRDefault="0046777D" w:rsidP="0046777D">
      <w:pPr>
        <w:pStyle w:val="ListParagraph"/>
        <w:numPr>
          <w:ilvl w:val="2"/>
          <w:numId w:val="37"/>
        </w:numPr>
        <w:spacing w:before="120" w:after="240" w:line="360" w:lineRule="auto"/>
        <w:rPr>
          <w:rFonts w:asciiTheme="minorHAnsi" w:hAnsiTheme="minorHAnsi" w:cstheme="minorHAnsi"/>
        </w:rPr>
      </w:pPr>
      <w:r>
        <w:rPr>
          <w:rFonts w:asciiTheme="minorHAnsi" w:hAnsiTheme="minorHAnsi" w:cstheme="minorHAnsi"/>
        </w:rPr>
        <w:t>OER Summit Information</w:t>
      </w:r>
    </w:p>
    <w:p w:rsidR="0046777D" w:rsidRDefault="0046777D" w:rsidP="0046777D">
      <w:pPr>
        <w:pStyle w:val="ListParagraph"/>
        <w:numPr>
          <w:ilvl w:val="1"/>
          <w:numId w:val="37"/>
        </w:numPr>
        <w:spacing w:before="120" w:after="240" w:line="360" w:lineRule="auto"/>
        <w:rPr>
          <w:rFonts w:asciiTheme="minorHAnsi" w:hAnsiTheme="minorHAnsi" w:cstheme="minorHAnsi"/>
        </w:rPr>
      </w:pPr>
      <w:r>
        <w:rPr>
          <w:rFonts w:asciiTheme="minorHAnsi" w:hAnsiTheme="minorHAnsi" w:cstheme="minorHAnsi"/>
        </w:rPr>
        <w:t>Open Textbook Library</w:t>
      </w:r>
    </w:p>
    <w:p w:rsidR="0046777D" w:rsidRDefault="0046777D" w:rsidP="0046777D">
      <w:pPr>
        <w:pStyle w:val="ListParagraph"/>
        <w:numPr>
          <w:ilvl w:val="2"/>
          <w:numId w:val="37"/>
        </w:numPr>
        <w:spacing w:before="120" w:after="240" w:line="360" w:lineRule="auto"/>
        <w:rPr>
          <w:rFonts w:asciiTheme="minorHAnsi" w:hAnsiTheme="minorHAnsi" w:cstheme="minorHAnsi"/>
        </w:rPr>
      </w:pPr>
      <w:r>
        <w:rPr>
          <w:rFonts w:asciiTheme="minorHAnsi" w:hAnsiTheme="minorHAnsi" w:cstheme="minorHAnsi"/>
        </w:rPr>
        <w:t>Textbooks available</w:t>
      </w:r>
    </w:p>
    <w:p w:rsidR="0046777D" w:rsidRDefault="00EC095A" w:rsidP="0046777D">
      <w:pPr>
        <w:pStyle w:val="ListParagraph"/>
        <w:numPr>
          <w:ilvl w:val="2"/>
          <w:numId w:val="37"/>
        </w:numPr>
        <w:spacing w:before="120" w:after="240" w:line="360" w:lineRule="auto"/>
        <w:rPr>
          <w:rFonts w:asciiTheme="minorHAnsi" w:hAnsiTheme="minorHAnsi" w:cstheme="minorHAnsi"/>
        </w:rPr>
      </w:pPr>
      <w:r>
        <w:rPr>
          <w:rFonts w:asciiTheme="minorHAnsi" w:hAnsiTheme="minorHAnsi" w:cstheme="minorHAnsi"/>
        </w:rPr>
        <w:lastRenderedPageBreak/>
        <w:t>Notifications of</w:t>
      </w:r>
      <w:r w:rsidR="0046777D">
        <w:rPr>
          <w:rFonts w:asciiTheme="minorHAnsi" w:hAnsiTheme="minorHAnsi" w:cstheme="minorHAnsi"/>
        </w:rPr>
        <w:t xml:space="preserve"> new textbooks</w:t>
      </w:r>
      <w:r>
        <w:rPr>
          <w:rFonts w:asciiTheme="minorHAnsi" w:hAnsiTheme="minorHAnsi" w:cstheme="minorHAnsi"/>
        </w:rPr>
        <w:t xml:space="preserve"> when they are published.</w:t>
      </w:r>
    </w:p>
    <w:p w:rsidR="0046777D" w:rsidRPr="0046777D" w:rsidRDefault="0046777D" w:rsidP="0046777D">
      <w:pPr>
        <w:pStyle w:val="ListParagraph"/>
        <w:numPr>
          <w:ilvl w:val="0"/>
          <w:numId w:val="37"/>
        </w:numPr>
        <w:spacing w:before="120" w:after="240" w:line="360" w:lineRule="auto"/>
        <w:rPr>
          <w:rFonts w:asciiTheme="minorHAnsi" w:hAnsiTheme="minorHAnsi" w:cstheme="minorHAnsi"/>
        </w:rPr>
      </w:pPr>
      <w:r>
        <w:rPr>
          <w:rFonts w:asciiTheme="minorHAnsi" w:hAnsiTheme="minorHAnsi" w:cstheme="minorHAnsi"/>
        </w:rPr>
        <w:t>Access to this content will be available through a link on the</w:t>
      </w:r>
      <w:r w:rsidR="00503A53">
        <w:rPr>
          <w:rFonts w:asciiTheme="minorHAnsi" w:hAnsiTheme="minorHAnsi" w:cstheme="minorHAnsi"/>
        </w:rPr>
        <w:t xml:space="preserve"> FSW</w:t>
      </w:r>
      <w:r>
        <w:rPr>
          <w:rFonts w:asciiTheme="minorHAnsi" w:hAnsiTheme="minorHAnsi" w:cstheme="minorHAnsi"/>
        </w:rPr>
        <w:t xml:space="preserve"> Library website</w:t>
      </w:r>
      <w:r w:rsidR="00EC095A">
        <w:rPr>
          <w:rFonts w:asciiTheme="minorHAnsi" w:hAnsiTheme="minorHAnsi" w:cstheme="minorHAnsi"/>
        </w:rPr>
        <w:t>.</w:t>
      </w:r>
    </w:p>
    <w:p w:rsidR="002D14CE" w:rsidRPr="00B54671" w:rsidRDefault="002D14CE" w:rsidP="00B54671">
      <w:pPr>
        <w:spacing w:before="120" w:after="240" w:line="360" w:lineRule="auto"/>
        <w:rPr>
          <w:rFonts w:asciiTheme="minorHAnsi" w:hAnsiTheme="minorHAnsi" w:cstheme="minorHAnsi"/>
        </w:rPr>
      </w:pPr>
      <w:r w:rsidRPr="00B54671">
        <w:rPr>
          <w:rFonts w:asciiTheme="minorHAnsi" w:hAnsiTheme="minorHAnsi" w:cstheme="minorHAnsi"/>
          <w:b/>
        </w:rPr>
        <w:t xml:space="preserve">Agenda Item </w:t>
      </w:r>
      <w:r w:rsidR="00423D3B" w:rsidRPr="00B54671">
        <w:rPr>
          <w:rFonts w:asciiTheme="minorHAnsi" w:hAnsiTheme="minorHAnsi" w:cstheme="minorHAnsi"/>
          <w:b/>
        </w:rPr>
        <w:t>2</w:t>
      </w:r>
      <w:r w:rsidRPr="00B54671">
        <w:rPr>
          <w:rFonts w:asciiTheme="minorHAnsi" w:hAnsiTheme="minorHAnsi" w:cstheme="minorHAnsi"/>
          <w:b/>
        </w:rPr>
        <w:t>:</w:t>
      </w:r>
      <w:r w:rsidRPr="00B54671">
        <w:rPr>
          <w:rFonts w:asciiTheme="minorHAnsi" w:hAnsiTheme="minorHAnsi" w:cstheme="minorHAnsi"/>
          <w:b/>
        </w:rPr>
        <w:tab/>
      </w:r>
      <w:r w:rsidR="0046777D">
        <w:rPr>
          <w:rFonts w:asciiTheme="minorHAnsi" w:hAnsiTheme="minorHAnsi" w:cstheme="minorHAnsi"/>
        </w:rPr>
        <w:t>H5P</w:t>
      </w:r>
      <w:r w:rsidR="00B54671">
        <w:rPr>
          <w:rFonts w:asciiTheme="minorHAnsi" w:hAnsiTheme="minorHAnsi" w:cstheme="minorHAnsi"/>
        </w:rPr>
        <w:t xml:space="preserve"> and OER</w:t>
      </w:r>
      <w:r w:rsidR="00B54671">
        <w:rPr>
          <w:rFonts w:asciiTheme="minorHAnsi" w:hAnsiTheme="minorHAnsi" w:cstheme="minorHAnsi"/>
        </w:rPr>
        <w:tab/>
      </w:r>
      <w:r w:rsidR="00B54671">
        <w:rPr>
          <w:rFonts w:asciiTheme="minorHAnsi" w:hAnsiTheme="minorHAnsi" w:cstheme="minorHAnsi"/>
        </w:rPr>
        <w:tab/>
      </w:r>
      <w:r w:rsidR="00B54671">
        <w:rPr>
          <w:rFonts w:asciiTheme="minorHAnsi" w:hAnsiTheme="minorHAnsi" w:cstheme="minorHAnsi"/>
        </w:rPr>
        <w:tab/>
      </w:r>
      <w:r w:rsidR="00B54671">
        <w:rPr>
          <w:rFonts w:asciiTheme="minorHAnsi" w:hAnsiTheme="minorHAnsi" w:cstheme="minorHAnsi"/>
        </w:rPr>
        <w:tab/>
      </w:r>
      <w:r w:rsidR="00B54671">
        <w:rPr>
          <w:rFonts w:asciiTheme="minorHAnsi" w:hAnsiTheme="minorHAnsi" w:cstheme="minorHAnsi"/>
        </w:rPr>
        <w:tab/>
      </w:r>
      <w:r w:rsidR="00817858" w:rsidRPr="00B54671">
        <w:rPr>
          <w:rFonts w:asciiTheme="minorHAnsi" w:hAnsiTheme="minorHAnsi" w:cstheme="minorHAnsi"/>
          <w:b/>
        </w:rPr>
        <w:tab/>
      </w:r>
      <w:r w:rsidRPr="00B54671">
        <w:rPr>
          <w:rFonts w:asciiTheme="minorHAnsi" w:hAnsiTheme="minorHAnsi" w:cstheme="minorHAnsi"/>
          <w:b/>
        </w:rPr>
        <w:t xml:space="preserve">Presenter: </w:t>
      </w:r>
      <w:r w:rsidR="00B54671">
        <w:rPr>
          <w:rFonts w:asciiTheme="minorHAnsi" w:hAnsiTheme="minorHAnsi" w:cstheme="minorHAnsi"/>
        </w:rPr>
        <w:t>Jillian Patch</w:t>
      </w:r>
    </w:p>
    <w:p w:rsidR="00EC095A" w:rsidRPr="00EC095A" w:rsidRDefault="00773FAC" w:rsidP="001B6092">
      <w:pPr>
        <w:pStyle w:val="ListParagraph"/>
        <w:numPr>
          <w:ilvl w:val="0"/>
          <w:numId w:val="38"/>
        </w:numPr>
        <w:spacing w:before="120" w:after="240" w:line="360" w:lineRule="auto"/>
        <w:rPr>
          <w:rFonts w:asciiTheme="minorHAnsi" w:hAnsiTheme="minorHAnsi" w:cstheme="minorHAnsi"/>
          <w:b/>
        </w:rPr>
      </w:pPr>
      <w:r w:rsidRPr="00EC095A">
        <w:rPr>
          <w:rFonts w:asciiTheme="minorHAnsi" w:hAnsiTheme="minorHAnsi" w:cstheme="minorHAnsi"/>
        </w:rPr>
        <w:t>Jillian Patch shared with the committee</w:t>
      </w:r>
      <w:r w:rsidR="00EC095A" w:rsidRPr="00EC095A">
        <w:rPr>
          <w:rFonts w:asciiTheme="minorHAnsi" w:hAnsiTheme="minorHAnsi" w:cstheme="minorHAnsi"/>
        </w:rPr>
        <w:t xml:space="preserve"> the interaction authoring platform</w:t>
      </w:r>
      <w:r w:rsidRPr="00EC095A">
        <w:rPr>
          <w:rFonts w:asciiTheme="minorHAnsi" w:hAnsiTheme="minorHAnsi" w:cstheme="minorHAnsi"/>
        </w:rPr>
        <w:t xml:space="preserve"> H5P </w:t>
      </w:r>
      <w:r w:rsidR="00EC095A">
        <w:rPr>
          <w:rFonts w:asciiTheme="minorHAnsi" w:hAnsiTheme="minorHAnsi" w:cstheme="minorHAnsi"/>
        </w:rPr>
        <w:t>and how it might benefit the creation of OER</w:t>
      </w:r>
      <w:r w:rsidR="00503A53">
        <w:rPr>
          <w:rFonts w:asciiTheme="minorHAnsi" w:hAnsiTheme="minorHAnsi" w:cstheme="minorHAnsi"/>
        </w:rPr>
        <w:t xml:space="preserve"> at FSW</w:t>
      </w:r>
      <w:r w:rsidR="00EC095A">
        <w:rPr>
          <w:rFonts w:asciiTheme="minorHAnsi" w:hAnsiTheme="minorHAnsi" w:cstheme="minorHAnsi"/>
        </w:rPr>
        <w:t>. Content covered include</w:t>
      </w:r>
      <w:r w:rsidR="00503A53">
        <w:rPr>
          <w:rFonts w:asciiTheme="minorHAnsi" w:hAnsiTheme="minorHAnsi" w:cstheme="minorHAnsi"/>
        </w:rPr>
        <w:t>d</w:t>
      </w:r>
      <w:r w:rsidR="00EC095A">
        <w:rPr>
          <w:rFonts w:asciiTheme="minorHAnsi" w:hAnsiTheme="minorHAnsi" w:cstheme="minorHAnsi"/>
        </w:rPr>
        <w:t>:</w:t>
      </w:r>
    </w:p>
    <w:p w:rsidR="00EC095A" w:rsidRPr="00EC095A" w:rsidRDefault="00EC095A" w:rsidP="00EC095A">
      <w:pPr>
        <w:pStyle w:val="ListParagraph"/>
        <w:numPr>
          <w:ilvl w:val="1"/>
          <w:numId w:val="38"/>
        </w:numPr>
        <w:spacing w:before="120" w:after="240" w:line="360" w:lineRule="auto"/>
        <w:rPr>
          <w:rFonts w:asciiTheme="minorHAnsi" w:hAnsiTheme="minorHAnsi" w:cstheme="minorHAnsi"/>
          <w:b/>
        </w:rPr>
      </w:pPr>
      <w:r>
        <w:rPr>
          <w:rFonts w:asciiTheme="minorHAnsi" w:hAnsiTheme="minorHAnsi" w:cstheme="minorHAnsi"/>
        </w:rPr>
        <w:t>Examples of the different content types including the Interactive Book, Interactive Video, and Dialogue Cards. She noted that the interaction types available through the FSW website include</w:t>
      </w:r>
      <w:r w:rsidR="00187DA1">
        <w:rPr>
          <w:rFonts w:asciiTheme="minorHAnsi" w:hAnsiTheme="minorHAnsi" w:cstheme="minorHAnsi"/>
        </w:rPr>
        <w:t>s</w:t>
      </w:r>
      <w:r>
        <w:rPr>
          <w:rFonts w:asciiTheme="minorHAnsi" w:hAnsiTheme="minorHAnsi" w:cstheme="minorHAnsi"/>
        </w:rPr>
        <w:t xml:space="preserve"> only those interactions that can be made fully accessible.</w:t>
      </w:r>
    </w:p>
    <w:p w:rsidR="00EC095A" w:rsidRPr="00EC095A" w:rsidRDefault="00CC731C" w:rsidP="00EC095A">
      <w:pPr>
        <w:pStyle w:val="ListParagraph"/>
        <w:numPr>
          <w:ilvl w:val="1"/>
          <w:numId w:val="38"/>
        </w:numPr>
        <w:spacing w:before="120" w:after="240" w:line="360" w:lineRule="auto"/>
        <w:rPr>
          <w:rFonts w:asciiTheme="minorHAnsi" w:hAnsiTheme="minorHAnsi" w:cstheme="minorHAnsi"/>
          <w:b/>
        </w:rPr>
      </w:pPr>
      <w:hyperlink r:id="rId9" w:history="1">
        <w:r w:rsidR="00EC095A" w:rsidRPr="00EC095A">
          <w:rPr>
            <w:rStyle w:val="Hyperlink"/>
            <w:rFonts w:asciiTheme="minorHAnsi" w:hAnsiTheme="minorHAnsi" w:cstheme="minorHAnsi"/>
          </w:rPr>
          <w:t>How to: Set up Your H5P Account</w:t>
        </w:r>
      </w:hyperlink>
      <w:r w:rsidR="00EC095A">
        <w:rPr>
          <w:rFonts w:asciiTheme="minorHAnsi" w:hAnsiTheme="minorHAnsi" w:cstheme="minorHAnsi"/>
        </w:rPr>
        <w:t xml:space="preserve"> – This article outlines how instructors can create their FSW licensed H5P account and how they can begin to create content within Canvas and on the H5P website</w:t>
      </w:r>
    </w:p>
    <w:p w:rsidR="00EC095A" w:rsidRPr="00991C79" w:rsidRDefault="00EC095A" w:rsidP="00EC095A">
      <w:pPr>
        <w:pStyle w:val="ListParagraph"/>
        <w:numPr>
          <w:ilvl w:val="1"/>
          <w:numId w:val="38"/>
        </w:numPr>
        <w:spacing w:before="120" w:after="240" w:line="360" w:lineRule="auto"/>
        <w:rPr>
          <w:rFonts w:asciiTheme="minorHAnsi" w:hAnsiTheme="minorHAnsi" w:cstheme="minorHAnsi"/>
          <w:b/>
        </w:rPr>
      </w:pPr>
      <w:r>
        <w:rPr>
          <w:rFonts w:asciiTheme="minorHAnsi" w:hAnsiTheme="minorHAnsi" w:cstheme="minorHAnsi"/>
        </w:rPr>
        <w:t xml:space="preserve">Jillian shared that there are many different ways in which H5P authors can choose to share their interactions with other FSW faculty or with the public. This will be outlined in detail in the Knowledge Base article, </w:t>
      </w:r>
      <w:hyperlink r:id="rId10" w:history="1">
        <w:r w:rsidRPr="00A610B6">
          <w:rPr>
            <w:rStyle w:val="Hyperlink"/>
            <w:rFonts w:asciiTheme="minorHAnsi" w:hAnsiTheme="minorHAnsi" w:cstheme="minorHAnsi"/>
          </w:rPr>
          <w:t xml:space="preserve">How to: </w:t>
        </w:r>
        <w:r w:rsidR="00991C79" w:rsidRPr="00A610B6">
          <w:rPr>
            <w:rStyle w:val="Hyperlink"/>
            <w:rFonts w:asciiTheme="minorHAnsi" w:hAnsiTheme="minorHAnsi" w:cstheme="minorHAnsi"/>
          </w:rPr>
          <w:t>Share Your H5P Interaction with Other Faculty</w:t>
        </w:r>
      </w:hyperlink>
      <w:r w:rsidR="00991C79">
        <w:rPr>
          <w:rFonts w:asciiTheme="minorHAnsi" w:hAnsiTheme="minorHAnsi" w:cstheme="minorHAnsi"/>
        </w:rPr>
        <w:t>. This include</w:t>
      </w:r>
      <w:r w:rsidR="00503A53">
        <w:rPr>
          <w:rFonts w:asciiTheme="minorHAnsi" w:hAnsiTheme="minorHAnsi" w:cstheme="minorHAnsi"/>
        </w:rPr>
        <w:t>s</w:t>
      </w:r>
      <w:r w:rsidR="00991C79">
        <w:rPr>
          <w:rFonts w:asciiTheme="minorHAnsi" w:hAnsiTheme="minorHAnsi" w:cstheme="minorHAnsi"/>
        </w:rPr>
        <w:t xml:space="preserve"> publishing </w:t>
      </w:r>
      <w:r w:rsidR="00503A53">
        <w:rPr>
          <w:rFonts w:asciiTheme="minorHAnsi" w:hAnsiTheme="minorHAnsi" w:cstheme="minorHAnsi"/>
        </w:rPr>
        <w:t>self-created</w:t>
      </w:r>
      <w:r w:rsidR="00991C79">
        <w:rPr>
          <w:rFonts w:asciiTheme="minorHAnsi" w:hAnsiTheme="minorHAnsi" w:cstheme="minorHAnsi"/>
        </w:rPr>
        <w:t xml:space="preserve"> content on the H5P OER Hub, which is a collection of CC Licensed content shared by faculty from all H5P</w:t>
      </w:r>
      <w:r w:rsidR="00503A53">
        <w:rPr>
          <w:rFonts w:asciiTheme="minorHAnsi" w:hAnsiTheme="minorHAnsi" w:cstheme="minorHAnsi"/>
        </w:rPr>
        <w:t>-licensed</w:t>
      </w:r>
      <w:r w:rsidR="00991C79">
        <w:rPr>
          <w:rFonts w:asciiTheme="minorHAnsi" w:hAnsiTheme="minorHAnsi" w:cstheme="minorHAnsi"/>
        </w:rPr>
        <w:t xml:space="preserve"> institutions. Users are required to assign a</w:t>
      </w:r>
      <w:r w:rsidR="00187DA1">
        <w:rPr>
          <w:rFonts w:asciiTheme="minorHAnsi" w:hAnsiTheme="minorHAnsi" w:cstheme="minorHAnsi"/>
        </w:rPr>
        <w:t xml:space="preserve"> CC</w:t>
      </w:r>
      <w:r w:rsidR="00991C79">
        <w:rPr>
          <w:rFonts w:asciiTheme="minorHAnsi" w:hAnsiTheme="minorHAnsi" w:cstheme="minorHAnsi"/>
        </w:rPr>
        <w:t xml:space="preserve"> license type to their interaction before sharing the content.</w:t>
      </w:r>
    </w:p>
    <w:p w:rsidR="00991C79" w:rsidRPr="00EC095A" w:rsidRDefault="00991C79" w:rsidP="00991C79">
      <w:pPr>
        <w:pStyle w:val="ListParagraph"/>
        <w:numPr>
          <w:ilvl w:val="1"/>
          <w:numId w:val="38"/>
        </w:numPr>
        <w:spacing w:before="120" w:after="240" w:line="360" w:lineRule="auto"/>
        <w:rPr>
          <w:rFonts w:asciiTheme="minorHAnsi" w:hAnsiTheme="minorHAnsi" w:cstheme="minorHAnsi"/>
          <w:b/>
        </w:rPr>
      </w:pPr>
      <w:r>
        <w:rPr>
          <w:rFonts w:asciiTheme="minorHAnsi" w:hAnsiTheme="minorHAnsi" w:cstheme="minorHAnsi"/>
        </w:rPr>
        <w:t xml:space="preserve">Jillian also shared with the faculty how they can access and search through the content on the H5P OER Hub to find OER content they can use in their own courses. This is also outlined in the article, </w:t>
      </w:r>
      <w:hyperlink r:id="rId11" w:history="1">
        <w:r w:rsidRPr="00A610B6">
          <w:rPr>
            <w:rStyle w:val="Hyperlink"/>
            <w:rFonts w:asciiTheme="minorHAnsi" w:hAnsiTheme="minorHAnsi" w:cstheme="minorHAnsi"/>
          </w:rPr>
          <w:t xml:space="preserve">How to: Share Your H5P Interaction with </w:t>
        </w:r>
        <w:proofErr w:type="gramStart"/>
        <w:r w:rsidRPr="00A610B6">
          <w:rPr>
            <w:rStyle w:val="Hyperlink"/>
            <w:rFonts w:asciiTheme="minorHAnsi" w:hAnsiTheme="minorHAnsi" w:cstheme="minorHAnsi"/>
          </w:rPr>
          <w:t>Other</w:t>
        </w:r>
        <w:proofErr w:type="gramEnd"/>
        <w:r w:rsidRPr="00A610B6">
          <w:rPr>
            <w:rStyle w:val="Hyperlink"/>
            <w:rFonts w:asciiTheme="minorHAnsi" w:hAnsiTheme="minorHAnsi" w:cstheme="minorHAnsi"/>
          </w:rPr>
          <w:t xml:space="preserve"> Faculty</w:t>
        </w:r>
      </w:hyperlink>
      <w:r>
        <w:rPr>
          <w:rFonts w:asciiTheme="minorHAnsi" w:hAnsiTheme="minorHAnsi" w:cstheme="minorHAnsi"/>
        </w:rPr>
        <w:t>.</w:t>
      </w:r>
    </w:p>
    <w:p w:rsidR="002D14CE" w:rsidRPr="00EC095A" w:rsidRDefault="002D14CE" w:rsidP="00EC095A">
      <w:pPr>
        <w:spacing w:before="120" w:after="240" w:line="360" w:lineRule="auto"/>
        <w:rPr>
          <w:rFonts w:asciiTheme="minorHAnsi" w:hAnsiTheme="minorHAnsi" w:cstheme="minorHAnsi"/>
          <w:b/>
        </w:rPr>
      </w:pPr>
      <w:r w:rsidRPr="00EC095A">
        <w:rPr>
          <w:rFonts w:asciiTheme="minorHAnsi" w:hAnsiTheme="minorHAnsi" w:cstheme="minorHAnsi"/>
          <w:b/>
        </w:rPr>
        <w:t xml:space="preserve">Agenda Item </w:t>
      </w:r>
      <w:r w:rsidR="00423D3B" w:rsidRPr="00EC095A">
        <w:rPr>
          <w:rFonts w:asciiTheme="minorHAnsi" w:hAnsiTheme="minorHAnsi" w:cstheme="minorHAnsi"/>
          <w:b/>
        </w:rPr>
        <w:t>3</w:t>
      </w:r>
      <w:r w:rsidRPr="00EC095A">
        <w:rPr>
          <w:rFonts w:asciiTheme="minorHAnsi" w:hAnsiTheme="minorHAnsi" w:cstheme="minorHAnsi"/>
          <w:b/>
        </w:rPr>
        <w:t xml:space="preserve">: </w:t>
      </w:r>
      <w:r w:rsidR="00B54671" w:rsidRPr="00EC095A">
        <w:rPr>
          <w:rFonts w:asciiTheme="minorHAnsi" w:hAnsiTheme="minorHAnsi" w:cstheme="minorHAnsi"/>
        </w:rPr>
        <w:t>OER Institute</w:t>
      </w:r>
      <w:r w:rsidR="00B54671" w:rsidRPr="00EC095A">
        <w:rPr>
          <w:rFonts w:asciiTheme="minorHAnsi" w:hAnsiTheme="minorHAnsi" w:cstheme="minorHAnsi"/>
        </w:rPr>
        <w:tab/>
      </w:r>
      <w:r w:rsidR="00B54671" w:rsidRPr="00EC095A">
        <w:rPr>
          <w:rFonts w:asciiTheme="minorHAnsi" w:hAnsiTheme="minorHAnsi" w:cstheme="minorHAnsi"/>
        </w:rPr>
        <w:tab/>
      </w:r>
      <w:r w:rsidR="00B54671" w:rsidRPr="00EC095A">
        <w:rPr>
          <w:rFonts w:asciiTheme="minorHAnsi" w:hAnsiTheme="minorHAnsi" w:cstheme="minorHAnsi"/>
        </w:rPr>
        <w:tab/>
      </w:r>
      <w:r w:rsidR="00B54671" w:rsidRPr="00EC095A">
        <w:rPr>
          <w:rFonts w:asciiTheme="minorHAnsi" w:hAnsiTheme="minorHAnsi" w:cstheme="minorHAnsi"/>
        </w:rPr>
        <w:tab/>
      </w:r>
      <w:r w:rsidR="005B7E92" w:rsidRPr="00EC095A">
        <w:rPr>
          <w:rFonts w:asciiTheme="minorHAnsi" w:hAnsiTheme="minorHAnsi" w:cstheme="minorHAnsi"/>
        </w:rPr>
        <w:tab/>
      </w:r>
      <w:r w:rsidRPr="00EC095A">
        <w:rPr>
          <w:rFonts w:asciiTheme="minorHAnsi" w:hAnsiTheme="minorHAnsi" w:cstheme="minorHAnsi"/>
          <w:b/>
        </w:rPr>
        <w:tab/>
        <w:t>Presenter:</w:t>
      </w:r>
      <w:r w:rsidRPr="00EC095A">
        <w:rPr>
          <w:rFonts w:asciiTheme="minorHAnsi" w:hAnsiTheme="minorHAnsi" w:cstheme="minorHAnsi"/>
        </w:rPr>
        <w:t xml:space="preserve"> </w:t>
      </w:r>
      <w:r w:rsidR="00B54671" w:rsidRPr="00EC095A">
        <w:rPr>
          <w:rFonts w:asciiTheme="minorHAnsi" w:hAnsiTheme="minorHAnsi" w:cstheme="minorHAnsi"/>
        </w:rPr>
        <w:t>Rozalind Jester</w:t>
      </w:r>
    </w:p>
    <w:p w:rsidR="00B62B4C" w:rsidRDefault="00991C79" w:rsidP="00B54671">
      <w:pPr>
        <w:pStyle w:val="ListParagraph"/>
        <w:numPr>
          <w:ilvl w:val="0"/>
          <w:numId w:val="23"/>
        </w:numPr>
        <w:spacing w:before="120" w:after="240" w:line="360" w:lineRule="auto"/>
        <w:rPr>
          <w:rFonts w:asciiTheme="minorHAnsi" w:hAnsiTheme="minorHAnsi" w:cstheme="minorHAnsi"/>
        </w:rPr>
      </w:pPr>
      <w:bookmarkStart w:id="1" w:name="_heading=h.gjdgxs" w:colFirst="0" w:colLast="0"/>
      <w:bookmarkEnd w:id="1"/>
      <w:r>
        <w:rPr>
          <w:rFonts w:asciiTheme="minorHAnsi" w:hAnsiTheme="minorHAnsi" w:cstheme="minorHAnsi"/>
        </w:rPr>
        <w:t xml:space="preserve">Dr. Jester updated the committee on her proposal for the </w:t>
      </w:r>
      <w:r w:rsidR="00773FAC">
        <w:rPr>
          <w:rFonts w:asciiTheme="minorHAnsi" w:hAnsiTheme="minorHAnsi" w:cstheme="minorHAnsi"/>
        </w:rPr>
        <w:t>OER institute.</w:t>
      </w:r>
      <w:r>
        <w:rPr>
          <w:rFonts w:asciiTheme="minorHAnsi" w:hAnsiTheme="minorHAnsi" w:cstheme="minorHAnsi"/>
        </w:rPr>
        <w:t xml:space="preserve"> She</w:t>
      </w:r>
      <w:r w:rsidR="00187DA1">
        <w:rPr>
          <w:rFonts w:asciiTheme="minorHAnsi" w:hAnsiTheme="minorHAnsi" w:cstheme="minorHAnsi"/>
        </w:rPr>
        <w:t xml:space="preserve"> </w:t>
      </w:r>
      <w:r>
        <w:rPr>
          <w:rFonts w:asciiTheme="minorHAnsi" w:hAnsiTheme="minorHAnsi" w:cstheme="minorHAnsi"/>
        </w:rPr>
        <w:t>proposed to the co</w:t>
      </w:r>
      <w:r w:rsidR="00032425">
        <w:rPr>
          <w:rFonts w:asciiTheme="minorHAnsi" w:hAnsiTheme="minorHAnsi" w:cstheme="minorHAnsi"/>
        </w:rPr>
        <w:t xml:space="preserve">mmittee that the </w:t>
      </w:r>
      <w:r w:rsidR="00A610B6">
        <w:rPr>
          <w:rFonts w:asciiTheme="minorHAnsi" w:hAnsiTheme="minorHAnsi" w:cstheme="minorHAnsi"/>
        </w:rPr>
        <w:t>planning of the institute</w:t>
      </w:r>
      <w:r w:rsidR="00032425">
        <w:rPr>
          <w:rFonts w:asciiTheme="minorHAnsi" w:hAnsiTheme="minorHAnsi" w:cstheme="minorHAnsi"/>
        </w:rPr>
        <w:t xml:space="preserve"> be </w:t>
      </w:r>
      <w:r>
        <w:rPr>
          <w:rFonts w:asciiTheme="minorHAnsi" w:hAnsiTheme="minorHAnsi" w:cstheme="minorHAnsi"/>
        </w:rPr>
        <w:t xml:space="preserve">rolled into the </w:t>
      </w:r>
      <w:r w:rsidR="00032425">
        <w:rPr>
          <w:rFonts w:asciiTheme="minorHAnsi" w:hAnsiTheme="minorHAnsi" w:cstheme="minorHAnsi"/>
        </w:rPr>
        <w:t xml:space="preserve">structure of the </w:t>
      </w:r>
      <w:r>
        <w:rPr>
          <w:rFonts w:asciiTheme="minorHAnsi" w:hAnsiTheme="minorHAnsi" w:cstheme="minorHAnsi"/>
        </w:rPr>
        <w:t xml:space="preserve">Elevate </w:t>
      </w:r>
      <w:proofErr w:type="spellStart"/>
      <w:r>
        <w:rPr>
          <w:rFonts w:asciiTheme="minorHAnsi" w:hAnsiTheme="minorHAnsi" w:cstheme="minorHAnsi"/>
        </w:rPr>
        <w:t>Elearning</w:t>
      </w:r>
      <w:proofErr w:type="spellEnd"/>
      <w:r>
        <w:rPr>
          <w:rFonts w:asciiTheme="minorHAnsi" w:hAnsiTheme="minorHAnsi" w:cstheme="minorHAnsi"/>
        </w:rPr>
        <w:t xml:space="preserve"> Initiative for the Spring 2022 semester. She asked the committee members consider joining the Initiative</w:t>
      </w:r>
      <w:r w:rsidR="00A610B6">
        <w:rPr>
          <w:rFonts w:asciiTheme="minorHAnsi" w:hAnsiTheme="minorHAnsi" w:cstheme="minorHAnsi"/>
        </w:rPr>
        <w:t>.</w:t>
      </w:r>
    </w:p>
    <w:p w:rsidR="00032425" w:rsidRPr="00032425" w:rsidRDefault="00032425" w:rsidP="00032425">
      <w:pPr>
        <w:spacing w:before="120" w:after="240" w:line="360" w:lineRule="auto"/>
        <w:rPr>
          <w:rFonts w:asciiTheme="minorHAnsi" w:hAnsiTheme="minorHAnsi" w:cstheme="minorHAnsi"/>
        </w:rPr>
      </w:pPr>
      <w:r w:rsidRPr="00032425">
        <w:rPr>
          <w:rFonts w:asciiTheme="minorHAnsi" w:hAnsiTheme="minorHAnsi" w:cstheme="minorHAnsi"/>
          <w:b/>
          <w:highlight w:val="yellow"/>
        </w:rPr>
        <w:t>Action Item:</w:t>
      </w:r>
      <w:r w:rsidRPr="00032425">
        <w:rPr>
          <w:rFonts w:asciiTheme="minorHAnsi" w:hAnsiTheme="minorHAnsi" w:cstheme="minorHAnsi"/>
          <w:b/>
        </w:rPr>
        <w:t xml:space="preserve"> </w:t>
      </w:r>
      <w:r>
        <w:rPr>
          <w:rFonts w:asciiTheme="minorHAnsi" w:hAnsiTheme="minorHAnsi" w:cstheme="minorHAnsi"/>
        </w:rPr>
        <w:t xml:space="preserve">Inform Rozalind Jester if you would like to participate in the Elevate </w:t>
      </w:r>
      <w:proofErr w:type="spellStart"/>
      <w:r>
        <w:rPr>
          <w:rFonts w:asciiTheme="minorHAnsi" w:hAnsiTheme="minorHAnsi" w:cstheme="minorHAnsi"/>
        </w:rPr>
        <w:t>Elearning</w:t>
      </w:r>
      <w:proofErr w:type="spellEnd"/>
      <w:r>
        <w:rPr>
          <w:rFonts w:asciiTheme="minorHAnsi" w:hAnsiTheme="minorHAnsi" w:cstheme="minorHAnsi"/>
        </w:rPr>
        <w:t xml:space="preserve"> OER Task force</w:t>
      </w:r>
      <w:r w:rsidR="00187DA1">
        <w:rPr>
          <w:rFonts w:asciiTheme="minorHAnsi" w:hAnsiTheme="minorHAnsi" w:cstheme="minorHAnsi"/>
        </w:rPr>
        <w:t xml:space="preserve"> Spring 2022</w:t>
      </w:r>
      <w:r>
        <w:rPr>
          <w:rFonts w:asciiTheme="minorHAnsi" w:hAnsiTheme="minorHAnsi" w:cstheme="minorHAnsi"/>
        </w:rPr>
        <w:t xml:space="preserve"> by the next Open FSW Meeting</w:t>
      </w:r>
      <w:r w:rsidR="00187DA1">
        <w:rPr>
          <w:rFonts w:asciiTheme="minorHAnsi" w:hAnsiTheme="minorHAnsi" w:cstheme="minorHAnsi"/>
        </w:rPr>
        <w:t>.</w:t>
      </w:r>
    </w:p>
    <w:p w:rsidR="00032425" w:rsidRPr="00032425" w:rsidRDefault="00032425" w:rsidP="00032425">
      <w:pPr>
        <w:spacing w:before="120" w:after="240" w:line="360" w:lineRule="auto"/>
        <w:rPr>
          <w:rFonts w:asciiTheme="minorHAnsi" w:hAnsiTheme="minorHAnsi" w:cstheme="minorHAnsi"/>
          <w:b/>
        </w:rPr>
      </w:pPr>
      <w:r w:rsidRPr="00032425">
        <w:rPr>
          <w:rFonts w:asciiTheme="minorHAnsi" w:hAnsiTheme="minorHAnsi" w:cstheme="minorHAnsi"/>
          <w:b/>
        </w:rPr>
        <w:t xml:space="preserve">Person Responsible: </w:t>
      </w:r>
      <w:r>
        <w:rPr>
          <w:rFonts w:asciiTheme="minorHAnsi" w:hAnsiTheme="minorHAnsi" w:cstheme="minorHAnsi"/>
        </w:rPr>
        <w:t>all committee members</w:t>
      </w:r>
    </w:p>
    <w:p w:rsidR="002C1BE0" w:rsidRPr="00032425" w:rsidRDefault="00032425" w:rsidP="00032425">
      <w:pPr>
        <w:spacing w:before="120" w:after="240" w:line="360" w:lineRule="auto"/>
        <w:rPr>
          <w:rFonts w:asciiTheme="minorHAnsi" w:hAnsiTheme="minorHAnsi" w:cstheme="minorHAnsi"/>
        </w:rPr>
      </w:pPr>
      <w:r w:rsidRPr="00032425">
        <w:rPr>
          <w:rFonts w:asciiTheme="minorHAnsi" w:hAnsiTheme="minorHAnsi" w:cstheme="minorHAnsi"/>
          <w:b/>
        </w:rPr>
        <w:t xml:space="preserve">Due Date: </w:t>
      </w:r>
      <w:r w:rsidRPr="00032425">
        <w:rPr>
          <w:rFonts w:asciiTheme="minorHAnsi" w:hAnsiTheme="minorHAnsi" w:cstheme="minorHAnsi"/>
        </w:rPr>
        <w:t>November 19, 2021</w:t>
      </w:r>
    </w:p>
    <w:p w:rsidR="002D14CE" w:rsidRPr="004D4936" w:rsidRDefault="002D14CE" w:rsidP="005B15D0">
      <w:pPr>
        <w:spacing w:before="120" w:after="240" w:line="360" w:lineRule="auto"/>
        <w:rPr>
          <w:rFonts w:asciiTheme="minorHAnsi" w:hAnsiTheme="minorHAnsi" w:cstheme="minorHAnsi"/>
          <w:bCs/>
        </w:rPr>
      </w:pPr>
      <w:r w:rsidRPr="004D4936">
        <w:rPr>
          <w:rFonts w:asciiTheme="minorHAnsi" w:hAnsiTheme="minorHAnsi" w:cstheme="minorHAnsi"/>
          <w:b/>
          <w:bCs/>
        </w:rPr>
        <w:t xml:space="preserve">Agenda Item </w:t>
      </w:r>
      <w:r w:rsidR="00423D3B">
        <w:rPr>
          <w:rFonts w:asciiTheme="minorHAnsi" w:hAnsiTheme="minorHAnsi" w:cstheme="minorHAnsi"/>
          <w:b/>
          <w:bCs/>
        </w:rPr>
        <w:t>4</w:t>
      </w:r>
      <w:r w:rsidRPr="004D4936">
        <w:rPr>
          <w:rFonts w:asciiTheme="minorHAnsi" w:hAnsiTheme="minorHAnsi" w:cstheme="minorHAnsi"/>
          <w:b/>
          <w:bCs/>
        </w:rPr>
        <w:t>:</w:t>
      </w:r>
      <w:r w:rsidRPr="004D4936">
        <w:rPr>
          <w:rFonts w:asciiTheme="minorHAnsi" w:hAnsiTheme="minorHAnsi" w:cstheme="minorHAnsi"/>
          <w:bCs/>
        </w:rPr>
        <w:t xml:space="preserve"> </w:t>
      </w:r>
      <w:r w:rsidR="00DD41D9">
        <w:rPr>
          <w:rFonts w:asciiTheme="minorHAnsi" w:hAnsiTheme="minorHAnsi" w:cstheme="minorHAnsi"/>
          <w:bCs/>
        </w:rPr>
        <w:t xml:space="preserve">OER </w:t>
      </w:r>
      <w:r w:rsidR="00B54671">
        <w:rPr>
          <w:rFonts w:asciiTheme="minorHAnsi" w:hAnsiTheme="minorHAnsi" w:cstheme="minorHAnsi"/>
          <w:bCs/>
        </w:rPr>
        <w:t>A</w:t>
      </w:r>
      <w:r w:rsidR="00A732A8">
        <w:rPr>
          <w:rFonts w:asciiTheme="minorHAnsi" w:hAnsiTheme="minorHAnsi" w:cstheme="minorHAnsi"/>
          <w:bCs/>
        </w:rPr>
        <w:t>nalysis and Considerations for A</w:t>
      </w:r>
      <w:r w:rsidR="00B54671">
        <w:rPr>
          <w:rFonts w:asciiTheme="minorHAnsi" w:hAnsiTheme="minorHAnsi" w:cstheme="minorHAnsi"/>
          <w:bCs/>
        </w:rPr>
        <w:t>doption</w:t>
      </w:r>
      <w:r w:rsidRPr="004D4936">
        <w:rPr>
          <w:rFonts w:asciiTheme="minorHAnsi" w:hAnsiTheme="minorHAnsi" w:cstheme="minorHAnsi"/>
          <w:bCs/>
        </w:rPr>
        <w:tab/>
      </w:r>
      <w:r w:rsidRPr="004D4936">
        <w:rPr>
          <w:rFonts w:asciiTheme="minorHAnsi" w:hAnsiTheme="minorHAnsi" w:cstheme="minorHAnsi"/>
          <w:bCs/>
        </w:rPr>
        <w:tab/>
      </w:r>
      <w:r w:rsidRPr="004D4936">
        <w:rPr>
          <w:rFonts w:asciiTheme="minorHAnsi" w:hAnsiTheme="minorHAnsi" w:cstheme="minorHAnsi"/>
          <w:b/>
          <w:bCs/>
        </w:rPr>
        <w:t>Presenter:</w:t>
      </w:r>
      <w:r w:rsidRPr="004D4936">
        <w:rPr>
          <w:rFonts w:asciiTheme="minorHAnsi" w:hAnsiTheme="minorHAnsi" w:cstheme="minorHAnsi"/>
          <w:bCs/>
        </w:rPr>
        <w:t xml:space="preserve"> </w:t>
      </w:r>
      <w:r w:rsidR="00B54671">
        <w:rPr>
          <w:rFonts w:asciiTheme="minorHAnsi" w:hAnsiTheme="minorHAnsi" w:cstheme="minorHAnsi"/>
          <w:bCs/>
        </w:rPr>
        <w:t>Thomas Donaldson</w:t>
      </w:r>
    </w:p>
    <w:p w:rsidR="00264F63" w:rsidRDefault="00A610B6" w:rsidP="00332F5F">
      <w:pPr>
        <w:pStyle w:val="ListParagraph"/>
        <w:numPr>
          <w:ilvl w:val="0"/>
          <w:numId w:val="31"/>
        </w:numPr>
        <w:spacing w:before="240" w:after="240" w:line="360" w:lineRule="auto"/>
        <w:rPr>
          <w:rFonts w:asciiTheme="minorHAnsi" w:hAnsiTheme="minorHAnsi" w:cstheme="minorHAnsi"/>
        </w:rPr>
      </w:pPr>
      <w:bookmarkStart w:id="2" w:name="MinuteItems"/>
      <w:bookmarkEnd w:id="2"/>
      <w:r>
        <w:rPr>
          <w:rFonts w:asciiTheme="minorHAnsi" w:hAnsiTheme="minorHAnsi" w:cstheme="minorHAnsi"/>
        </w:rPr>
        <w:t>Professor Donaldson shared with the committee his evaluation of the consistency of OER textbooks in regards to chapter length</w:t>
      </w:r>
      <w:r w:rsidR="00CC731C">
        <w:rPr>
          <w:rFonts w:asciiTheme="minorHAnsi" w:hAnsiTheme="minorHAnsi" w:cstheme="minorHAnsi"/>
        </w:rPr>
        <w:t xml:space="preserve"> and</w:t>
      </w:r>
      <w:r w:rsidR="00264F63">
        <w:rPr>
          <w:rFonts w:asciiTheme="minorHAnsi" w:hAnsiTheme="minorHAnsi" w:cstheme="minorHAnsi"/>
        </w:rPr>
        <w:t xml:space="preserve"> reading level of the content. </w:t>
      </w:r>
    </w:p>
    <w:p w:rsidR="00332F5F" w:rsidRDefault="00264F63" w:rsidP="00264F63">
      <w:pPr>
        <w:pStyle w:val="ListParagraph"/>
        <w:numPr>
          <w:ilvl w:val="1"/>
          <w:numId w:val="31"/>
        </w:numPr>
        <w:spacing w:before="240" w:after="240" w:line="360" w:lineRule="auto"/>
        <w:rPr>
          <w:rFonts w:asciiTheme="minorHAnsi" w:hAnsiTheme="minorHAnsi" w:cstheme="minorHAnsi"/>
        </w:rPr>
      </w:pPr>
      <w:r>
        <w:rPr>
          <w:rFonts w:asciiTheme="minorHAnsi" w:hAnsiTheme="minorHAnsi" w:cstheme="minorHAnsi"/>
        </w:rPr>
        <w:t xml:space="preserve">His first </w:t>
      </w:r>
      <w:r w:rsidR="00187DA1">
        <w:rPr>
          <w:rFonts w:asciiTheme="minorHAnsi" w:hAnsiTheme="minorHAnsi" w:cstheme="minorHAnsi"/>
        </w:rPr>
        <w:t>conclusion</w:t>
      </w:r>
      <w:r>
        <w:rPr>
          <w:rFonts w:asciiTheme="minorHAnsi" w:hAnsiTheme="minorHAnsi" w:cstheme="minorHAnsi"/>
        </w:rPr>
        <w:t xml:space="preserve"> was that the large variation in the size of the chapters meant that the amount of the student’s time that would be required to rea</w:t>
      </w:r>
      <w:r w:rsidR="008E4F84">
        <w:rPr>
          <w:rFonts w:asciiTheme="minorHAnsi" w:hAnsiTheme="minorHAnsi" w:cstheme="minorHAnsi"/>
        </w:rPr>
        <w:t>d</w:t>
      </w:r>
      <w:r>
        <w:rPr>
          <w:rFonts w:asciiTheme="minorHAnsi" w:hAnsiTheme="minorHAnsi" w:cstheme="minorHAnsi"/>
        </w:rPr>
        <w:t xml:space="preserve"> textbook content would </w:t>
      </w:r>
      <w:r w:rsidR="008E4F84">
        <w:rPr>
          <w:rFonts w:asciiTheme="minorHAnsi" w:hAnsiTheme="minorHAnsi" w:cstheme="minorHAnsi"/>
        </w:rPr>
        <w:t>vary dramatically</w:t>
      </w:r>
      <w:r>
        <w:rPr>
          <w:rFonts w:asciiTheme="minorHAnsi" w:hAnsiTheme="minorHAnsi" w:cstheme="minorHAnsi"/>
        </w:rPr>
        <w:t xml:space="preserve"> each week, </w:t>
      </w:r>
      <w:r w:rsidR="008E4F84">
        <w:rPr>
          <w:rFonts w:asciiTheme="minorHAnsi" w:hAnsiTheme="minorHAnsi" w:cstheme="minorHAnsi"/>
        </w:rPr>
        <w:t>which may hinder the student’s ability to read the content comprehensively.</w:t>
      </w:r>
    </w:p>
    <w:p w:rsidR="00264F63" w:rsidRDefault="00264F63" w:rsidP="00264F63">
      <w:pPr>
        <w:pStyle w:val="ListParagraph"/>
        <w:numPr>
          <w:ilvl w:val="1"/>
          <w:numId w:val="31"/>
        </w:numPr>
        <w:spacing w:before="240" w:after="240" w:line="360" w:lineRule="auto"/>
        <w:rPr>
          <w:rFonts w:asciiTheme="minorHAnsi" w:hAnsiTheme="minorHAnsi" w:cstheme="minorHAnsi"/>
        </w:rPr>
      </w:pPr>
      <w:r>
        <w:rPr>
          <w:rFonts w:asciiTheme="minorHAnsi" w:hAnsiTheme="minorHAnsi" w:cstheme="minorHAnsi"/>
        </w:rPr>
        <w:t>His second conclusion was that the reading level of the content, usually chapter to chapter, varied widely</w:t>
      </w:r>
      <w:r w:rsidR="008E4F84">
        <w:rPr>
          <w:rFonts w:asciiTheme="minorHAnsi" w:hAnsiTheme="minorHAnsi" w:cstheme="minorHAnsi"/>
        </w:rPr>
        <w:t>,</w:t>
      </w:r>
      <w:r>
        <w:rPr>
          <w:rFonts w:asciiTheme="minorHAnsi" w:hAnsiTheme="minorHAnsi" w:cstheme="minorHAnsi"/>
        </w:rPr>
        <w:t xml:space="preserve"> though the average reading level for the entire text was a 13</w:t>
      </w:r>
      <w:r w:rsidRPr="00264F63">
        <w:rPr>
          <w:rFonts w:asciiTheme="minorHAnsi" w:hAnsiTheme="minorHAnsi" w:cstheme="minorHAnsi"/>
          <w:vertAlign w:val="superscript"/>
        </w:rPr>
        <w:t>th</w:t>
      </w:r>
      <w:r>
        <w:rPr>
          <w:rFonts w:asciiTheme="minorHAnsi" w:hAnsiTheme="minorHAnsi" w:cstheme="minorHAnsi"/>
        </w:rPr>
        <w:t xml:space="preserve"> grade reading level.</w:t>
      </w:r>
    </w:p>
    <w:p w:rsidR="00A732A8" w:rsidRDefault="00264F63" w:rsidP="00332F5F">
      <w:pPr>
        <w:pStyle w:val="ListParagraph"/>
        <w:numPr>
          <w:ilvl w:val="0"/>
          <w:numId w:val="31"/>
        </w:numPr>
        <w:spacing w:before="240" w:after="240" w:line="360" w:lineRule="auto"/>
        <w:rPr>
          <w:rFonts w:asciiTheme="minorHAnsi" w:hAnsiTheme="minorHAnsi" w:cstheme="minorHAnsi"/>
        </w:rPr>
      </w:pPr>
      <w:r>
        <w:rPr>
          <w:rFonts w:asciiTheme="minorHAnsi" w:hAnsiTheme="minorHAnsi" w:cstheme="minorHAnsi"/>
        </w:rPr>
        <w:lastRenderedPageBreak/>
        <w:t xml:space="preserve">Professor Donaldson would like to use this case study to further the conversation regarding appropriate criteria by which OER textbooks are evaluated and </w:t>
      </w:r>
      <w:r w:rsidR="00CC731C">
        <w:rPr>
          <w:rFonts w:asciiTheme="minorHAnsi" w:hAnsiTheme="minorHAnsi" w:cstheme="minorHAnsi"/>
        </w:rPr>
        <w:t>adopted</w:t>
      </w:r>
      <w:bookmarkStart w:id="3" w:name="_GoBack"/>
      <w:bookmarkEnd w:id="3"/>
      <w:r>
        <w:rPr>
          <w:rFonts w:asciiTheme="minorHAnsi" w:hAnsiTheme="minorHAnsi" w:cstheme="minorHAnsi"/>
        </w:rPr>
        <w:t xml:space="preserve"> by FSW faculty to ensure the content is accessible</w:t>
      </w:r>
      <w:r w:rsidR="00187DA1">
        <w:rPr>
          <w:rFonts w:asciiTheme="minorHAnsi" w:hAnsiTheme="minorHAnsi" w:cstheme="minorHAnsi"/>
        </w:rPr>
        <w:t xml:space="preserve"> to student users.</w:t>
      </w:r>
    </w:p>
    <w:p w:rsidR="00AF0B3B" w:rsidRPr="00AF0B3B" w:rsidRDefault="00AF0B3B" w:rsidP="00AF0B3B">
      <w:pPr>
        <w:spacing w:before="120" w:after="240" w:line="360" w:lineRule="auto"/>
        <w:rPr>
          <w:rFonts w:asciiTheme="minorHAnsi" w:hAnsiTheme="minorHAnsi" w:cstheme="minorHAnsi"/>
        </w:rPr>
      </w:pPr>
      <w:r w:rsidRPr="00AF0B3B">
        <w:rPr>
          <w:rFonts w:asciiTheme="minorHAnsi" w:hAnsiTheme="minorHAnsi" w:cstheme="minorHAnsi"/>
          <w:b/>
          <w:highlight w:val="yellow"/>
        </w:rPr>
        <w:t>Action Item:</w:t>
      </w:r>
      <w:r w:rsidRPr="00AF0B3B">
        <w:rPr>
          <w:rFonts w:asciiTheme="minorHAnsi" w:hAnsiTheme="minorHAnsi" w:cstheme="minorHAnsi"/>
          <w:b/>
        </w:rPr>
        <w:t xml:space="preserve"> </w:t>
      </w:r>
      <w:r w:rsidR="00A732A8">
        <w:rPr>
          <w:rFonts w:asciiTheme="minorHAnsi" w:hAnsiTheme="minorHAnsi" w:cstheme="minorHAnsi"/>
        </w:rPr>
        <w:t xml:space="preserve">Add </w:t>
      </w:r>
      <w:r w:rsidR="00CA07DA">
        <w:rPr>
          <w:rFonts w:asciiTheme="minorHAnsi" w:hAnsiTheme="minorHAnsi" w:cstheme="minorHAnsi"/>
        </w:rPr>
        <w:t xml:space="preserve">on the November Agenda to continue the conversation regarding the how best to inform faculty on the standards by which they should consider adopting a text including reading </w:t>
      </w:r>
      <w:r w:rsidR="008E4F84">
        <w:rPr>
          <w:rFonts w:asciiTheme="minorHAnsi" w:hAnsiTheme="minorHAnsi" w:cstheme="minorHAnsi"/>
        </w:rPr>
        <w:t>level.</w:t>
      </w:r>
    </w:p>
    <w:p w:rsidR="00AF0B3B" w:rsidRPr="00AF0B3B" w:rsidRDefault="00AF0B3B" w:rsidP="00AF0B3B">
      <w:pPr>
        <w:spacing w:before="120" w:after="240" w:line="360" w:lineRule="auto"/>
        <w:rPr>
          <w:rFonts w:asciiTheme="minorHAnsi" w:hAnsiTheme="minorHAnsi" w:cstheme="minorHAnsi"/>
          <w:b/>
        </w:rPr>
      </w:pPr>
      <w:r w:rsidRPr="00AF0B3B">
        <w:rPr>
          <w:rFonts w:asciiTheme="minorHAnsi" w:hAnsiTheme="minorHAnsi" w:cstheme="minorHAnsi"/>
          <w:b/>
        </w:rPr>
        <w:t xml:space="preserve">Person Responsible: </w:t>
      </w:r>
      <w:r w:rsidRPr="00AF0B3B">
        <w:rPr>
          <w:rFonts w:asciiTheme="minorHAnsi" w:hAnsiTheme="minorHAnsi" w:cstheme="minorHAnsi"/>
        </w:rPr>
        <w:t>Arenthia Herren</w:t>
      </w:r>
    </w:p>
    <w:p w:rsidR="00AF0B3B" w:rsidRPr="00AF0B3B" w:rsidRDefault="00AF0B3B" w:rsidP="00AF0B3B">
      <w:pPr>
        <w:spacing w:before="120" w:after="240" w:line="360" w:lineRule="auto"/>
        <w:rPr>
          <w:rFonts w:asciiTheme="minorHAnsi" w:hAnsiTheme="minorHAnsi" w:cstheme="minorHAnsi"/>
        </w:rPr>
      </w:pPr>
      <w:r w:rsidRPr="00AF0B3B">
        <w:rPr>
          <w:rFonts w:asciiTheme="minorHAnsi" w:hAnsiTheme="minorHAnsi" w:cstheme="minorHAnsi"/>
          <w:b/>
        </w:rPr>
        <w:t xml:space="preserve">Due Date: </w:t>
      </w:r>
      <w:r w:rsidR="0004586D">
        <w:rPr>
          <w:rFonts w:asciiTheme="minorHAnsi" w:hAnsiTheme="minorHAnsi" w:cstheme="minorHAnsi"/>
        </w:rPr>
        <w:t>November</w:t>
      </w:r>
      <w:r w:rsidRPr="00AF0B3B">
        <w:rPr>
          <w:rFonts w:asciiTheme="minorHAnsi" w:hAnsiTheme="minorHAnsi" w:cstheme="minorHAnsi"/>
        </w:rPr>
        <w:t xml:space="preserve"> 1</w:t>
      </w:r>
      <w:r w:rsidR="0004586D">
        <w:rPr>
          <w:rFonts w:asciiTheme="minorHAnsi" w:hAnsiTheme="minorHAnsi" w:cstheme="minorHAnsi"/>
        </w:rPr>
        <w:t>9</w:t>
      </w:r>
      <w:r w:rsidRPr="00AF0B3B">
        <w:rPr>
          <w:rFonts w:asciiTheme="minorHAnsi" w:hAnsiTheme="minorHAnsi" w:cstheme="minorHAnsi"/>
        </w:rPr>
        <w:t>, 2021</w:t>
      </w:r>
    </w:p>
    <w:p w:rsidR="00230F0B" w:rsidRPr="004D4936" w:rsidRDefault="002D14CE" w:rsidP="005B15D0">
      <w:pPr>
        <w:spacing w:before="240" w:after="240" w:line="360" w:lineRule="auto"/>
        <w:rPr>
          <w:rFonts w:asciiTheme="minorHAnsi" w:hAnsiTheme="minorHAnsi" w:cstheme="minorHAnsi"/>
        </w:rPr>
      </w:pPr>
      <w:r w:rsidRPr="004D4936">
        <w:rPr>
          <w:rFonts w:asciiTheme="minorHAnsi" w:hAnsiTheme="minorHAnsi" w:cstheme="minorHAnsi"/>
        </w:rPr>
        <w:t xml:space="preserve">Meeting was adjourned at </w:t>
      </w:r>
      <w:r w:rsidR="0004586D">
        <w:rPr>
          <w:rFonts w:asciiTheme="minorHAnsi" w:hAnsiTheme="minorHAnsi" w:cstheme="minorHAnsi"/>
        </w:rPr>
        <w:t>11</w:t>
      </w:r>
      <w:r w:rsidR="00CA6ED6">
        <w:rPr>
          <w:rFonts w:asciiTheme="minorHAnsi" w:hAnsiTheme="minorHAnsi" w:cstheme="minorHAnsi"/>
        </w:rPr>
        <w:t>:</w:t>
      </w:r>
      <w:r w:rsidR="0004586D">
        <w:rPr>
          <w:rFonts w:asciiTheme="minorHAnsi" w:hAnsiTheme="minorHAnsi" w:cstheme="minorHAnsi"/>
        </w:rPr>
        <w:t>00</w:t>
      </w:r>
      <w:r w:rsidRPr="004D4936">
        <w:rPr>
          <w:rFonts w:asciiTheme="minorHAnsi" w:hAnsiTheme="minorHAnsi" w:cstheme="minorHAnsi"/>
        </w:rPr>
        <w:t xml:space="preserve"> </w:t>
      </w:r>
      <w:r w:rsidR="00AA5665">
        <w:rPr>
          <w:rFonts w:asciiTheme="minorHAnsi" w:hAnsiTheme="minorHAnsi" w:cstheme="minorHAnsi"/>
        </w:rPr>
        <w:t>a</w:t>
      </w:r>
      <w:r w:rsidRPr="004D4936">
        <w:rPr>
          <w:rFonts w:asciiTheme="minorHAnsi" w:hAnsiTheme="minorHAnsi" w:cstheme="minorHAnsi"/>
        </w:rPr>
        <w:t xml:space="preserve">.m.  </w:t>
      </w:r>
      <w:r w:rsidRPr="004D4936">
        <w:rPr>
          <w:rFonts w:asciiTheme="minorHAnsi" w:hAnsiTheme="minorHAnsi" w:cstheme="minorHAnsi"/>
          <w:i/>
        </w:rPr>
        <w:t>Respectfully submitted by Jillian Patch</w:t>
      </w:r>
    </w:p>
    <w:sectPr w:rsidR="00230F0B" w:rsidRPr="004D4936">
      <w:footerReference w:type="default" r:id="rId12"/>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E8A" w:rsidRDefault="00143E8A">
      <w:pPr>
        <w:spacing w:before="0" w:after="0"/>
      </w:pPr>
      <w:r>
        <w:separator/>
      </w:r>
    </w:p>
  </w:endnote>
  <w:endnote w:type="continuationSeparator" w:id="0">
    <w:p w:rsidR="00143E8A" w:rsidRDefault="00143E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032425">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E8A" w:rsidRDefault="00143E8A">
      <w:pPr>
        <w:spacing w:before="0" w:after="0"/>
      </w:pPr>
      <w:r>
        <w:separator/>
      </w:r>
    </w:p>
  </w:footnote>
  <w:footnote w:type="continuationSeparator" w:id="0">
    <w:p w:rsidR="00143E8A" w:rsidRDefault="00143E8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015A0"/>
    <w:multiLevelType w:val="hybridMultilevel"/>
    <w:tmpl w:val="FA86B03C"/>
    <w:lvl w:ilvl="0" w:tplc="7C5E8CFA">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4647B"/>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33B75"/>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9618B"/>
    <w:multiLevelType w:val="hybridMultilevel"/>
    <w:tmpl w:val="5BC89182"/>
    <w:lvl w:ilvl="0" w:tplc="B0EA93F2">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7497E"/>
    <w:multiLevelType w:val="hybridMultilevel"/>
    <w:tmpl w:val="4122FFD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57659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E260D8"/>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850D3"/>
    <w:multiLevelType w:val="hybridMultilevel"/>
    <w:tmpl w:val="EB9412B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3FC3D0A"/>
    <w:multiLevelType w:val="hybridMultilevel"/>
    <w:tmpl w:val="F18895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A5F7DD8"/>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BF323D3"/>
    <w:multiLevelType w:val="hybridMultilevel"/>
    <w:tmpl w:val="C46E294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76ECF"/>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A54AEA"/>
    <w:multiLevelType w:val="hybridMultilevel"/>
    <w:tmpl w:val="C46E294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9880D5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80D3A"/>
    <w:multiLevelType w:val="hybridMultilevel"/>
    <w:tmpl w:val="F7B8E7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371C5F"/>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0C7AF0"/>
    <w:multiLevelType w:val="hybridMultilevel"/>
    <w:tmpl w:val="79BA6EB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4"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6" w15:restartNumberingAfterBreak="0">
    <w:nsid w:val="7A5E372E"/>
    <w:multiLevelType w:val="hybridMultilevel"/>
    <w:tmpl w:val="A308FA44"/>
    <w:lvl w:ilvl="0" w:tplc="359C017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10"/>
  </w:num>
  <w:num w:numId="3">
    <w:abstractNumId w:val="20"/>
  </w:num>
  <w:num w:numId="4">
    <w:abstractNumId w:val="4"/>
  </w:num>
  <w:num w:numId="5">
    <w:abstractNumId w:val="33"/>
  </w:num>
  <w:num w:numId="6">
    <w:abstractNumId w:val="36"/>
  </w:num>
  <w:num w:numId="7">
    <w:abstractNumId w:val="15"/>
  </w:num>
  <w:num w:numId="8">
    <w:abstractNumId w:val="18"/>
  </w:num>
  <w:num w:numId="9">
    <w:abstractNumId w:val="26"/>
  </w:num>
  <w:num w:numId="10">
    <w:abstractNumId w:val="16"/>
  </w:num>
  <w:num w:numId="11">
    <w:abstractNumId w:val="13"/>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4"/>
  </w:num>
  <w:num w:numId="15">
    <w:abstractNumId w:val="32"/>
  </w:num>
  <w:num w:numId="16">
    <w:abstractNumId w:val="7"/>
  </w:num>
  <w:num w:numId="17">
    <w:abstractNumId w:val="17"/>
  </w:num>
  <w:num w:numId="18">
    <w:abstractNumId w:val="0"/>
  </w:num>
  <w:num w:numId="19">
    <w:abstractNumId w:val="22"/>
  </w:num>
  <w:num w:numId="20">
    <w:abstractNumId w:val="23"/>
  </w:num>
  <w:num w:numId="21">
    <w:abstractNumId w:val="28"/>
  </w:num>
  <w:num w:numId="22">
    <w:abstractNumId w:val="6"/>
  </w:num>
  <w:num w:numId="23">
    <w:abstractNumId w:val="12"/>
  </w:num>
  <w:num w:numId="24">
    <w:abstractNumId w:val="8"/>
  </w:num>
  <w:num w:numId="25">
    <w:abstractNumId w:val="19"/>
  </w:num>
  <w:num w:numId="26">
    <w:abstractNumId w:val="30"/>
  </w:num>
  <w:num w:numId="27">
    <w:abstractNumId w:val="3"/>
  </w:num>
  <w:num w:numId="28">
    <w:abstractNumId w:val="29"/>
  </w:num>
  <w:num w:numId="29">
    <w:abstractNumId w:val="2"/>
  </w:num>
  <w:num w:numId="30">
    <w:abstractNumId w:val="24"/>
  </w:num>
  <w:num w:numId="31">
    <w:abstractNumId w:val="21"/>
  </w:num>
  <w:num w:numId="32">
    <w:abstractNumId w:val="31"/>
  </w:num>
  <w:num w:numId="33">
    <w:abstractNumId w:val="9"/>
  </w:num>
  <w:num w:numId="34">
    <w:abstractNumId w:val="27"/>
  </w:num>
  <w:num w:numId="35">
    <w:abstractNumId w:val="11"/>
  </w:num>
  <w:num w:numId="36">
    <w:abstractNumId w:val="25"/>
  </w:num>
  <w:num w:numId="37">
    <w:abstractNumId w:val="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3507"/>
    <w:rsid w:val="0002436B"/>
    <w:rsid w:val="00027541"/>
    <w:rsid w:val="00032425"/>
    <w:rsid w:val="00036974"/>
    <w:rsid w:val="0004586D"/>
    <w:rsid w:val="0007678C"/>
    <w:rsid w:val="00081CC8"/>
    <w:rsid w:val="000A0981"/>
    <w:rsid w:val="000A3801"/>
    <w:rsid w:val="000B39A3"/>
    <w:rsid w:val="000B7CD8"/>
    <w:rsid w:val="00106FC4"/>
    <w:rsid w:val="001208CA"/>
    <w:rsid w:val="00121109"/>
    <w:rsid w:val="0013777E"/>
    <w:rsid w:val="00143E8A"/>
    <w:rsid w:val="00144697"/>
    <w:rsid w:val="0015676E"/>
    <w:rsid w:val="00167708"/>
    <w:rsid w:val="00187DA1"/>
    <w:rsid w:val="001B0A4F"/>
    <w:rsid w:val="001B1F7E"/>
    <w:rsid w:val="001C4154"/>
    <w:rsid w:val="001C4A12"/>
    <w:rsid w:val="001D492B"/>
    <w:rsid w:val="00206024"/>
    <w:rsid w:val="00210F72"/>
    <w:rsid w:val="0022074E"/>
    <w:rsid w:val="00230F0B"/>
    <w:rsid w:val="00254929"/>
    <w:rsid w:val="00264F63"/>
    <w:rsid w:val="002776FC"/>
    <w:rsid w:val="0029470F"/>
    <w:rsid w:val="002A0EDB"/>
    <w:rsid w:val="002C1BE0"/>
    <w:rsid w:val="002D14CE"/>
    <w:rsid w:val="002D71AB"/>
    <w:rsid w:val="002F1380"/>
    <w:rsid w:val="003146CC"/>
    <w:rsid w:val="00321497"/>
    <w:rsid w:val="00323201"/>
    <w:rsid w:val="00327968"/>
    <w:rsid w:val="00332F5F"/>
    <w:rsid w:val="00344AB0"/>
    <w:rsid w:val="00350001"/>
    <w:rsid w:val="00351FB9"/>
    <w:rsid w:val="00375DC1"/>
    <w:rsid w:val="00391AF8"/>
    <w:rsid w:val="003C590E"/>
    <w:rsid w:val="003D144E"/>
    <w:rsid w:val="003D2D93"/>
    <w:rsid w:val="004024DC"/>
    <w:rsid w:val="00403B86"/>
    <w:rsid w:val="00405B7D"/>
    <w:rsid w:val="00413EF7"/>
    <w:rsid w:val="00421F03"/>
    <w:rsid w:val="00423D3B"/>
    <w:rsid w:val="00432B3D"/>
    <w:rsid w:val="00442E92"/>
    <w:rsid w:val="004456E2"/>
    <w:rsid w:val="00450E74"/>
    <w:rsid w:val="004576C3"/>
    <w:rsid w:val="0046777D"/>
    <w:rsid w:val="00470C00"/>
    <w:rsid w:val="00470C56"/>
    <w:rsid w:val="00472CDE"/>
    <w:rsid w:val="004852D7"/>
    <w:rsid w:val="004A4E61"/>
    <w:rsid w:val="004B6C1B"/>
    <w:rsid w:val="004D0860"/>
    <w:rsid w:val="004D4936"/>
    <w:rsid w:val="00503549"/>
    <w:rsid w:val="00503A53"/>
    <w:rsid w:val="00540F5C"/>
    <w:rsid w:val="00571BAE"/>
    <w:rsid w:val="005743A9"/>
    <w:rsid w:val="005878D9"/>
    <w:rsid w:val="005908B1"/>
    <w:rsid w:val="00596027"/>
    <w:rsid w:val="005A2C0E"/>
    <w:rsid w:val="005B15D0"/>
    <w:rsid w:val="005B7E92"/>
    <w:rsid w:val="005C2BF5"/>
    <w:rsid w:val="005E7DF2"/>
    <w:rsid w:val="005F420C"/>
    <w:rsid w:val="006015D7"/>
    <w:rsid w:val="00610541"/>
    <w:rsid w:val="00644625"/>
    <w:rsid w:val="0065207F"/>
    <w:rsid w:val="00695F72"/>
    <w:rsid w:val="006C4EE7"/>
    <w:rsid w:val="006C5FC3"/>
    <w:rsid w:val="00701923"/>
    <w:rsid w:val="00717481"/>
    <w:rsid w:val="00743E94"/>
    <w:rsid w:val="007478BF"/>
    <w:rsid w:val="00773FAC"/>
    <w:rsid w:val="00777ED6"/>
    <w:rsid w:val="007A17ED"/>
    <w:rsid w:val="007A7762"/>
    <w:rsid w:val="007D1130"/>
    <w:rsid w:val="007D725C"/>
    <w:rsid w:val="007E1C5C"/>
    <w:rsid w:val="00817858"/>
    <w:rsid w:val="00820A12"/>
    <w:rsid w:val="00824097"/>
    <w:rsid w:val="008372BB"/>
    <w:rsid w:val="0086348D"/>
    <w:rsid w:val="008705F0"/>
    <w:rsid w:val="008A59C4"/>
    <w:rsid w:val="008B5869"/>
    <w:rsid w:val="008C5AE2"/>
    <w:rsid w:val="008C7073"/>
    <w:rsid w:val="008E2865"/>
    <w:rsid w:val="008E4F84"/>
    <w:rsid w:val="009174FC"/>
    <w:rsid w:val="00922C95"/>
    <w:rsid w:val="00952679"/>
    <w:rsid w:val="0097429A"/>
    <w:rsid w:val="00991C79"/>
    <w:rsid w:val="009A6078"/>
    <w:rsid w:val="009B09FD"/>
    <w:rsid w:val="009B32D3"/>
    <w:rsid w:val="009B6ECF"/>
    <w:rsid w:val="009C3032"/>
    <w:rsid w:val="009D2311"/>
    <w:rsid w:val="009D2701"/>
    <w:rsid w:val="009E6300"/>
    <w:rsid w:val="009E6FCF"/>
    <w:rsid w:val="00A131A8"/>
    <w:rsid w:val="00A421BD"/>
    <w:rsid w:val="00A51A20"/>
    <w:rsid w:val="00A51FE7"/>
    <w:rsid w:val="00A610B6"/>
    <w:rsid w:val="00A7159D"/>
    <w:rsid w:val="00A732A8"/>
    <w:rsid w:val="00A9012B"/>
    <w:rsid w:val="00AA5665"/>
    <w:rsid w:val="00AB3113"/>
    <w:rsid w:val="00AB510C"/>
    <w:rsid w:val="00AC5AAB"/>
    <w:rsid w:val="00AE0822"/>
    <w:rsid w:val="00AE6C0C"/>
    <w:rsid w:val="00AF0B3B"/>
    <w:rsid w:val="00AF3647"/>
    <w:rsid w:val="00B16AA3"/>
    <w:rsid w:val="00B50332"/>
    <w:rsid w:val="00B521BD"/>
    <w:rsid w:val="00B54671"/>
    <w:rsid w:val="00B55A3D"/>
    <w:rsid w:val="00B625D1"/>
    <w:rsid w:val="00B62B4C"/>
    <w:rsid w:val="00B83AAF"/>
    <w:rsid w:val="00BA546A"/>
    <w:rsid w:val="00BE0352"/>
    <w:rsid w:val="00BF7303"/>
    <w:rsid w:val="00C05E1E"/>
    <w:rsid w:val="00C15F06"/>
    <w:rsid w:val="00C61059"/>
    <w:rsid w:val="00C634A0"/>
    <w:rsid w:val="00C6463A"/>
    <w:rsid w:val="00C7427D"/>
    <w:rsid w:val="00C80A20"/>
    <w:rsid w:val="00CA07DA"/>
    <w:rsid w:val="00CA0DD8"/>
    <w:rsid w:val="00CA33B9"/>
    <w:rsid w:val="00CA6ED6"/>
    <w:rsid w:val="00CC731C"/>
    <w:rsid w:val="00CE06F2"/>
    <w:rsid w:val="00CE4516"/>
    <w:rsid w:val="00CF0201"/>
    <w:rsid w:val="00CF2573"/>
    <w:rsid w:val="00CF3179"/>
    <w:rsid w:val="00CF468E"/>
    <w:rsid w:val="00D03613"/>
    <w:rsid w:val="00D21B16"/>
    <w:rsid w:val="00D3029F"/>
    <w:rsid w:val="00D46DAC"/>
    <w:rsid w:val="00D630B4"/>
    <w:rsid w:val="00D7337C"/>
    <w:rsid w:val="00D95164"/>
    <w:rsid w:val="00DA0A1D"/>
    <w:rsid w:val="00DA1650"/>
    <w:rsid w:val="00DB5B21"/>
    <w:rsid w:val="00DD41D9"/>
    <w:rsid w:val="00DE3DBD"/>
    <w:rsid w:val="00E01F19"/>
    <w:rsid w:val="00E20592"/>
    <w:rsid w:val="00E31D6E"/>
    <w:rsid w:val="00E32A86"/>
    <w:rsid w:val="00E46B5F"/>
    <w:rsid w:val="00E47AA0"/>
    <w:rsid w:val="00E818A6"/>
    <w:rsid w:val="00EA0331"/>
    <w:rsid w:val="00EB283A"/>
    <w:rsid w:val="00EC095A"/>
    <w:rsid w:val="00EF1CD8"/>
    <w:rsid w:val="00EF2B51"/>
    <w:rsid w:val="00EF7A8F"/>
    <w:rsid w:val="00F051F0"/>
    <w:rsid w:val="00F11712"/>
    <w:rsid w:val="00F31D0B"/>
    <w:rsid w:val="00F507A0"/>
    <w:rsid w:val="00F54209"/>
    <w:rsid w:val="00F54673"/>
    <w:rsid w:val="00F61ABC"/>
    <w:rsid w:val="00F749B2"/>
    <w:rsid w:val="00FA04B4"/>
    <w:rsid w:val="00FA27AA"/>
    <w:rsid w:val="00FB4AE5"/>
    <w:rsid w:val="00FD70B0"/>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E48D"/>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D93"/>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table" w:styleId="GridTable5Dark-Accent4">
    <w:name w:val="Grid Table 5 Dark Accent 4"/>
    <w:basedOn w:val="TableNormal"/>
    <w:uiPriority w:val="50"/>
    <w:rsid w:val="009B09F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7Colorful-Accent4">
    <w:name w:val="Grid Table 7 Colorful Accent 4"/>
    <w:basedOn w:val="TableNormal"/>
    <w:uiPriority w:val="52"/>
    <w:rsid w:val="009B09FD"/>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6Colorful-Accent4">
    <w:name w:val="Grid Table 6 Colorful Accent 4"/>
    <w:basedOn w:val="TableNormal"/>
    <w:uiPriority w:val="51"/>
    <w:rsid w:val="009B09FD"/>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A61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w.teamdynamix.com/TDClient/2031/Portal/KB/ArticleDet?ID=134595" TargetMode="External"/><Relationship Id="rId5" Type="http://schemas.openxmlformats.org/officeDocument/2006/relationships/webSettings" Target="webSettings.xml"/><Relationship Id="rId10" Type="http://schemas.openxmlformats.org/officeDocument/2006/relationships/hyperlink" Target="https://fsw.teamdynamix.com/TDClient/2031/Portal/KB/ArticleDet?ID=134595" TargetMode="External"/><Relationship Id="rId4" Type="http://schemas.openxmlformats.org/officeDocument/2006/relationships/settings" Target="settings.xml"/><Relationship Id="rId9" Type="http://schemas.openxmlformats.org/officeDocument/2006/relationships/hyperlink" Target="https://fsw.teamdynamix.com/TDClient/2031/Portal/KB/ArticleDet?ID=1345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Patch</dc:creator>
  <cp:lastModifiedBy>Jillian S. Patch</cp:lastModifiedBy>
  <cp:revision>7</cp:revision>
  <dcterms:created xsi:type="dcterms:W3CDTF">2021-10-15T13:54:00Z</dcterms:created>
  <dcterms:modified xsi:type="dcterms:W3CDTF">2021-10-19T19:36:00Z</dcterms:modified>
</cp:coreProperties>
</file>