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3174E" w14:textId="77777777" w:rsidR="00B466F3" w:rsidRPr="004E1695" w:rsidRDefault="00B466F3" w:rsidP="00B466F3">
      <w:pPr>
        <w:jc w:val="center"/>
        <w:rPr>
          <w:b/>
          <w:i/>
        </w:rPr>
      </w:pPr>
      <w:r w:rsidRPr="004E1695">
        <w:rPr>
          <w:b/>
          <w:i/>
        </w:rPr>
        <w:t>Minutes</w:t>
      </w:r>
    </w:p>
    <w:p w14:paraId="0DC204DF" w14:textId="77777777" w:rsidR="00B466F3" w:rsidRPr="004E1695" w:rsidRDefault="00B466F3" w:rsidP="00B466F3">
      <w:pPr>
        <w:jc w:val="center"/>
      </w:pPr>
      <w:r w:rsidRPr="004E1695">
        <w:t xml:space="preserve">Department of Communication Studies and Foreign Languages </w:t>
      </w:r>
    </w:p>
    <w:p w14:paraId="6741AA50" w14:textId="77777777" w:rsidR="00B466F3" w:rsidRPr="004E1695" w:rsidRDefault="00B466F3" w:rsidP="00B466F3">
      <w:pPr>
        <w:jc w:val="center"/>
      </w:pPr>
      <w:r w:rsidRPr="004E1695">
        <w:t>Fernando Mayoral, Chair</w:t>
      </w:r>
    </w:p>
    <w:p w14:paraId="5D2FADF4" w14:textId="01B39D9E" w:rsidR="00B466F3" w:rsidRPr="004E1695" w:rsidRDefault="00B466F3" w:rsidP="00B466F3">
      <w:pPr>
        <w:jc w:val="center"/>
      </w:pPr>
      <w:r w:rsidRPr="004E1695">
        <w:t xml:space="preserve">Friday, </w:t>
      </w:r>
      <w:r w:rsidR="00360B42">
        <w:t>October</w:t>
      </w:r>
      <w:r w:rsidR="00A95156">
        <w:t xml:space="preserve"> </w:t>
      </w:r>
      <w:r w:rsidR="00360B42">
        <w:t>8</w:t>
      </w:r>
      <w:r w:rsidRPr="004E1695">
        <w:t xml:space="preserve">, 2021 at </w:t>
      </w:r>
      <w:r w:rsidR="00A95156">
        <w:t>10</w:t>
      </w:r>
      <w:r w:rsidRPr="004E1695">
        <w:t xml:space="preserve"> a.m. </w:t>
      </w:r>
      <w:r w:rsidR="00F8211A">
        <w:t xml:space="preserve">Via Zoom </w:t>
      </w:r>
    </w:p>
    <w:p w14:paraId="46B96085" w14:textId="6657A153" w:rsidR="00B466F3" w:rsidRPr="004E1695" w:rsidRDefault="00B466F3" w:rsidP="00F8211A"/>
    <w:tbl>
      <w:tblPr>
        <w:tblStyle w:val="Tablamoderna"/>
        <w:tblpPr w:leftFromText="180" w:rightFromText="180" w:vertAnchor="text" w:horzAnchor="page" w:tblpX="1603" w:tblpY="-30"/>
        <w:tblW w:w="0" w:type="auto"/>
        <w:tblLayout w:type="fixed"/>
        <w:tblLook w:val="04A0" w:firstRow="1" w:lastRow="0" w:firstColumn="1" w:lastColumn="0" w:noHBand="0" w:noVBand="1"/>
      </w:tblPr>
      <w:tblGrid>
        <w:gridCol w:w="1890"/>
        <w:gridCol w:w="900"/>
        <w:gridCol w:w="810"/>
        <w:gridCol w:w="900"/>
      </w:tblGrid>
      <w:tr w:rsidR="00B466F3" w:rsidRPr="004E1695" w14:paraId="05BBD0C0" w14:textId="77777777" w:rsidTr="005C075F">
        <w:trPr>
          <w:cnfStyle w:val="100000000000" w:firstRow="1" w:lastRow="0" w:firstColumn="0" w:lastColumn="0" w:oddVBand="0" w:evenVBand="0" w:oddHBand="0" w:evenHBand="0" w:firstRowFirstColumn="0" w:firstRowLastColumn="0" w:lastRowFirstColumn="0" w:lastRowLastColumn="0"/>
        </w:trPr>
        <w:tc>
          <w:tcPr>
            <w:tcW w:w="1890" w:type="dxa"/>
          </w:tcPr>
          <w:p w14:paraId="50B8B917" w14:textId="77777777" w:rsidR="00B466F3" w:rsidRPr="004E1695" w:rsidRDefault="00B466F3" w:rsidP="005C075F">
            <w:pPr>
              <w:rPr>
                <w:b w:val="0"/>
                <w:bCs w:val="0"/>
                <w:u w:val="single"/>
              </w:rPr>
            </w:pPr>
          </w:p>
        </w:tc>
        <w:tc>
          <w:tcPr>
            <w:tcW w:w="900" w:type="dxa"/>
          </w:tcPr>
          <w:p w14:paraId="59A17AF9" w14:textId="77777777" w:rsidR="00B466F3" w:rsidRPr="004E1695" w:rsidRDefault="00B466F3" w:rsidP="005C075F">
            <w:pPr>
              <w:rPr>
                <w:b w:val="0"/>
                <w:bCs w:val="0"/>
                <w:sz w:val="22"/>
                <w:szCs w:val="22"/>
              </w:rPr>
            </w:pPr>
            <w:r w:rsidRPr="004E1695">
              <w:rPr>
                <w:b w:val="0"/>
                <w:bCs w:val="0"/>
                <w:sz w:val="22"/>
                <w:szCs w:val="22"/>
              </w:rPr>
              <w:t>Present</w:t>
            </w:r>
          </w:p>
        </w:tc>
        <w:tc>
          <w:tcPr>
            <w:tcW w:w="810" w:type="dxa"/>
          </w:tcPr>
          <w:p w14:paraId="22F79792" w14:textId="77777777" w:rsidR="00B466F3" w:rsidRPr="004E1695" w:rsidRDefault="00B466F3" w:rsidP="005C075F">
            <w:pPr>
              <w:rPr>
                <w:b w:val="0"/>
                <w:bCs w:val="0"/>
              </w:rPr>
            </w:pPr>
            <w:r w:rsidRPr="004E1695">
              <w:rPr>
                <w:b w:val="0"/>
                <w:bCs w:val="0"/>
              </w:rPr>
              <w:t>Absent</w:t>
            </w:r>
          </w:p>
        </w:tc>
        <w:tc>
          <w:tcPr>
            <w:tcW w:w="900" w:type="dxa"/>
          </w:tcPr>
          <w:p w14:paraId="0F7E9236" w14:textId="77777777" w:rsidR="00B466F3" w:rsidRPr="004E1695" w:rsidRDefault="00B466F3" w:rsidP="005C075F">
            <w:pPr>
              <w:rPr>
                <w:b w:val="0"/>
                <w:bCs w:val="0"/>
              </w:rPr>
            </w:pPr>
            <w:r w:rsidRPr="004E1695">
              <w:rPr>
                <w:b w:val="0"/>
                <w:bCs w:val="0"/>
              </w:rPr>
              <w:t>Excused</w:t>
            </w:r>
          </w:p>
        </w:tc>
      </w:tr>
      <w:tr w:rsidR="00B466F3" w:rsidRPr="004E1695" w14:paraId="23E87365" w14:textId="77777777" w:rsidTr="005C075F">
        <w:trPr>
          <w:cnfStyle w:val="000000100000" w:firstRow="0" w:lastRow="0" w:firstColumn="0" w:lastColumn="0" w:oddVBand="0" w:evenVBand="0" w:oddHBand="1" w:evenHBand="0" w:firstRowFirstColumn="0" w:firstRowLastColumn="0" w:lastRowFirstColumn="0" w:lastRowLastColumn="0"/>
        </w:trPr>
        <w:tc>
          <w:tcPr>
            <w:tcW w:w="1890" w:type="dxa"/>
          </w:tcPr>
          <w:p w14:paraId="114412E5" w14:textId="77777777" w:rsidR="00B466F3" w:rsidRPr="004E1695" w:rsidRDefault="00B466F3" w:rsidP="005C075F">
            <w:r w:rsidRPr="004E1695">
              <w:rPr>
                <w:b/>
                <w:u w:val="single"/>
              </w:rPr>
              <w:t>Guests</w:t>
            </w:r>
          </w:p>
        </w:tc>
        <w:tc>
          <w:tcPr>
            <w:tcW w:w="900" w:type="dxa"/>
          </w:tcPr>
          <w:p w14:paraId="7B95970E" w14:textId="77777777" w:rsidR="00B466F3" w:rsidRPr="004E1695" w:rsidRDefault="00B466F3" w:rsidP="005C075F"/>
        </w:tc>
        <w:tc>
          <w:tcPr>
            <w:tcW w:w="810" w:type="dxa"/>
          </w:tcPr>
          <w:p w14:paraId="34D0F94F" w14:textId="77777777" w:rsidR="00B466F3" w:rsidRPr="004E1695" w:rsidRDefault="00B466F3" w:rsidP="005C075F"/>
        </w:tc>
        <w:tc>
          <w:tcPr>
            <w:tcW w:w="900" w:type="dxa"/>
          </w:tcPr>
          <w:p w14:paraId="4FF9240A" w14:textId="77777777" w:rsidR="00B466F3" w:rsidRPr="004E1695" w:rsidRDefault="00B466F3" w:rsidP="005C075F"/>
        </w:tc>
      </w:tr>
      <w:tr w:rsidR="00B466F3" w:rsidRPr="004E1695" w14:paraId="44BACFA2" w14:textId="77777777" w:rsidTr="005C075F">
        <w:trPr>
          <w:cnfStyle w:val="000000010000" w:firstRow="0" w:lastRow="0" w:firstColumn="0" w:lastColumn="0" w:oddVBand="0" w:evenVBand="0" w:oddHBand="0" w:evenHBand="1" w:firstRowFirstColumn="0" w:firstRowLastColumn="0" w:lastRowFirstColumn="0" w:lastRowLastColumn="0"/>
        </w:trPr>
        <w:tc>
          <w:tcPr>
            <w:tcW w:w="1890" w:type="dxa"/>
          </w:tcPr>
          <w:p w14:paraId="279FA26A" w14:textId="63C6CAEC" w:rsidR="00B466F3" w:rsidRPr="004E1695" w:rsidRDefault="00B466F3" w:rsidP="005C075F"/>
        </w:tc>
        <w:tc>
          <w:tcPr>
            <w:tcW w:w="900" w:type="dxa"/>
          </w:tcPr>
          <w:p w14:paraId="3226833E" w14:textId="5C63AB2E" w:rsidR="00B466F3" w:rsidRPr="004E1695" w:rsidRDefault="00B466F3" w:rsidP="005C075F"/>
        </w:tc>
        <w:tc>
          <w:tcPr>
            <w:tcW w:w="810" w:type="dxa"/>
          </w:tcPr>
          <w:p w14:paraId="0A85A6FC" w14:textId="77777777" w:rsidR="00B466F3" w:rsidRPr="004E1695" w:rsidRDefault="00B466F3" w:rsidP="005C075F"/>
        </w:tc>
        <w:tc>
          <w:tcPr>
            <w:tcW w:w="900" w:type="dxa"/>
          </w:tcPr>
          <w:p w14:paraId="4463D3A2" w14:textId="77777777" w:rsidR="00B466F3" w:rsidRPr="004E1695" w:rsidRDefault="00B466F3" w:rsidP="005C075F"/>
        </w:tc>
      </w:tr>
      <w:tr w:rsidR="00B466F3" w:rsidRPr="004E1695" w14:paraId="4E9283F3" w14:textId="77777777" w:rsidTr="005C075F">
        <w:trPr>
          <w:cnfStyle w:val="000000100000" w:firstRow="0" w:lastRow="0" w:firstColumn="0" w:lastColumn="0" w:oddVBand="0" w:evenVBand="0" w:oddHBand="1" w:evenHBand="0" w:firstRowFirstColumn="0" w:firstRowLastColumn="0" w:lastRowFirstColumn="0" w:lastRowLastColumn="0"/>
        </w:trPr>
        <w:tc>
          <w:tcPr>
            <w:tcW w:w="1890" w:type="dxa"/>
          </w:tcPr>
          <w:p w14:paraId="4DBC5543" w14:textId="77777777" w:rsidR="00B466F3" w:rsidRPr="004E1695" w:rsidRDefault="00B466F3" w:rsidP="005C075F"/>
        </w:tc>
        <w:tc>
          <w:tcPr>
            <w:tcW w:w="900" w:type="dxa"/>
          </w:tcPr>
          <w:p w14:paraId="4D1FDC42" w14:textId="77777777" w:rsidR="00B466F3" w:rsidRPr="004E1695" w:rsidRDefault="00B466F3" w:rsidP="005C075F"/>
        </w:tc>
        <w:tc>
          <w:tcPr>
            <w:tcW w:w="810" w:type="dxa"/>
          </w:tcPr>
          <w:p w14:paraId="5A519F8D" w14:textId="77777777" w:rsidR="00B466F3" w:rsidRPr="004E1695" w:rsidRDefault="00B466F3" w:rsidP="005C075F"/>
        </w:tc>
        <w:tc>
          <w:tcPr>
            <w:tcW w:w="900" w:type="dxa"/>
          </w:tcPr>
          <w:p w14:paraId="0862BA52" w14:textId="77777777" w:rsidR="00B466F3" w:rsidRPr="004E1695" w:rsidRDefault="00B466F3" w:rsidP="005C075F"/>
        </w:tc>
      </w:tr>
      <w:tr w:rsidR="00B466F3" w:rsidRPr="004E1695" w14:paraId="2C271016" w14:textId="77777777" w:rsidTr="005C075F">
        <w:trPr>
          <w:cnfStyle w:val="000000010000" w:firstRow="0" w:lastRow="0" w:firstColumn="0" w:lastColumn="0" w:oddVBand="0" w:evenVBand="0" w:oddHBand="0" w:evenHBand="1" w:firstRowFirstColumn="0" w:firstRowLastColumn="0" w:lastRowFirstColumn="0" w:lastRowLastColumn="0"/>
        </w:trPr>
        <w:tc>
          <w:tcPr>
            <w:tcW w:w="1890" w:type="dxa"/>
          </w:tcPr>
          <w:p w14:paraId="65DCE8E7" w14:textId="77777777" w:rsidR="00B466F3" w:rsidRPr="004E1695" w:rsidRDefault="00B466F3" w:rsidP="005C075F">
            <w:pPr>
              <w:rPr>
                <w:bCs/>
              </w:rPr>
            </w:pPr>
          </w:p>
        </w:tc>
        <w:tc>
          <w:tcPr>
            <w:tcW w:w="900" w:type="dxa"/>
          </w:tcPr>
          <w:p w14:paraId="66DFC7C6" w14:textId="77777777" w:rsidR="00B466F3" w:rsidRPr="004E1695" w:rsidRDefault="00B466F3" w:rsidP="005C075F"/>
        </w:tc>
        <w:tc>
          <w:tcPr>
            <w:tcW w:w="810" w:type="dxa"/>
          </w:tcPr>
          <w:p w14:paraId="31FFD950" w14:textId="77777777" w:rsidR="00B466F3" w:rsidRPr="004E1695" w:rsidRDefault="00B466F3" w:rsidP="005C075F"/>
        </w:tc>
        <w:tc>
          <w:tcPr>
            <w:tcW w:w="900" w:type="dxa"/>
          </w:tcPr>
          <w:p w14:paraId="3F40987F" w14:textId="77777777" w:rsidR="00B466F3" w:rsidRPr="004E1695" w:rsidRDefault="00B466F3" w:rsidP="005C075F"/>
        </w:tc>
      </w:tr>
      <w:tr w:rsidR="00B466F3" w:rsidRPr="004E1695" w14:paraId="301A83B1" w14:textId="77777777" w:rsidTr="005C075F">
        <w:trPr>
          <w:cnfStyle w:val="000000100000" w:firstRow="0" w:lastRow="0" w:firstColumn="0" w:lastColumn="0" w:oddVBand="0" w:evenVBand="0" w:oddHBand="1" w:evenHBand="0" w:firstRowFirstColumn="0" w:firstRowLastColumn="0" w:lastRowFirstColumn="0" w:lastRowLastColumn="0"/>
        </w:trPr>
        <w:tc>
          <w:tcPr>
            <w:tcW w:w="1890" w:type="dxa"/>
          </w:tcPr>
          <w:p w14:paraId="71A0EE8F" w14:textId="77777777" w:rsidR="00B466F3" w:rsidRPr="004E1695" w:rsidRDefault="00B466F3" w:rsidP="005C075F">
            <w:pPr>
              <w:rPr>
                <w:bCs/>
              </w:rPr>
            </w:pPr>
          </w:p>
        </w:tc>
        <w:tc>
          <w:tcPr>
            <w:tcW w:w="900" w:type="dxa"/>
          </w:tcPr>
          <w:p w14:paraId="45ECEA98" w14:textId="77777777" w:rsidR="00B466F3" w:rsidRPr="004E1695" w:rsidRDefault="00B466F3" w:rsidP="005C075F"/>
        </w:tc>
        <w:tc>
          <w:tcPr>
            <w:tcW w:w="810" w:type="dxa"/>
          </w:tcPr>
          <w:p w14:paraId="2CF0B2CB" w14:textId="77777777" w:rsidR="00B466F3" w:rsidRPr="004E1695" w:rsidRDefault="00B466F3" w:rsidP="005C075F"/>
        </w:tc>
        <w:tc>
          <w:tcPr>
            <w:tcW w:w="900" w:type="dxa"/>
          </w:tcPr>
          <w:p w14:paraId="2907ECF7" w14:textId="77777777" w:rsidR="00B466F3" w:rsidRPr="004E1695" w:rsidRDefault="00B466F3" w:rsidP="005C075F"/>
        </w:tc>
      </w:tr>
      <w:tr w:rsidR="00B466F3" w:rsidRPr="004E1695" w14:paraId="4D5B087D" w14:textId="77777777" w:rsidTr="005C075F">
        <w:trPr>
          <w:cnfStyle w:val="000000010000" w:firstRow="0" w:lastRow="0" w:firstColumn="0" w:lastColumn="0" w:oddVBand="0" w:evenVBand="0" w:oddHBand="0" w:evenHBand="1" w:firstRowFirstColumn="0" w:firstRowLastColumn="0" w:lastRowFirstColumn="0" w:lastRowLastColumn="0"/>
        </w:trPr>
        <w:tc>
          <w:tcPr>
            <w:tcW w:w="1890" w:type="dxa"/>
          </w:tcPr>
          <w:p w14:paraId="043AED7A" w14:textId="77777777" w:rsidR="00B466F3" w:rsidRPr="004E1695" w:rsidRDefault="00B466F3" w:rsidP="005C075F">
            <w:r w:rsidRPr="004E1695">
              <w:rPr>
                <w:b/>
                <w:u w:val="single"/>
              </w:rPr>
              <w:t>Faculty</w:t>
            </w:r>
          </w:p>
        </w:tc>
        <w:tc>
          <w:tcPr>
            <w:tcW w:w="900" w:type="dxa"/>
          </w:tcPr>
          <w:p w14:paraId="63B5226E" w14:textId="77777777" w:rsidR="00B466F3" w:rsidRPr="004E1695" w:rsidRDefault="00B466F3" w:rsidP="005C075F"/>
        </w:tc>
        <w:tc>
          <w:tcPr>
            <w:tcW w:w="810" w:type="dxa"/>
          </w:tcPr>
          <w:p w14:paraId="36F6D03F" w14:textId="77777777" w:rsidR="00B466F3" w:rsidRPr="004E1695" w:rsidRDefault="00B466F3" w:rsidP="005C075F"/>
        </w:tc>
        <w:tc>
          <w:tcPr>
            <w:tcW w:w="900" w:type="dxa"/>
          </w:tcPr>
          <w:p w14:paraId="359FC526" w14:textId="77777777" w:rsidR="00B466F3" w:rsidRPr="004E1695" w:rsidRDefault="00B466F3" w:rsidP="005C075F"/>
        </w:tc>
      </w:tr>
      <w:tr w:rsidR="00B466F3" w:rsidRPr="004E1695" w14:paraId="2D7057ED" w14:textId="77777777" w:rsidTr="005C075F">
        <w:trPr>
          <w:cnfStyle w:val="000000100000" w:firstRow="0" w:lastRow="0" w:firstColumn="0" w:lastColumn="0" w:oddVBand="0" w:evenVBand="0" w:oddHBand="1" w:evenHBand="0" w:firstRowFirstColumn="0" w:firstRowLastColumn="0" w:lastRowFirstColumn="0" w:lastRowLastColumn="0"/>
        </w:trPr>
        <w:tc>
          <w:tcPr>
            <w:tcW w:w="1890" w:type="dxa"/>
          </w:tcPr>
          <w:p w14:paraId="38617A67" w14:textId="77777777" w:rsidR="00B466F3" w:rsidRPr="004E1695" w:rsidRDefault="00B466F3" w:rsidP="005C075F">
            <w:r w:rsidRPr="004E1695">
              <w:t>Fernando Mayoral</w:t>
            </w:r>
          </w:p>
        </w:tc>
        <w:tc>
          <w:tcPr>
            <w:tcW w:w="900" w:type="dxa"/>
          </w:tcPr>
          <w:p w14:paraId="0EA196D7" w14:textId="79392DAD" w:rsidR="00B466F3" w:rsidRPr="004E1695" w:rsidRDefault="00F8211A" w:rsidP="005C075F">
            <w:r>
              <w:t>X</w:t>
            </w:r>
          </w:p>
        </w:tc>
        <w:tc>
          <w:tcPr>
            <w:tcW w:w="810" w:type="dxa"/>
          </w:tcPr>
          <w:p w14:paraId="68246C47" w14:textId="77777777" w:rsidR="00B466F3" w:rsidRPr="004E1695" w:rsidRDefault="00B466F3" w:rsidP="005C075F"/>
        </w:tc>
        <w:tc>
          <w:tcPr>
            <w:tcW w:w="900" w:type="dxa"/>
          </w:tcPr>
          <w:p w14:paraId="585AC625" w14:textId="77777777" w:rsidR="00B466F3" w:rsidRPr="004E1695" w:rsidRDefault="00B466F3" w:rsidP="005C075F"/>
        </w:tc>
      </w:tr>
      <w:tr w:rsidR="00B466F3" w:rsidRPr="004E1695" w14:paraId="573622DC" w14:textId="77777777" w:rsidTr="005C075F">
        <w:trPr>
          <w:cnfStyle w:val="000000010000" w:firstRow="0" w:lastRow="0" w:firstColumn="0" w:lastColumn="0" w:oddVBand="0" w:evenVBand="0" w:oddHBand="0" w:evenHBand="1" w:firstRowFirstColumn="0" w:firstRowLastColumn="0" w:lastRowFirstColumn="0" w:lastRowLastColumn="0"/>
        </w:trPr>
        <w:tc>
          <w:tcPr>
            <w:tcW w:w="1890" w:type="dxa"/>
          </w:tcPr>
          <w:p w14:paraId="49E9FACF" w14:textId="77777777" w:rsidR="00B466F3" w:rsidRPr="004E1695" w:rsidRDefault="00B466F3" w:rsidP="005C075F">
            <w:r w:rsidRPr="004E1695">
              <w:t>Alessandro Cesarano</w:t>
            </w:r>
          </w:p>
        </w:tc>
        <w:tc>
          <w:tcPr>
            <w:tcW w:w="900" w:type="dxa"/>
          </w:tcPr>
          <w:p w14:paraId="3047BDA1" w14:textId="65E3A914" w:rsidR="00B466F3" w:rsidRPr="004E1695" w:rsidRDefault="00F8211A" w:rsidP="005C075F">
            <w:r>
              <w:t>X</w:t>
            </w:r>
          </w:p>
        </w:tc>
        <w:tc>
          <w:tcPr>
            <w:tcW w:w="810" w:type="dxa"/>
          </w:tcPr>
          <w:p w14:paraId="4B428894" w14:textId="77777777" w:rsidR="00B466F3" w:rsidRPr="004E1695" w:rsidRDefault="00B466F3" w:rsidP="005C075F"/>
        </w:tc>
        <w:tc>
          <w:tcPr>
            <w:tcW w:w="900" w:type="dxa"/>
          </w:tcPr>
          <w:p w14:paraId="527E6D5B" w14:textId="77777777" w:rsidR="00B466F3" w:rsidRPr="004E1695" w:rsidRDefault="00B466F3" w:rsidP="005C075F"/>
        </w:tc>
      </w:tr>
      <w:tr w:rsidR="00B466F3" w:rsidRPr="004E1695" w14:paraId="07F259C1" w14:textId="77777777" w:rsidTr="005C075F">
        <w:trPr>
          <w:cnfStyle w:val="000000100000" w:firstRow="0" w:lastRow="0" w:firstColumn="0" w:lastColumn="0" w:oddVBand="0" w:evenVBand="0" w:oddHBand="1" w:evenHBand="0" w:firstRowFirstColumn="0" w:firstRowLastColumn="0" w:lastRowFirstColumn="0" w:lastRowLastColumn="0"/>
        </w:trPr>
        <w:tc>
          <w:tcPr>
            <w:tcW w:w="1890" w:type="dxa"/>
          </w:tcPr>
          <w:p w14:paraId="52E433DA" w14:textId="77777777" w:rsidR="00B466F3" w:rsidRPr="004E1695" w:rsidRDefault="00B466F3" w:rsidP="005C075F">
            <w:r w:rsidRPr="004E1695">
              <w:t>Ann Eastman</w:t>
            </w:r>
          </w:p>
        </w:tc>
        <w:tc>
          <w:tcPr>
            <w:tcW w:w="900" w:type="dxa"/>
          </w:tcPr>
          <w:p w14:paraId="17A61B8C" w14:textId="15835EAA" w:rsidR="00B466F3" w:rsidRPr="004E1695" w:rsidRDefault="00A95156" w:rsidP="005C075F">
            <w:r>
              <w:t>X</w:t>
            </w:r>
          </w:p>
        </w:tc>
        <w:tc>
          <w:tcPr>
            <w:tcW w:w="810" w:type="dxa"/>
          </w:tcPr>
          <w:p w14:paraId="5A7B8C2B" w14:textId="77777777" w:rsidR="00B466F3" w:rsidRPr="004E1695" w:rsidRDefault="00B466F3" w:rsidP="005C075F"/>
        </w:tc>
        <w:tc>
          <w:tcPr>
            <w:tcW w:w="900" w:type="dxa"/>
          </w:tcPr>
          <w:p w14:paraId="50BD444F" w14:textId="7350B31E" w:rsidR="00B466F3" w:rsidRPr="004E1695" w:rsidRDefault="00B466F3" w:rsidP="005C075F"/>
        </w:tc>
      </w:tr>
      <w:tr w:rsidR="00B466F3" w:rsidRPr="004E1695" w14:paraId="4F252820" w14:textId="77777777" w:rsidTr="005C075F">
        <w:trPr>
          <w:cnfStyle w:val="000000010000" w:firstRow="0" w:lastRow="0" w:firstColumn="0" w:lastColumn="0" w:oddVBand="0" w:evenVBand="0" w:oddHBand="0" w:evenHBand="1" w:firstRowFirstColumn="0" w:firstRowLastColumn="0" w:lastRowFirstColumn="0" w:lastRowLastColumn="0"/>
        </w:trPr>
        <w:tc>
          <w:tcPr>
            <w:tcW w:w="1890" w:type="dxa"/>
          </w:tcPr>
          <w:p w14:paraId="7769E66D" w14:textId="77777777" w:rsidR="00B466F3" w:rsidRPr="004E1695" w:rsidRDefault="00B466F3" w:rsidP="005C075F">
            <w:r w:rsidRPr="004E1695">
              <w:t>Evan Johnson</w:t>
            </w:r>
          </w:p>
        </w:tc>
        <w:tc>
          <w:tcPr>
            <w:tcW w:w="900" w:type="dxa"/>
          </w:tcPr>
          <w:p w14:paraId="34B9CEF9" w14:textId="241BE2C2" w:rsidR="00B466F3" w:rsidRPr="004E1695" w:rsidRDefault="00A95156" w:rsidP="005C075F">
            <w:r>
              <w:t>X</w:t>
            </w:r>
          </w:p>
        </w:tc>
        <w:tc>
          <w:tcPr>
            <w:tcW w:w="810" w:type="dxa"/>
          </w:tcPr>
          <w:p w14:paraId="5745E52C" w14:textId="77777777" w:rsidR="00B466F3" w:rsidRPr="004E1695" w:rsidRDefault="00B466F3" w:rsidP="005C075F"/>
        </w:tc>
        <w:tc>
          <w:tcPr>
            <w:tcW w:w="900" w:type="dxa"/>
          </w:tcPr>
          <w:p w14:paraId="2F75A419" w14:textId="77777777" w:rsidR="00B466F3" w:rsidRPr="004E1695" w:rsidRDefault="00B466F3" w:rsidP="005C075F"/>
        </w:tc>
      </w:tr>
      <w:tr w:rsidR="00B466F3" w:rsidRPr="004E1695" w14:paraId="4A9B217A" w14:textId="77777777" w:rsidTr="005C075F">
        <w:trPr>
          <w:cnfStyle w:val="000000100000" w:firstRow="0" w:lastRow="0" w:firstColumn="0" w:lastColumn="0" w:oddVBand="0" w:evenVBand="0" w:oddHBand="1" w:evenHBand="0" w:firstRowFirstColumn="0" w:firstRowLastColumn="0" w:lastRowFirstColumn="0" w:lastRowLastColumn="0"/>
        </w:trPr>
        <w:tc>
          <w:tcPr>
            <w:tcW w:w="1890" w:type="dxa"/>
          </w:tcPr>
          <w:p w14:paraId="5F8133AE" w14:textId="77777777" w:rsidR="00B466F3" w:rsidRPr="004E1695" w:rsidRDefault="00B466F3" w:rsidP="005C075F">
            <w:r w:rsidRPr="004E1695">
              <w:t>William Kelvin</w:t>
            </w:r>
          </w:p>
        </w:tc>
        <w:tc>
          <w:tcPr>
            <w:tcW w:w="900" w:type="dxa"/>
          </w:tcPr>
          <w:p w14:paraId="7AA8952A" w14:textId="3B79D861" w:rsidR="00B466F3" w:rsidRPr="004E1695" w:rsidRDefault="00A95156" w:rsidP="005C075F">
            <w:r>
              <w:t>X</w:t>
            </w:r>
          </w:p>
        </w:tc>
        <w:tc>
          <w:tcPr>
            <w:tcW w:w="810" w:type="dxa"/>
          </w:tcPr>
          <w:p w14:paraId="306F6F3C" w14:textId="77777777" w:rsidR="00B466F3" w:rsidRPr="004E1695" w:rsidRDefault="00B466F3" w:rsidP="005C075F"/>
        </w:tc>
        <w:tc>
          <w:tcPr>
            <w:tcW w:w="900" w:type="dxa"/>
          </w:tcPr>
          <w:p w14:paraId="3E0B17C1" w14:textId="77777777" w:rsidR="00B466F3" w:rsidRPr="004E1695" w:rsidRDefault="00B466F3" w:rsidP="005C075F"/>
        </w:tc>
      </w:tr>
      <w:tr w:rsidR="00B466F3" w:rsidRPr="004E1695" w14:paraId="341C23B8" w14:textId="77777777" w:rsidTr="005C075F">
        <w:trPr>
          <w:cnfStyle w:val="000000010000" w:firstRow="0" w:lastRow="0" w:firstColumn="0" w:lastColumn="0" w:oddVBand="0" w:evenVBand="0" w:oddHBand="0" w:evenHBand="1" w:firstRowFirstColumn="0" w:firstRowLastColumn="0" w:lastRowFirstColumn="0" w:lastRowLastColumn="0"/>
        </w:trPr>
        <w:tc>
          <w:tcPr>
            <w:tcW w:w="1890" w:type="dxa"/>
          </w:tcPr>
          <w:p w14:paraId="6C14C127" w14:textId="77777777" w:rsidR="00B466F3" w:rsidRPr="004E1695" w:rsidRDefault="00B466F3" w:rsidP="005C075F">
            <w:r w:rsidRPr="004E1695">
              <w:t>Katharine O´Conn</w:t>
            </w:r>
            <w:r>
              <w:t>o</w:t>
            </w:r>
            <w:r w:rsidRPr="004E1695">
              <w:t>r</w:t>
            </w:r>
          </w:p>
        </w:tc>
        <w:tc>
          <w:tcPr>
            <w:tcW w:w="900" w:type="dxa"/>
          </w:tcPr>
          <w:p w14:paraId="7342E7E1" w14:textId="108A9C8B" w:rsidR="00B466F3" w:rsidRPr="004E1695" w:rsidRDefault="00A95156" w:rsidP="005C075F">
            <w:r>
              <w:t>X</w:t>
            </w:r>
          </w:p>
        </w:tc>
        <w:tc>
          <w:tcPr>
            <w:tcW w:w="810" w:type="dxa"/>
          </w:tcPr>
          <w:p w14:paraId="68C6A689" w14:textId="77777777" w:rsidR="00B466F3" w:rsidRPr="004E1695" w:rsidRDefault="00B466F3" w:rsidP="005C075F"/>
        </w:tc>
        <w:tc>
          <w:tcPr>
            <w:tcW w:w="900" w:type="dxa"/>
          </w:tcPr>
          <w:p w14:paraId="27EFC317" w14:textId="77777777" w:rsidR="00B466F3" w:rsidRPr="004E1695" w:rsidRDefault="00B466F3" w:rsidP="005C075F"/>
        </w:tc>
      </w:tr>
      <w:tr w:rsidR="00B466F3" w:rsidRPr="004E1695" w14:paraId="27B35F21" w14:textId="77777777" w:rsidTr="005C075F">
        <w:trPr>
          <w:cnfStyle w:val="000000100000" w:firstRow="0" w:lastRow="0" w:firstColumn="0" w:lastColumn="0" w:oddVBand="0" w:evenVBand="0" w:oddHBand="1" w:evenHBand="0" w:firstRowFirstColumn="0" w:firstRowLastColumn="0" w:lastRowFirstColumn="0" w:lastRowLastColumn="0"/>
        </w:trPr>
        <w:tc>
          <w:tcPr>
            <w:tcW w:w="1890" w:type="dxa"/>
          </w:tcPr>
          <w:p w14:paraId="1DB65936" w14:textId="77777777" w:rsidR="00B466F3" w:rsidRPr="004E1695" w:rsidRDefault="00B466F3" w:rsidP="005C075F">
            <w:r w:rsidRPr="004E1695">
              <w:t xml:space="preserve">Dani </w:t>
            </w:r>
            <w:bookmarkStart w:id="0" w:name="_Hlk84794959"/>
            <w:r w:rsidRPr="004E1695">
              <w:t>Peterson</w:t>
            </w:r>
            <w:bookmarkEnd w:id="0"/>
          </w:p>
        </w:tc>
        <w:tc>
          <w:tcPr>
            <w:tcW w:w="900" w:type="dxa"/>
          </w:tcPr>
          <w:p w14:paraId="778938F7" w14:textId="045A6E5D" w:rsidR="00B466F3" w:rsidRPr="004E1695" w:rsidRDefault="00A95156" w:rsidP="005C075F">
            <w:r>
              <w:t>X</w:t>
            </w:r>
          </w:p>
        </w:tc>
        <w:tc>
          <w:tcPr>
            <w:tcW w:w="810" w:type="dxa"/>
          </w:tcPr>
          <w:p w14:paraId="665B5F74" w14:textId="77777777" w:rsidR="00B466F3" w:rsidRPr="004E1695" w:rsidRDefault="00B466F3" w:rsidP="005C075F"/>
        </w:tc>
        <w:tc>
          <w:tcPr>
            <w:tcW w:w="900" w:type="dxa"/>
          </w:tcPr>
          <w:p w14:paraId="5A69CB91" w14:textId="77777777" w:rsidR="00B466F3" w:rsidRPr="004E1695" w:rsidRDefault="00B466F3" w:rsidP="005C075F"/>
        </w:tc>
      </w:tr>
      <w:tr w:rsidR="00B466F3" w:rsidRPr="004E1695" w14:paraId="6D57B8B4" w14:textId="77777777" w:rsidTr="005C075F">
        <w:trPr>
          <w:cnfStyle w:val="000000010000" w:firstRow="0" w:lastRow="0" w:firstColumn="0" w:lastColumn="0" w:oddVBand="0" w:evenVBand="0" w:oddHBand="0" w:evenHBand="1" w:firstRowFirstColumn="0" w:firstRowLastColumn="0" w:lastRowFirstColumn="0" w:lastRowLastColumn="0"/>
        </w:trPr>
        <w:tc>
          <w:tcPr>
            <w:tcW w:w="1890" w:type="dxa"/>
          </w:tcPr>
          <w:p w14:paraId="27554C95" w14:textId="77777777" w:rsidR="00B466F3" w:rsidRPr="004E1695" w:rsidRDefault="00B466F3" w:rsidP="005C075F">
            <w:r w:rsidRPr="004E1695">
              <w:t>Jennifer Summary</w:t>
            </w:r>
          </w:p>
        </w:tc>
        <w:tc>
          <w:tcPr>
            <w:tcW w:w="900" w:type="dxa"/>
          </w:tcPr>
          <w:p w14:paraId="0E67B092" w14:textId="62B267C6" w:rsidR="00B466F3" w:rsidRPr="004E1695" w:rsidRDefault="00B466F3" w:rsidP="005C075F"/>
        </w:tc>
        <w:tc>
          <w:tcPr>
            <w:tcW w:w="810" w:type="dxa"/>
          </w:tcPr>
          <w:p w14:paraId="3AED8C9C" w14:textId="77777777" w:rsidR="00B466F3" w:rsidRPr="004E1695" w:rsidRDefault="00B466F3" w:rsidP="005C075F"/>
        </w:tc>
        <w:tc>
          <w:tcPr>
            <w:tcW w:w="900" w:type="dxa"/>
          </w:tcPr>
          <w:p w14:paraId="4637FFA8" w14:textId="71440BAB" w:rsidR="00B466F3" w:rsidRPr="004E1695" w:rsidRDefault="00360B42" w:rsidP="005C075F">
            <w:r>
              <w:t>x</w:t>
            </w:r>
          </w:p>
        </w:tc>
      </w:tr>
      <w:tr w:rsidR="00B466F3" w:rsidRPr="004E1695" w14:paraId="0BEDBC02" w14:textId="77777777" w:rsidTr="005C075F">
        <w:trPr>
          <w:cnfStyle w:val="000000100000" w:firstRow="0" w:lastRow="0" w:firstColumn="0" w:lastColumn="0" w:oddVBand="0" w:evenVBand="0" w:oddHBand="1" w:evenHBand="0" w:firstRowFirstColumn="0" w:firstRowLastColumn="0" w:lastRowFirstColumn="0" w:lastRowLastColumn="0"/>
        </w:trPr>
        <w:tc>
          <w:tcPr>
            <w:tcW w:w="1890" w:type="dxa"/>
          </w:tcPr>
          <w:p w14:paraId="5955C813" w14:textId="77777777" w:rsidR="00B466F3" w:rsidRPr="004E1695" w:rsidRDefault="00B466F3" w:rsidP="005C075F">
            <w:r w:rsidRPr="004E1695">
              <w:t>Jamie Votraw</w:t>
            </w:r>
          </w:p>
        </w:tc>
        <w:tc>
          <w:tcPr>
            <w:tcW w:w="900" w:type="dxa"/>
          </w:tcPr>
          <w:p w14:paraId="4AE97651" w14:textId="59073F37" w:rsidR="00B466F3" w:rsidRPr="004E1695" w:rsidRDefault="00A95156" w:rsidP="005C075F">
            <w:r>
              <w:t>X</w:t>
            </w:r>
          </w:p>
        </w:tc>
        <w:tc>
          <w:tcPr>
            <w:tcW w:w="810" w:type="dxa"/>
          </w:tcPr>
          <w:p w14:paraId="796CCD1A" w14:textId="77777777" w:rsidR="00B466F3" w:rsidRPr="004E1695" w:rsidRDefault="00B466F3" w:rsidP="005C075F"/>
        </w:tc>
        <w:tc>
          <w:tcPr>
            <w:tcW w:w="900" w:type="dxa"/>
          </w:tcPr>
          <w:p w14:paraId="5E0549D1" w14:textId="77777777" w:rsidR="00B466F3" w:rsidRPr="004E1695" w:rsidRDefault="00B466F3" w:rsidP="005C075F"/>
        </w:tc>
      </w:tr>
      <w:tr w:rsidR="00B466F3" w:rsidRPr="004E1695" w14:paraId="4B5BD56D" w14:textId="77777777" w:rsidTr="005C075F">
        <w:trPr>
          <w:cnfStyle w:val="000000010000" w:firstRow="0" w:lastRow="0" w:firstColumn="0" w:lastColumn="0" w:oddVBand="0" w:evenVBand="0" w:oddHBand="0" w:evenHBand="1" w:firstRowFirstColumn="0" w:firstRowLastColumn="0" w:lastRowFirstColumn="0" w:lastRowLastColumn="0"/>
        </w:trPr>
        <w:tc>
          <w:tcPr>
            <w:tcW w:w="1890" w:type="dxa"/>
          </w:tcPr>
          <w:p w14:paraId="3A524D7A" w14:textId="77777777" w:rsidR="00B466F3" w:rsidRPr="004E1695" w:rsidRDefault="00B466F3" w:rsidP="005C075F"/>
        </w:tc>
        <w:tc>
          <w:tcPr>
            <w:tcW w:w="900" w:type="dxa"/>
          </w:tcPr>
          <w:p w14:paraId="0273165E" w14:textId="77777777" w:rsidR="00B466F3" w:rsidRPr="004E1695" w:rsidRDefault="00B466F3" w:rsidP="005C075F"/>
        </w:tc>
        <w:tc>
          <w:tcPr>
            <w:tcW w:w="810" w:type="dxa"/>
          </w:tcPr>
          <w:p w14:paraId="142DCDD9" w14:textId="77777777" w:rsidR="00B466F3" w:rsidRPr="004E1695" w:rsidRDefault="00B466F3" w:rsidP="005C075F"/>
        </w:tc>
        <w:tc>
          <w:tcPr>
            <w:tcW w:w="900" w:type="dxa"/>
          </w:tcPr>
          <w:p w14:paraId="3C3EAC11" w14:textId="77777777" w:rsidR="00B466F3" w:rsidRPr="004E1695" w:rsidRDefault="00B466F3" w:rsidP="005C075F"/>
        </w:tc>
      </w:tr>
      <w:tr w:rsidR="00B466F3" w:rsidRPr="004E1695" w14:paraId="3B033A6D" w14:textId="77777777" w:rsidTr="005C075F">
        <w:trPr>
          <w:cnfStyle w:val="000000100000" w:firstRow="0" w:lastRow="0" w:firstColumn="0" w:lastColumn="0" w:oddVBand="0" w:evenVBand="0" w:oddHBand="1" w:evenHBand="0" w:firstRowFirstColumn="0" w:firstRowLastColumn="0" w:lastRowFirstColumn="0" w:lastRowLastColumn="0"/>
        </w:trPr>
        <w:tc>
          <w:tcPr>
            <w:tcW w:w="1890" w:type="dxa"/>
          </w:tcPr>
          <w:p w14:paraId="1D179ADB" w14:textId="77777777" w:rsidR="00B466F3" w:rsidRPr="004E1695" w:rsidRDefault="00B466F3" w:rsidP="005C075F"/>
        </w:tc>
        <w:tc>
          <w:tcPr>
            <w:tcW w:w="900" w:type="dxa"/>
          </w:tcPr>
          <w:p w14:paraId="2D9C7862" w14:textId="77777777" w:rsidR="00B466F3" w:rsidRPr="004E1695" w:rsidRDefault="00B466F3" w:rsidP="005C075F"/>
        </w:tc>
        <w:tc>
          <w:tcPr>
            <w:tcW w:w="810" w:type="dxa"/>
          </w:tcPr>
          <w:p w14:paraId="66C3239D" w14:textId="77777777" w:rsidR="00B466F3" w:rsidRPr="004E1695" w:rsidRDefault="00B466F3" w:rsidP="005C075F"/>
        </w:tc>
        <w:tc>
          <w:tcPr>
            <w:tcW w:w="900" w:type="dxa"/>
          </w:tcPr>
          <w:p w14:paraId="673A19F8" w14:textId="77777777" w:rsidR="00B466F3" w:rsidRPr="004E1695" w:rsidRDefault="00B466F3" w:rsidP="005C075F"/>
        </w:tc>
      </w:tr>
    </w:tbl>
    <w:tbl>
      <w:tblPr>
        <w:tblStyle w:val="Tablamoderna"/>
        <w:tblpPr w:leftFromText="180" w:rightFromText="180" w:vertAnchor="text" w:horzAnchor="page" w:tblpX="6208" w:tblpY="-30"/>
        <w:tblW w:w="0" w:type="auto"/>
        <w:tblLayout w:type="fixed"/>
        <w:tblLook w:val="04A0" w:firstRow="1" w:lastRow="0" w:firstColumn="1" w:lastColumn="0" w:noHBand="0" w:noVBand="1"/>
      </w:tblPr>
      <w:tblGrid>
        <w:gridCol w:w="1840"/>
        <w:gridCol w:w="876"/>
        <w:gridCol w:w="884"/>
        <w:gridCol w:w="973"/>
      </w:tblGrid>
      <w:tr w:rsidR="00B466F3" w:rsidRPr="004E1695" w14:paraId="518A6198" w14:textId="77777777" w:rsidTr="00CB26AD">
        <w:trPr>
          <w:cnfStyle w:val="100000000000" w:firstRow="1" w:lastRow="0" w:firstColumn="0" w:lastColumn="0" w:oddVBand="0" w:evenVBand="0" w:oddHBand="0" w:evenHBand="0" w:firstRowFirstColumn="0" w:firstRowLastColumn="0" w:lastRowFirstColumn="0" w:lastRowLastColumn="0"/>
          <w:trHeight w:val="220"/>
        </w:trPr>
        <w:tc>
          <w:tcPr>
            <w:tcW w:w="1840" w:type="dxa"/>
          </w:tcPr>
          <w:p w14:paraId="05E540B1" w14:textId="77777777" w:rsidR="00B466F3" w:rsidRPr="004E1695" w:rsidRDefault="00B466F3" w:rsidP="005C075F"/>
        </w:tc>
        <w:tc>
          <w:tcPr>
            <w:tcW w:w="876" w:type="dxa"/>
          </w:tcPr>
          <w:p w14:paraId="46EF78A7" w14:textId="77777777" w:rsidR="00B466F3" w:rsidRPr="004E1695" w:rsidRDefault="00B466F3" w:rsidP="005C075F">
            <w:pPr>
              <w:rPr>
                <w:b w:val="0"/>
                <w:bCs w:val="0"/>
              </w:rPr>
            </w:pPr>
            <w:r w:rsidRPr="004E1695">
              <w:rPr>
                <w:b w:val="0"/>
                <w:bCs w:val="0"/>
              </w:rPr>
              <w:t>Present</w:t>
            </w:r>
          </w:p>
        </w:tc>
        <w:tc>
          <w:tcPr>
            <w:tcW w:w="884" w:type="dxa"/>
          </w:tcPr>
          <w:p w14:paraId="6BF47AE7" w14:textId="77777777" w:rsidR="00B466F3" w:rsidRPr="004E1695" w:rsidRDefault="00B466F3" w:rsidP="005C075F">
            <w:pPr>
              <w:rPr>
                <w:b w:val="0"/>
                <w:bCs w:val="0"/>
              </w:rPr>
            </w:pPr>
            <w:r w:rsidRPr="004E1695">
              <w:rPr>
                <w:b w:val="0"/>
                <w:bCs w:val="0"/>
              </w:rPr>
              <w:t>Absent</w:t>
            </w:r>
          </w:p>
        </w:tc>
        <w:tc>
          <w:tcPr>
            <w:tcW w:w="973" w:type="dxa"/>
          </w:tcPr>
          <w:p w14:paraId="1D1BE0C3" w14:textId="77777777" w:rsidR="00B466F3" w:rsidRPr="004E1695" w:rsidRDefault="00B466F3" w:rsidP="005C075F">
            <w:pPr>
              <w:rPr>
                <w:b w:val="0"/>
                <w:bCs w:val="0"/>
              </w:rPr>
            </w:pPr>
            <w:r w:rsidRPr="004E1695">
              <w:rPr>
                <w:b w:val="0"/>
                <w:bCs w:val="0"/>
              </w:rPr>
              <w:t>Excused</w:t>
            </w:r>
          </w:p>
        </w:tc>
      </w:tr>
      <w:tr w:rsidR="00B466F3" w:rsidRPr="004E1695" w14:paraId="2BF0516C" w14:textId="77777777" w:rsidTr="00CB26A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44CEEC5E" w14:textId="77777777" w:rsidR="00B466F3" w:rsidRPr="004E1695" w:rsidRDefault="00B466F3" w:rsidP="005C075F">
            <w:r w:rsidRPr="004E1695">
              <w:rPr>
                <w:b/>
                <w:u w:val="single"/>
              </w:rPr>
              <w:t>Adjunct Faculty</w:t>
            </w:r>
          </w:p>
        </w:tc>
        <w:tc>
          <w:tcPr>
            <w:tcW w:w="876" w:type="dxa"/>
          </w:tcPr>
          <w:p w14:paraId="514EBE6B" w14:textId="77777777" w:rsidR="00B466F3" w:rsidRPr="004E1695" w:rsidRDefault="00B466F3" w:rsidP="005C075F"/>
        </w:tc>
        <w:tc>
          <w:tcPr>
            <w:tcW w:w="884" w:type="dxa"/>
          </w:tcPr>
          <w:p w14:paraId="54EBFAC4" w14:textId="77777777" w:rsidR="00B466F3" w:rsidRPr="004E1695" w:rsidRDefault="00B466F3" w:rsidP="005C075F"/>
        </w:tc>
        <w:tc>
          <w:tcPr>
            <w:tcW w:w="973" w:type="dxa"/>
          </w:tcPr>
          <w:p w14:paraId="7C00209E" w14:textId="77777777" w:rsidR="00B466F3" w:rsidRPr="004E1695" w:rsidRDefault="00B466F3" w:rsidP="005C075F"/>
        </w:tc>
      </w:tr>
      <w:tr w:rsidR="00B466F3" w:rsidRPr="004E1695" w14:paraId="561DE78A" w14:textId="77777777" w:rsidTr="00CB26A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3D70782C" w14:textId="77777777" w:rsidR="00B466F3" w:rsidRPr="004E1695" w:rsidRDefault="00B466F3" w:rsidP="005C075F">
            <w:r>
              <w:t>Bobby MacPhail</w:t>
            </w:r>
          </w:p>
        </w:tc>
        <w:tc>
          <w:tcPr>
            <w:tcW w:w="876" w:type="dxa"/>
          </w:tcPr>
          <w:p w14:paraId="1EBF04F5" w14:textId="1D77508B" w:rsidR="00B466F3" w:rsidRPr="004E1695" w:rsidRDefault="00B466F3" w:rsidP="005C075F"/>
        </w:tc>
        <w:tc>
          <w:tcPr>
            <w:tcW w:w="884" w:type="dxa"/>
          </w:tcPr>
          <w:p w14:paraId="212DDDBC" w14:textId="0559B92B" w:rsidR="00B466F3" w:rsidRPr="004E1695" w:rsidRDefault="00A95156" w:rsidP="005C075F">
            <w:r>
              <w:t>x</w:t>
            </w:r>
          </w:p>
        </w:tc>
        <w:tc>
          <w:tcPr>
            <w:tcW w:w="973" w:type="dxa"/>
          </w:tcPr>
          <w:p w14:paraId="77A027A5" w14:textId="77777777" w:rsidR="00B466F3" w:rsidRPr="004E1695" w:rsidRDefault="00B466F3" w:rsidP="005C075F"/>
        </w:tc>
      </w:tr>
      <w:tr w:rsidR="00B466F3" w:rsidRPr="004E1695" w14:paraId="42E25881" w14:textId="77777777" w:rsidTr="00CB26A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54488A0D" w14:textId="77777777" w:rsidR="00B466F3" w:rsidRPr="004E1695" w:rsidRDefault="00B466F3" w:rsidP="005C075F">
            <w:r>
              <w:t>Carol Roark</w:t>
            </w:r>
          </w:p>
        </w:tc>
        <w:tc>
          <w:tcPr>
            <w:tcW w:w="876" w:type="dxa"/>
          </w:tcPr>
          <w:p w14:paraId="7DE4E44B" w14:textId="14556B05" w:rsidR="00B466F3" w:rsidRPr="004E1695" w:rsidRDefault="00F8211A" w:rsidP="005C075F">
            <w:r>
              <w:t>X</w:t>
            </w:r>
          </w:p>
        </w:tc>
        <w:tc>
          <w:tcPr>
            <w:tcW w:w="884" w:type="dxa"/>
          </w:tcPr>
          <w:p w14:paraId="51170DB4" w14:textId="77777777" w:rsidR="00B466F3" w:rsidRPr="004E1695" w:rsidRDefault="00B466F3" w:rsidP="005C075F"/>
        </w:tc>
        <w:tc>
          <w:tcPr>
            <w:tcW w:w="973" w:type="dxa"/>
          </w:tcPr>
          <w:p w14:paraId="7C7580FD" w14:textId="77777777" w:rsidR="00B466F3" w:rsidRPr="004E1695" w:rsidRDefault="00B466F3" w:rsidP="005C075F"/>
        </w:tc>
      </w:tr>
      <w:tr w:rsidR="00B466F3" w:rsidRPr="004E1695" w14:paraId="17752106" w14:textId="77777777" w:rsidTr="00CB26A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006A2A9A" w14:textId="77777777" w:rsidR="00B466F3" w:rsidRPr="004E1695" w:rsidRDefault="00B466F3" w:rsidP="005C075F">
            <w:r>
              <w:t>Norm Toback</w:t>
            </w:r>
          </w:p>
        </w:tc>
        <w:tc>
          <w:tcPr>
            <w:tcW w:w="876" w:type="dxa"/>
          </w:tcPr>
          <w:p w14:paraId="03F11257" w14:textId="5A808FD0" w:rsidR="00B466F3" w:rsidRPr="004E1695" w:rsidRDefault="00360B42" w:rsidP="005C075F">
            <w:r>
              <w:t>x</w:t>
            </w:r>
          </w:p>
        </w:tc>
        <w:tc>
          <w:tcPr>
            <w:tcW w:w="884" w:type="dxa"/>
          </w:tcPr>
          <w:p w14:paraId="52595684" w14:textId="1119FF99" w:rsidR="00B466F3" w:rsidRPr="004E1695" w:rsidRDefault="00B466F3" w:rsidP="005C075F"/>
        </w:tc>
        <w:tc>
          <w:tcPr>
            <w:tcW w:w="973" w:type="dxa"/>
          </w:tcPr>
          <w:p w14:paraId="4858F328" w14:textId="77777777" w:rsidR="00B466F3" w:rsidRPr="004E1695" w:rsidRDefault="00B466F3" w:rsidP="005C075F"/>
        </w:tc>
      </w:tr>
      <w:tr w:rsidR="00B466F3" w:rsidRPr="004E1695" w14:paraId="423543A3" w14:textId="77777777" w:rsidTr="00CB26A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03808E58" w14:textId="77777777" w:rsidR="00B466F3" w:rsidRPr="004E1695" w:rsidRDefault="00B466F3" w:rsidP="005C075F">
            <w:r>
              <w:t>Joyce Puls</w:t>
            </w:r>
          </w:p>
        </w:tc>
        <w:tc>
          <w:tcPr>
            <w:tcW w:w="876" w:type="dxa"/>
          </w:tcPr>
          <w:p w14:paraId="75E16B0E" w14:textId="12F1854B" w:rsidR="00B466F3" w:rsidRPr="004E1695" w:rsidRDefault="00B466F3" w:rsidP="005C075F"/>
        </w:tc>
        <w:tc>
          <w:tcPr>
            <w:tcW w:w="884" w:type="dxa"/>
          </w:tcPr>
          <w:p w14:paraId="63D4F4EA" w14:textId="56934072" w:rsidR="00B466F3" w:rsidRPr="004E1695" w:rsidRDefault="00A95156" w:rsidP="005C075F">
            <w:r>
              <w:t>x</w:t>
            </w:r>
          </w:p>
        </w:tc>
        <w:tc>
          <w:tcPr>
            <w:tcW w:w="973" w:type="dxa"/>
          </w:tcPr>
          <w:p w14:paraId="7BC4A685" w14:textId="77777777" w:rsidR="00B466F3" w:rsidRPr="004E1695" w:rsidRDefault="00B466F3" w:rsidP="005C075F"/>
        </w:tc>
      </w:tr>
      <w:tr w:rsidR="00B466F3" w:rsidRPr="004E1695" w14:paraId="13B12AFD" w14:textId="77777777" w:rsidTr="00CB26A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10709FDB" w14:textId="7B6627DA" w:rsidR="00B466F3" w:rsidRPr="004E1695" w:rsidRDefault="00CB26AD" w:rsidP="005C075F">
            <w:r>
              <w:t>Jim Acton</w:t>
            </w:r>
          </w:p>
        </w:tc>
        <w:tc>
          <w:tcPr>
            <w:tcW w:w="876" w:type="dxa"/>
          </w:tcPr>
          <w:p w14:paraId="4BB14DA7" w14:textId="4A75F4E9" w:rsidR="00B466F3" w:rsidRPr="004E1695" w:rsidRDefault="00F8211A" w:rsidP="005C075F">
            <w:r>
              <w:t>X</w:t>
            </w:r>
          </w:p>
        </w:tc>
        <w:tc>
          <w:tcPr>
            <w:tcW w:w="884" w:type="dxa"/>
          </w:tcPr>
          <w:p w14:paraId="6BFCE93D" w14:textId="77777777" w:rsidR="00B466F3" w:rsidRPr="004E1695" w:rsidRDefault="00B466F3" w:rsidP="005C075F"/>
        </w:tc>
        <w:tc>
          <w:tcPr>
            <w:tcW w:w="973" w:type="dxa"/>
          </w:tcPr>
          <w:p w14:paraId="608CC6BD" w14:textId="77777777" w:rsidR="00B466F3" w:rsidRPr="004E1695" w:rsidRDefault="00B466F3" w:rsidP="005C075F"/>
        </w:tc>
      </w:tr>
      <w:tr w:rsidR="00B466F3" w:rsidRPr="004E1695" w14:paraId="651DEA72" w14:textId="77777777" w:rsidTr="00CB26AD">
        <w:trPr>
          <w:cnfStyle w:val="000000100000" w:firstRow="0" w:lastRow="0" w:firstColumn="0" w:lastColumn="0" w:oddVBand="0" w:evenVBand="0" w:oddHBand="1" w:evenHBand="0" w:firstRowFirstColumn="0" w:firstRowLastColumn="0" w:lastRowFirstColumn="0" w:lastRowLastColumn="0"/>
          <w:trHeight w:val="220"/>
        </w:trPr>
        <w:tc>
          <w:tcPr>
            <w:tcW w:w="1840" w:type="dxa"/>
          </w:tcPr>
          <w:tbl>
            <w:tblPr>
              <w:tblStyle w:val="Tablamoderna"/>
              <w:tblpPr w:leftFromText="180" w:rightFromText="180" w:vertAnchor="text" w:horzAnchor="page" w:tblpX="6208" w:tblpY="-30"/>
              <w:tblW w:w="2628" w:type="dxa"/>
              <w:tblLayout w:type="fixed"/>
              <w:tblLook w:val="04A0" w:firstRow="1" w:lastRow="0" w:firstColumn="1" w:lastColumn="0" w:noHBand="0" w:noVBand="1"/>
            </w:tblPr>
            <w:tblGrid>
              <w:gridCol w:w="1840"/>
              <w:gridCol w:w="788"/>
            </w:tblGrid>
            <w:tr w:rsidR="00B466F3" w:rsidRPr="004E1695" w14:paraId="426BACB5" w14:textId="77777777" w:rsidTr="00B466F3">
              <w:trPr>
                <w:cnfStyle w:val="100000000000" w:firstRow="1" w:lastRow="0" w:firstColumn="0" w:lastColumn="0" w:oddVBand="0" w:evenVBand="0" w:oddHBand="0" w:evenHBand="0" w:firstRowFirstColumn="0" w:firstRowLastColumn="0" w:lastRowFirstColumn="0" w:lastRowLastColumn="0"/>
                <w:trHeight w:val="220"/>
              </w:trPr>
              <w:tc>
                <w:tcPr>
                  <w:tcW w:w="1840" w:type="dxa"/>
                </w:tcPr>
                <w:p w14:paraId="0ECAD5B9" w14:textId="11E107E0" w:rsidR="00B466F3" w:rsidRPr="00CB26AD" w:rsidRDefault="00CB26AD" w:rsidP="005C075F">
                  <w:pPr>
                    <w:rPr>
                      <w:b w:val="0"/>
                    </w:rPr>
                  </w:pPr>
                  <w:r>
                    <w:rPr>
                      <w:b w:val="0"/>
                    </w:rPr>
                    <w:t>Marisol Hernandez Soto</w:t>
                  </w:r>
                </w:p>
              </w:tc>
              <w:tc>
                <w:tcPr>
                  <w:tcW w:w="788" w:type="dxa"/>
                </w:tcPr>
                <w:p w14:paraId="1675DB53" w14:textId="285B255A" w:rsidR="00B466F3" w:rsidRPr="004E1695" w:rsidRDefault="00F8211A" w:rsidP="005C075F">
                  <w:r w:rsidRPr="004E1695">
                    <w:t>X</w:t>
                  </w:r>
                </w:p>
              </w:tc>
            </w:tr>
          </w:tbl>
          <w:p w14:paraId="37CD8661" w14:textId="77777777" w:rsidR="00B466F3" w:rsidRPr="004E1695" w:rsidRDefault="00B466F3" w:rsidP="005C075F"/>
        </w:tc>
        <w:tc>
          <w:tcPr>
            <w:tcW w:w="876" w:type="dxa"/>
          </w:tcPr>
          <w:p w14:paraId="62A8FCEB" w14:textId="6A1C4A13" w:rsidR="00B466F3" w:rsidRPr="004E1695" w:rsidRDefault="00B466F3" w:rsidP="005C075F"/>
        </w:tc>
        <w:tc>
          <w:tcPr>
            <w:tcW w:w="884" w:type="dxa"/>
          </w:tcPr>
          <w:p w14:paraId="07FBC0BB" w14:textId="08F01877" w:rsidR="00B466F3" w:rsidRPr="004E1695" w:rsidRDefault="00A95156" w:rsidP="005C075F">
            <w:r>
              <w:t>x</w:t>
            </w:r>
          </w:p>
        </w:tc>
        <w:tc>
          <w:tcPr>
            <w:tcW w:w="973" w:type="dxa"/>
          </w:tcPr>
          <w:p w14:paraId="601D74FD" w14:textId="77777777" w:rsidR="00B466F3" w:rsidRPr="004E1695" w:rsidRDefault="00B466F3" w:rsidP="005C075F"/>
        </w:tc>
      </w:tr>
      <w:tr w:rsidR="00B466F3" w:rsidRPr="004E1695" w14:paraId="631DEA62" w14:textId="77777777" w:rsidTr="00CB26A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47B7FDC4" w14:textId="3BFAF17B" w:rsidR="00B466F3" w:rsidRPr="004E1695" w:rsidRDefault="00A95156" w:rsidP="005C075F">
            <w:r>
              <w:t>Cindy Enslen</w:t>
            </w:r>
          </w:p>
        </w:tc>
        <w:tc>
          <w:tcPr>
            <w:tcW w:w="876" w:type="dxa"/>
          </w:tcPr>
          <w:p w14:paraId="788F26AF" w14:textId="750148F6" w:rsidR="00B466F3" w:rsidRPr="004E1695" w:rsidRDefault="00B466F3" w:rsidP="005C075F"/>
        </w:tc>
        <w:tc>
          <w:tcPr>
            <w:tcW w:w="884" w:type="dxa"/>
          </w:tcPr>
          <w:p w14:paraId="26CC09A7" w14:textId="1A817F67" w:rsidR="00B466F3" w:rsidRPr="004E1695" w:rsidRDefault="00360B42" w:rsidP="005C075F">
            <w:r>
              <w:t>x</w:t>
            </w:r>
          </w:p>
        </w:tc>
        <w:tc>
          <w:tcPr>
            <w:tcW w:w="973" w:type="dxa"/>
          </w:tcPr>
          <w:p w14:paraId="7C9B0BBA" w14:textId="77777777" w:rsidR="00B466F3" w:rsidRPr="004E1695" w:rsidRDefault="00B466F3" w:rsidP="005C075F"/>
        </w:tc>
      </w:tr>
      <w:tr w:rsidR="00B466F3" w:rsidRPr="004E1695" w14:paraId="235CCB8C" w14:textId="77777777" w:rsidTr="00CB26A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0DB5AFB6" w14:textId="34955044" w:rsidR="00B466F3" w:rsidRPr="004E1695" w:rsidRDefault="00A95156" w:rsidP="005C075F">
            <w:r>
              <w:t>Phil Bickel</w:t>
            </w:r>
          </w:p>
        </w:tc>
        <w:tc>
          <w:tcPr>
            <w:tcW w:w="876" w:type="dxa"/>
          </w:tcPr>
          <w:p w14:paraId="0E228122" w14:textId="6C907444" w:rsidR="00B466F3" w:rsidRPr="004E1695" w:rsidRDefault="00B466F3" w:rsidP="005C075F"/>
        </w:tc>
        <w:tc>
          <w:tcPr>
            <w:tcW w:w="884" w:type="dxa"/>
          </w:tcPr>
          <w:p w14:paraId="5CC0A8AD" w14:textId="4D590E8F" w:rsidR="00B466F3" w:rsidRPr="004E1695" w:rsidRDefault="00360B42" w:rsidP="005C075F">
            <w:r>
              <w:t>x</w:t>
            </w:r>
          </w:p>
        </w:tc>
        <w:tc>
          <w:tcPr>
            <w:tcW w:w="973" w:type="dxa"/>
          </w:tcPr>
          <w:p w14:paraId="6613DEF2" w14:textId="77777777" w:rsidR="00B466F3" w:rsidRPr="004E1695" w:rsidRDefault="00B466F3" w:rsidP="005C075F"/>
        </w:tc>
      </w:tr>
      <w:tr w:rsidR="00B466F3" w:rsidRPr="004E1695" w14:paraId="31B818F4" w14:textId="77777777" w:rsidTr="00CB26A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39F98756" w14:textId="2CA3F7BD" w:rsidR="00B466F3" w:rsidRPr="004E1695" w:rsidRDefault="00A95156" w:rsidP="005C075F">
            <w:r>
              <w:t xml:space="preserve">Roy Samuelson </w:t>
            </w:r>
          </w:p>
        </w:tc>
        <w:tc>
          <w:tcPr>
            <w:tcW w:w="876" w:type="dxa"/>
          </w:tcPr>
          <w:p w14:paraId="34C9C10A" w14:textId="77777777" w:rsidR="00B466F3" w:rsidRPr="004E1695" w:rsidRDefault="00B466F3" w:rsidP="005C075F"/>
        </w:tc>
        <w:tc>
          <w:tcPr>
            <w:tcW w:w="884" w:type="dxa"/>
          </w:tcPr>
          <w:p w14:paraId="3AFF6B75" w14:textId="2963D6F1" w:rsidR="00B466F3" w:rsidRPr="004E1695" w:rsidRDefault="00A95156" w:rsidP="005C075F">
            <w:r>
              <w:t>x</w:t>
            </w:r>
          </w:p>
        </w:tc>
        <w:tc>
          <w:tcPr>
            <w:tcW w:w="973" w:type="dxa"/>
          </w:tcPr>
          <w:p w14:paraId="73CA44A3" w14:textId="77777777" w:rsidR="00B466F3" w:rsidRPr="004E1695" w:rsidRDefault="00B466F3" w:rsidP="005C075F"/>
        </w:tc>
      </w:tr>
      <w:tr w:rsidR="00B466F3" w:rsidRPr="004E1695" w14:paraId="05C89077" w14:textId="77777777" w:rsidTr="00CB26AD">
        <w:trPr>
          <w:cnfStyle w:val="000000100000" w:firstRow="0" w:lastRow="0" w:firstColumn="0" w:lastColumn="0" w:oddVBand="0" w:evenVBand="0" w:oddHBand="1" w:evenHBand="0" w:firstRowFirstColumn="0" w:firstRowLastColumn="0" w:lastRowFirstColumn="0" w:lastRowLastColumn="0"/>
          <w:trHeight w:val="425"/>
        </w:trPr>
        <w:tc>
          <w:tcPr>
            <w:tcW w:w="1840" w:type="dxa"/>
          </w:tcPr>
          <w:p w14:paraId="7EA2064E" w14:textId="7BA6D4B9" w:rsidR="00B466F3" w:rsidRPr="004E1695" w:rsidRDefault="00A95156" w:rsidP="005C075F">
            <w:r>
              <w:t>Lindsay Carr</w:t>
            </w:r>
          </w:p>
          <w:p w14:paraId="28D8CAFC" w14:textId="77777777" w:rsidR="00B466F3" w:rsidRPr="004E1695" w:rsidRDefault="00B466F3" w:rsidP="005C075F"/>
        </w:tc>
        <w:tc>
          <w:tcPr>
            <w:tcW w:w="876" w:type="dxa"/>
          </w:tcPr>
          <w:p w14:paraId="1FEFE7B6" w14:textId="77777777" w:rsidR="00B466F3" w:rsidRPr="004E1695" w:rsidRDefault="00B466F3" w:rsidP="005C075F"/>
        </w:tc>
        <w:tc>
          <w:tcPr>
            <w:tcW w:w="884" w:type="dxa"/>
          </w:tcPr>
          <w:p w14:paraId="5198F381" w14:textId="4A3BA4AF" w:rsidR="00B466F3" w:rsidRPr="004E1695" w:rsidRDefault="00A95156" w:rsidP="005C075F">
            <w:r>
              <w:t>x</w:t>
            </w:r>
          </w:p>
        </w:tc>
        <w:tc>
          <w:tcPr>
            <w:tcW w:w="973" w:type="dxa"/>
          </w:tcPr>
          <w:p w14:paraId="73C27327" w14:textId="77777777" w:rsidR="00B466F3" w:rsidRPr="004E1695" w:rsidRDefault="00B466F3" w:rsidP="005C075F"/>
        </w:tc>
      </w:tr>
      <w:tr w:rsidR="00B466F3" w:rsidRPr="004E1695" w14:paraId="13C21582" w14:textId="77777777" w:rsidTr="00CB26A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7A5ACAEB" w14:textId="2D48253F" w:rsidR="00B466F3" w:rsidRPr="004E1695" w:rsidRDefault="00A95156" w:rsidP="005C075F">
            <w:pPr>
              <w:rPr>
                <w:lang w:val="es-MX"/>
              </w:rPr>
            </w:pPr>
            <w:r>
              <w:rPr>
                <w:lang w:val="es-MX"/>
              </w:rPr>
              <w:t>John Pause</w:t>
            </w:r>
          </w:p>
        </w:tc>
        <w:tc>
          <w:tcPr>
            <w:tcW w:w="876" w:type="dxa"/>
          </w:tcPr>
          <w:p w14:paraId="0827813A" w14:textId="77777777" w:rsidR="00B466F3" w:rsidRPr="004E1695" w:rsidRDefault="00B466F3" w:rsidP="005C075F"/>
        </w:tc>
        <w:tc>
          <w:tcPr>
            <w:tcW w:w="884" w:type="dxa"/>
          </w:tcPr>
          <w:p w14:paraId="6E953841" w14:textId="43C9A792" w:rsidR="00B466F3" w:rsidRPr="004E1695" w:rsidRDefault="00A95156" w:rsidP="005C075F">
            <w:r>
              <w:t>x</w:t>
            </w:r>
          </w:p>
        </w:tc>
        <w:tc>
          <w:tcPr>
            <w:tcW w:w="973" w:type="dxa"/>
          </w:tcPr>
          <w:p w14:paraId="6D9BF991" w14:textId="77777777" w:rsidR="00B466F3" w:rsidRPr="004E1695" w:rsidRDefault="00B466F3" w:rsidP="005C075F"/>
        </w:tc>
      </w:tr>
      <w:tr w:rsidR="00B466F3" w:rsidRPr="004E1695" w14:paraId="693E5C9B" w14:textId="77777777" w:rsidTr="00CB26A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17BFCA03" w14:textId="5550AE2C" w:rsidR="00B466F3" w:rsidRPr="00BA390E" w:rsidRDefault="00A95156" w:rsidP="005C075F">
            <w:pPr>
              <w:rPr>
                <w:lang w:val="es-MX"/>
              </w:rPr>
            </w:pPr>
            <w:r>
              <w:rPr>
                <w:lang w:val="es-MX"/>
              </w:rPr>
              <w:t xml:space="preserve">Ruth Miller </w:t>
            </w:r>
          </w:p>
        </w:tc>
        <w:tc>
          <w:tcPr>
            <w:tcW w:w="876" w:type="dxa"/>
          </w:tcPr>
          <w:p w14:paraId="33B587E4" w14:textId="77777777" w:rsidR="00B466F3" w:rsidRPr="004E1695" w:rsidRDefault="00B466F3" w:rsidP="005C075F"/>
        </w:tc>
        <w:tc>
          <w:tcPr>
            <w:tcW w:w="884" w:type="dxa"/>
          </w:tcPr>
          <w:p w14:paraId="562B1583" w14:textId="7E997829" w:rsidR="00B466F3" w:rsidRPr="004E1695" w:rsidRDefault="00DE4D99" w:rsidP="005C075F">
            <w:r>
              <w:t>x</w:t>
            </w:r>
          </w:p>
        </w:tc>
        <w:tc>
          <w:tcPr>
            <w:tcW w:w="973" w:type="dxa"/>
          </w:tcPr>
          <w:p w14:paraId="4DE51AB4" w14:textId="77777777" w:rsidR="00B466F3" w:rsidRPr="004E1695" w:rsidRDefault="00B466F3" w:rsidP="005C075F"/>
        </w:tc>
      </w:tr>
      <w:tr w:rsidR="00B466F3" w:rsidRPr="004E1695" w14:paraId="4C94EB6F" w14:textId="77777777" w:rsidTr="00CB26A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187391C2" w14:textId="52EB0242" w:rsidR="00B466F3" w:rsidRPr="004E1695" w:rsidRDefault="00A95156" w:rsidP="005C075F">
            <w:pPr>
              <w:rPr>
                <w:lang w:val="es-MX"/>
              </w:rPr>
            </w:pPr>
            <w:r>
              <w:rPr>
                <w:lang w:val="es-MX"/>
              </w:rPr>
              <w:t>Rebecca Fahrner</w:t>
            </w:r>
          </w:p>
        </w:tc>
        <w:tc>
          <w:tcPr>
            <w:tcW w:w="876" w:type="dxa"/>
          </w:tcPr>
          <w:p w14:paraId="24AB8516" w14:textId="600976CD" w:rsidR="00B466F3" w:rsidRPr="004E1695" w:rsidRDefault="00A02DA8" w:rsidP="005C075F">
            <w:pPr>
              <w:rPr>
                <w:lang w:val="es-MX"/>
              </w:rPr>
            </w:pPr>
            <w:r>
              <w:rPr>
                <w:lang w:val="es-MX"/>
              </w:rPr>
              <w:t>x</w:t>
            </w:r>
          </w:p>
        </w:tc>
        <w:tc>
          <w:tcPr>
            <w:tcW w:w="884" w:type="dxa"/>
          </w:tcPr>
          <w:p w14:paraId="631D6D04" w14:textId="661F7794" w:rsidR="00B466F3" w:rsidRPr="004E1695" w:rsidRDefault="00B466F3" w:rsidP="005C075F">
            <w:pPr>
              <w:rPr>
                <w:lang w:val="es-MX"/>
              </w:rPr>
            </w:pPr>
          </w:p>
        </w:tc>
        <w:tc>
          <w:tcPr>
            <w:tcW w:w="973" w:type="dxa"/>
          </w:tcPr>
          <w:p w14:paraId="7AEC0BFD" w14:textId="77777777" w:rsidR="00B466F3" w:rsidRPr="004E1695" w:rsidRDefault="00B466F3" w:rsidP="005C075F">
            <w:pPr>
              <w:rPr>
                <w:lang w:val="es-MX"/>
              </w:rPr>
            </w:pPr>
          </w:p>
        </w:tc>
      </w:tr>
      <w:tr w:rsidR="00B466F3" w:rsidRPr="004E1695" w14:paraId="3EC2D9B1" w14:textId="77777777" w:rsidTr="00CB26A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0818EB5A" w14:textId="77777777" w:rsidR="00B466F3" w:rsidRPr="004E1695" w:rsidRDefault="00B466F3" w:rsidP="005C075F">
            <w:pPr>
              <w:rPr>
                <w:lang w:val="es-MX"/>
              </w:rPr>
            </w:pPr>
          </w:p>
        </w:tc>
        <w:tc>
          <w:tcPr>
            <w:tcW w:w="876" w:type="dxa"/>
          </w:tcPr>
          <w:p w14:paraId="3F098FFF" w14:textId="77777777" w:rsidR="00B466F3" w:rsidRPr="004E1695" w:rsidRDefault="00B466F3" w:rsidP="005C075F">
            <w:pPr>
              <w:rPr>
                <w:lang w:val="es-MX"/>
              </w:rPr>
            </w:pPr>
          </w:p>
        </w:tc>
        <w:tc>
          <w:tcPr>
            <w:tcW w:w="884" w:type="dxa"/>
          </w:tcPr>
          <w:p w14:paraId="6CE5FB3B" w14:textId="77777777" w:rsidR="00B466F3" w:rsidRPr="004E1695" w:rsidRDefault="00B466F3" w:rsidP="005C075F">
            <w:pPr>
              <w:rPr>
                <w:lang w:val="es-MX"/>
              </w:rPr>
            </w:pPr>
          </w:p>
        </w:tc>
        <w:tc>
          <w:tcPr>
            <w:tcW w:w="973" w:type="dxa"/>
          </w:tcPr>
          <w:p w14:paraId="4DE3FF38" w14:textId="77777777" w:rsidR="00B466F3" w:rsidRPr="004E1695" w:rsidRDefault="00B466F3" w:rsidP="005C075F">
            <w:pPr>
              <w:rPr>
                <w:lang w:val="es-MX"/>
              </w:rPr>
            </w:pPr>
          </w:p>
        </w:tc>
      </w:tr>
      <w:tr w:rsidR="00B466F3" w:rsidRPr="004E1695" w14:paraId="4A24CEDF" w14:textId="77777777" w:rsidTr="00CB26AD">
        <w:trPr>
          <w:cnfStyle w:val="000000010000" w:firstRow="0" w:lastRow="0" w:firstColumn="0" w:lastColumn="0" w:oddVBand="0" w:evenVBand="0" w:oddHBand="0" w:evenHBand="1" w:firstRowFirstColumn="0" w:firstRowLastColumn="0" w:lastRowFirstColumn="0" w:lastRowLastColumn="0"/>
          <w:trHeight w:val="220"/>
        </w:trPr>
        <w:tc>
          <w:tcPr>
            <w:tcW w:w="1840" w:type="dxa"/>
          </w:tcPr>
          <w:p w14:paraId="542626AE" w14:textId="77777777" w:rsidR="00B466F3" w:rsidRPr="004E1695" w:rsidRDefault="00B466F3" w:rsidP="005C075F">
            <w:pPr>
              <w:rPr>
                <w:lang w:val="es-MX"/>
              </w:rPr>
            </w:pPr>
          </w:p>
        </w:tc>
        <w:tc>
          <w:tcPr>
            <w:tcW w:w="876" w:type="dxa"/>
          </w:tcPr>
          <w:p w14:paraId="56A6B0B5" w14:textId="77777777" w:rsidR="00B466F3" w:rsidRPr="004E1695" w:rsidRDefault="00B466F3" w:rsidP="005C075F">
            <w:pPr>
              <w:rPr>
                <w:lang w:val="es-MX"/>
              </w:rPr>
            </w:pPr>
          </w:p>
        </w:tc>
        <w:tc>
          <w:tcPr>
            <w:tcW w:w="884" w:type="dxa"/>
          </w:tcPr>
          <w:p w14:paraId="53D6053E" w14:textId="77777777" w:rsidR="00B466F3" w:rsidRPr="004E1695" w:rsidRDefault="00B466F3" w:rsidP="005C075F">
            <w:pPr>
              <w:rPr>
                <w:lang w:val="es-MX"/>
              </w:rPr>
            </w:pPr>
          </w:p>
        </w:tc>
        <w:tc>
          <w:tcPr>
            <w:tcW w:w="973" w:type="dxa"/>
          </w:tcPr>
          <w:p w14:paraId="5493EE2B" w14:textId="77777777" w:rsidR="00B466F3" w:rsidRPr="004E1695" w:rsidRDefault="00B466F3" w:rsidP="005C075F">
            <w:pPr>
              <w:rPr>
                <w:lang w:val="es-MX"/>
              </w:rPr>
            </w:pPr>
          </w:p>
        </w:tc>
      </w:tr>
      <w:tr w:rsidR="00B466F3" w:rsidRPr="004E1695" w14:paraId="14E80B75" w14:textId="77777777" w:rsidTr="00CB26AD">
        <w:trPr>
          <w:cnfStyle w:val="000000100000" w:firstRow="0" w:lastRow="0" w:firstColumn="0" w:lastColumn="0" w:oddVBand="0" w:evenVBand="0" w:oddHBand="1" w:evenHBand="0" w:firstRowFirstColumn="0" w:firstRowLastColumn="0" w:lastRowFirstColumn="0" w:lastRowLastColumn="0"/>
          <w:trHeight w:val="220"/>
        </w:trPr>
        <w:tc>
          <w:tcPr>
            <w:tcW w:w="1840" w:type="dxa"/>
          </w:tcPr>
          <w:p w14:paraId="01212665" w14:textId="77777777" w:rsidR="00B466F3" w:rsidRPr="004E1695" w:rsidRDefault="00B466F3" w:rsidP="005C075F">
            <w:pPr>
              <w:rPr>
                <w:lang w:val="es-MX"/>
              </w:rPr>
            </w:pPr>
          </w:p>
        </w:tc>
        <w:tc>
          <w:tcPr>
            <w:tcW w:w="876" w:type="dxa"/>
          </w:tcPr>
          <w:p w14:paraId="6FCA9AF3" w14:textId="77777777" w:rsidR="00B466F3" w:rsidRPr="004E1695" w:rsidRDefault="00B466F3" w:rsidP="005C075F">
            <w:pPr>
              <w:rPr>
                <w:lang w:val="es-MX"/>
              </w:rPr>
            </w:pPr>
          </w:p>
        </w:tc>
        <w:tc>
          <w:tcPr>
            <w:tcW w:w="884" w:type="dxa"/>
          </w:tcPr>
          <w:p w14:paraId="4AA74733" w14:textId="77777777" w:rsidR="00B466F3" w:rsidRPr="004E1695" w:rsidRDefault="00B466F3" w:rsidP="005C075F">
            <w:pPr>
              <w:rPr>
                <w:lang w:val="es-MX"/>
              </w:rPr>
            </w:pPr>
          </w:p>
        </w:tc>
        <w:tc>
          <w:tcPr>
            <w:tcW w:w="973" w:type="dxa"/>
          </w:tcPr>
          <w:p w14:paraId="0E635CB4" w14:textId="77777777" w:rsidR="00B466F3" w:rsidRPr="004E1695" w:rsidRDefault="00B466F3" w:rsidP="005C075F">
            <w:pPr>
              <w:rPr>
                <w:lang w:val="es-MX"/>
              </w:rPr>
            </w:pPr>
          </w:p>
        </w:tc>
      </w:tr>
    </w:tbl>
    <w:p w14:paraId="5C3611BB" w14:textId="77777777" w:rsidR="00B466F3" w:rsidRPr="00AB6EA1" w:rsidRDefault="00B466F3" w:rsidP="00CB26AD"/>
    <w:p w14:paraId="0E95E622" w14:textId="3C7F4BF6" w:rsidR="00B466F3" w:rsidRPr="00817E27" w:rsidRDefault="00B466F3" w:rsidP="00B466F3">
      <w:pPr>
        <w:pStyle w:val="Prrafodelista"/>
        <w:numPr>
          <w:ilvl w:val="0"/>
          <w:numId w:val="1"/>
        </w:numPr>
      </w:pPr>
      <w:r w:rsidRPr="000D58F2">
        <w:rPr>
          <w:b/>
          <w:bCs/>
        </w:rPr>
        <w:t>Call to Order:</w:t>
      </w:r>
      <w:r w:rsidRPr="000D58F2">
        <w:t xml:space="preserve"> </w:t>
      </w:r>
    </w:p>
    <w:p w14:paraId="27AA62D2" w14:textId="0C26685F" w:rsidR="00B466F3" w:rsidRPr="00817E27" w:rsidRDefault="00B466F3" w:rsidP="00CB26AD">
      <w:pPr>
        <w:pStyle w:val="Prrafodelista"/>
        <w:numPr>
          <w:ilvl w:val="1"/>
          <w:numId w:val="1"/>
        </w:numPr>
      </w:pPr>
      <w:r w:rsidRPr="00817E27">
        <w:t xml:space="preserve">Chair Fernando Mayoral called the meeting to order at </w:t>
      </w:r>
      <w:r w:rsidR="00EC003C">
        <w:t>10:0</w:t>
      </w:r>
      <w:r w:rsidR="00902391">
        <w:t>1</w:t>
      </w:r>
      <w:r>
        <w:t xml:space="preserve"> </w:t>
      </w:r>
      <w:r w:rsidRPr="00817E27">
        <w:t xml:space="preserve">a.m. </w:t>
      </w:r>
    </w:p>
    <w:p w14:paraId="51C34DF4" w14:textId="1592AE3E" w:rsidR="00E377F7" w:rsidRDefault="00D629E3"/>
    <w:p w14:paraId="37334130" w14:textId="13D13F45" w:rsidR="00B466F3" w:rsidRPr="00B466F3" w:rsidRDefault="00B466F3" w:rsidP="00B466F3">
      <w:pPr>
        <w:pStyle w:val="Prrafodelista"/>
        <w:numPr>
          <w:ilvl w:val="0"/>
          <w:numId w:val="1"/>
        </w:numPr>
      </w:pPr>
      <w:r w:rsidRPr="00B466F3">
        <w:rPr>
          <w:b/>
          <w:bCs/>
        </w:rPr>
        <w:t>Approval of Minutes:</w:t>
      </w:r>
    </w:p>
    <w:p w14:paraId="6041908A" w14:textId="0288D38C" w:rsidR="005C42F6" w:rsidRDefault="005C42F6" w:rsidP="00B466F3">
      <w:pPr>
        <w:pStyle w:val="Prrafodelista"/>
        <w:numPr>
          <w:ilvl w:val="1"/>
          <w:numId w:val="1"/>
        </w:numPr>
      </w:pPr>
      <w:r w:rsidRPr="00817E27">
        <w:t>Chair Fernando Mayoral</w:t>
      </w:r>
      <w:r>
        <w:t xml:space="preserve"> review</w:t>
      </w:r>
      <w:r w:rsidR="00902391">
        <w:t>ed</w:t>
      </w:r>
      <w:r w:rsidR="00EC003C">
        <w:t xml:space="preserve"> </w:t>
      </w:r>
      <w:r w:rsidR="00902391">
        <w:t>September</w:t>
      </w:r>
      <w:r>
        <w:t xml:space="preserve"> minutes</w:t>
      </w:r>
    </w:p>
    <w:p w14:paraId="3DB9843C" w14:textId="713CA4CB" w:rsidR="00B466F3" w:rsidRDefault="00B466F3" w:rsidP="00B466F3">
      <w:pPr>
        <w:pStyle w:val="Prrafodelista"/>
        <w:numPr>
          <w:ilvl w:val="1"/>
          <w:numId w:val="1"/>
        </w:numPr>
      </w:pPr>
      <w:r>
        <w:t>Motion to accept minutes (Dani)</w:t>
      </w:r>
    </w:p>
    <w:p w14:paraId="0B4B4D89" w14:textId="27C1946A" w:rsidR="00BA4187" w:rsidRDefault="00B466F3" w:rsidP="00BA4187">
      <w:pPr>
        <w:pStyle w:val="Prrafodelista"/>
        <w:numPr>
          <w:ilvl w:val="1"/>
          <w:numId w:val="1"/>
        </w:numPr>
      </w:pPr>
      <w:r>
        <w:t>2</w:t>
      </w:r>
      <w:r w:rsidRPr="00B466F3">
        <w:rPr>
          <w:vertAlign w:val="superscript"/>
        </w:rPr>
        <w:t>nd</w:t>
      </w:r>
      <w:r>
        <w:t xml:space="preserve"> (</w:t>
      </w:r>
      <w:r w:rsidR="00902391">
        <w:t>Norm</w:t>
      </w:r>
      <w:r>
        <w:t>)</w:t>
      </w:r>
    </w:p>
    <w:p w14:paraId="48677A81" w14:textId="1EEA2F69" w:rsidR="00902391" w:rsidRDefault="00902391" w:rsidP="00BA4187">
      <w:pPr>
        <w:pStyle w:val="Prrafodelista"/>
        <w:numPr>
          <w:ilvl w:val="1"/>
          <w:numId w:val="1"/>
        </w:numPr>
      </w:pPr>
      <w:r>
        <w:t>Minutes were accepted</w:t>
      </w:r>
    </w:p>
    <w:p w14:paraId="50B4A619" w14:textId="77777777" w:rsidR="00BA4187" w:rsidRDefault="00BA4187" w:rsidP="00BA4187"/>
    <w:p w14:paraId="5665BB2F" w14:textId="3D54E7E5" w:rsidR="00863B29" w:rsidRDefault="00863B29" w:rsidP="00863B29">
      <w:pPr>
        <w:pStyle w:val="Prrafodelista"/>
        <w:numPr>
          <w:ilvl w:val="0"/>
          <w:numId w:val="1"/>
        </w:numPr>
        <w:rPr>
          <w:b/>
          <w:bCs/>
          <w:u w:val="single"/>
        </w:rPr>
      </w:pPr>
      <w:r w:rsidRPr="00863B29">
        <w:rPr>
          <w:b/>
          <w:bCs/>
          <w:u w:val="single"/>
        </w:rPr>
        <w:t>Reports</w:t>
      </w:r>
    </w:p>
    <w:p w14:paraId="7D511BB9" w14:textId="77777777" w:rsidR="00BA4187" w:rsidRPr="00BA4187" w:rsidRDefault="00BA4187" w:rsidP="00BA4187">
      <w:pPr>
        <w:rPr>
          <w:b/>
          <w:bCs/>
          <w:u w:val="single"/>
        </w:rPr>
      </w:pPr>
    </w:p>
    <w:p w14:paraId="36BB0D87" w14:textId="688CF660" w:rsidR="00F8211A" w:rsidRDefault="00E368B5" w:rsidP="00DE4D99">
      <w:pPr>
        <w:pStyle w:val="Prrafodelista"/>
        <w:numPr>
          <w:ilvl w:val="1"/>
          <w:numId w:val="1"/>
        </w:numPr>
        <w:rPr>
          <w:b/>
          <w:bCs/>
        </w:rPr>
      </w:pPr>
      <w:r>
        <w:rPr>
          <w:b/>
          <w:bCs/>
        </w:rPr>
        <w:t xml:space="preserve">Updates to General Education and SPC / communication courses </w:t>
      </w:r>
      <w:r w:rsidR="00BA4187" w:rsidRPr="00BA4187">
        <w:t>(</w:t>
      </w:r>
      <w:r>
        <w:t>Teed</w:t>
      </w:r>
      <w:r w:rsidR="00BA4187" w:rsidRPr="00BA4187">
        <w:t>)</w:t>
      </w:r>
    </w:p>
    <w:p w14:paraId="5C071518" w14:textId="7C0AFEC5" w:rsidR="00F8211A" w:rsidRPr="00A6653F" w:rsidRDefault="00A6653F" w:rsidP="00A6653F">
      <w:pPr>
        <w:pStyle w:val="Prrafodelista"/>
        <w:numPr>
          <w:ilvl w:val="2"/>
          <w:numId w:val="1"/>
        </w:numPr>
        <w:rPr>
          <w:b/>
          <w:bCs/>
        </w:rPr>
      </w:pPr>
      <w:r>
        <w:t xml:space="preserve">Special guests Dr. Deborah Teed, Dean, School of Arts, Humanities and Social Sciences and Professor Keith Martin, Director, Academic Advising              </w:t>
      </w:r>
      <w:r w:rsidR="00E368B5">
        <w:t xml:space="preserve">Dr. Teed invited </w:t>
      </w:r>
      <w:r w:rsidR="00F8211A">
        <w:t xml:space="preserve">guest speaker </w:t>
      </w:r>
      <w:r w:rsidR="00E368B5">
        <w:t>Keith Martin from advising</w:t>
      </w:r>
      <w:r w:rsidR="00F8211A">
        <w:t xml:space="preserve">. </w:t>
      </w:r>
    </w:p>
    <w:p w14:paraId="119A0030" w14:textId="1DFEFBFA" w:rsidR="00DE4D99" w:rsidRDefault="00DE4D99" w:rsidP="00DE4D99">
      <w:pPr>
        <w:pStyle w:val="Prrafodelista"/>
        <w:numPr>
          <w:ilvl w:val="2"/>
          <w:numId w:val="1"/>
        </w:numPr>
      </w:pPr>
      <w:r>
        <w:t>Change to AA pro</w:t>
      </w:r>
      <w:r w:rsidR="0029617D">
        <w:t>gram means that a Speech course</w:t>
      </w:r>
      <w:r>
        <w:t xml:space="preserve"> will no longer be a requirement for graduation for AA students. Dr. Teed wishes that was not the case.</w:t>
      </w:r>
    </w:p>
    <w:p w14:paraId="5C05F971" w14:textId="77777777" w:rsidR="00DE4D99" w:rsidRDefault="00DE4D99" w:rsidP="00DE4D99">
      <w:pPr>
        <w:pStyle w:val="Prrafodelista"/>
        <w:numPr>
          <w:ilvl w:val="2"/>
          <w:numId w:val="1"/>
        </w:numPr>
      </w:pPr>
      <w:r>
        <w:t>For Gen Ed courses, SPC courses are still strong choices. We can work to ensure SPC remains prominent, and attractive. The QEP focuses on communication.</w:t>
      </w:r>
    </w:p>
    <w:p w14:paraId="6C3F533E" w14:textId="77777777" w:rsidR="00DE4D99" w:rsidRDefault="00DE4D99" w:rsidP="00DE4D99">
      <w:pPr>
        <w:pStyle w:val="Prrafodelista"/>
        <w:numPr>
          <w:ilvl w:val="2"/>
          <w:numId w:val="1"/>
        </w:numPr>
      </w:pPr>
      <w:r>
        <w:lastRenderedPageBreak/>
        <w:t>Norm Toback asked for the rationale of the changes in the chat.</w:t>
      </w:r>
    </w:p>
    <w:p w14:paraId="546960A4" w14:textId="77777777" w:rsidR="00DE4D99" w:rsidRDefault="00DE4D99" w:rsidP="00DE4D99">
      <w:pPr>
        <w:pStyle w:val="Prrafodelista"/>
        <w:numPr>
          <w:ilvl w:val="2"/>
          <w:numId w:val="1"/>
        </w:numPr>
      </w:pPr>
      <w:r>
        <w:t xml:space="preserve">Dr. Teed explained that the GEAC wanted to open the degree up more. The state of Florida legislates our curriculum. There are many Core classes in A.S. degrees. The AA has limitations—the number of credits required that are GE. The degree opportunities become narrower as requirements increase. FSW wants to “open up the degree so students have more options.” The “QEP is not replacing the SPC requirement, it is opening up the degree.” </w:t>
      </w:r>
    </w:p>
    <w:p w14:paraId="69AD5BCD" w14:textId="77777777" w:rsidR="00DE4D99" w:rsidRDefault="00DE4D99" w:rsidP="00DE4D99">
      <w:pPr>
        <w:pStyle w:val="Prrafodelista"/>
        <w:numPr>
          <w:ilvl w:val="2"/>
          <w:numId w:val="1"/>
        </w:numPr>
      </w:pPr>
      <w:r>
        <w:t>For example, some students want to take language courses.</w:t>
      </w:r>
    </w:p>
    <w:p w14:paraId="53781396" w14:textId="73759793" w:rsidR="00FC0B29" w:rsidRPr="00DE4D99" w:rsidRDefault="00DE4D99" w:rsidP="00DE4D99">
      <w:pPr>
        <w:pStyle w:val="Prrafodelista"/>
        <w:numPr>
          <w:ilvl w:val="2"/>
          <w:numId w:val="1"/>
        </w:numPr>
      </w:pPr>
      <w:r w:rsidRPr="00DE4D99">
        <w:t>Dani Peterson said that Don Ransford will issue an invitation to GEAC meeting next week, Friday 10/15 at 10am, to interested parties, including Comm Studies, Teed, Deluca, Fernando, to brainstorm moving forward—Dani encourages us all to come.</w:t>
      </w:r>
    </w:p>
    <w:p w14:paraId="23B49268" w14:textId="4DF377CE" w:rsidR="00F8211A" w:rsidRDefault="00DE4D99" w:rsidP="00DE4D99">
      <w:pPr>
        <w:pStyle w:val="Prrafodelista"/>
        <w:numPr>
          <w:ilvl w:val="2"/>
          <w:numId w:val="1"/>
        </w:numPr>
      </w:pPr>
      <w:r>
        <w:t>Dani on the r</w:t>
      </w:r>
      <w:r w:rsidRPr="00DE4D99">
        <w:t>eason for changing requirements—pathways, making things more flexible, so students could complete their degree within the 60 credits. Not every degree still fits—some go over, some have more flexibility. Communication and Social Sciences requirements both went from 9 credits to 6 credits.</w:t>
      </w:r>
    </w:p>
    <w:p w14:paraId="65E37203" w14:textId="77777777" w:rsidR="00DE4D99" w:rsidRDefault="00DE4D99" w:rsidP="00DE4D99">
      <w:pPr>
        <w:pStyle w:val="Prrafodelista"/>
        <w:numPr>
          <w:ilvl w:val="2"/>
          <w:numId w:val="1"/>
        </w:numPr>
      </w:pPr>
      <w:r>
        <w:t>Jamie Votraw – good idea for GEAC to relay the information, rather than Jamie relaying it after attending the meeting. We do not want to play a game of “Telephone.”</w:t>
      </w:r>
    </w:p>
    <w:p w14:paraId="1047E6F1" w14:textId="65E56243" w:rsidR="00DE4D99" w:rsidRDefault="00DE4D99" w:rsidP="00DE4D99">
      <w:pPr>
        <w:pStyle w:val="Prrafodelista"/>
        <w:numPr>
          <w:ilvl w:val="2"/>
          <w:numId w:val="1"/>
        </w:numPr>
      </w:pPr>
      <w:r>
        <w:t>Dr. Teed reviewed the pathways. She wants SPC courses to be “out in front.” Some new courses could be developed. Mass Communication class could be successful.  SPC 1017 would be a good first semester course. SPC 2608 is a requirement in many other programs.</w:t>
      </w:r>
    </w:p>
    <w:p w14:paraId="7D552198" w14:textId="77777777" w:rsidR="00DE4D99" w:rsidRDefault="00DE4D99" w:rsidP="00DE4D99">
      <w:pPr>
        <w:pStyle w:val="Prrafodelista"/>
        <w:numPr>
          <w:ilvl w:val="2"/>
          <w:numId w:val="1"/>
        </w:numPr>
      </w:pPr>
      <w:r>
        <w:t>Keith Martin asked that SPC 1017 and 2608 are not being decommissioned as Gen Ed courses?</w:t>
      </w:r>
    </w:p>
    <w:p w14:paraId="45F6B62F" w14:textId="77777777" w:rsidR="00DE4D99" w:rsidRDefault="00DE4D99" w:rsidP="00DE4D99">
      <w:pPr>
        <w:pStyle w:val="Prrafodelista"/>
        <w:numPr>
          <w:ilvl w:val="2"/>
          <w:numId w:val="1"/>
        </w:numPr>
      </w:pPr>
      <w:r>
        <w:t>Dani – yes, they will still be Gen Ed courses.</w:t>
      </w:r>
    </w:p>
    <w:p w14:paraId="2BF79482" w14:textId="43ECCA51" w:rsidR="00DE4D99" w:rsidRDefault="00DE4D99" w:rsidP="00DE4D99">
      <w:pPr>
        <w:pStyle w:val="Prrafodelista"/>
        <w:numPr>
          <w:ilvl w:val="2"/>
          <w:numId w:val="1"/>
        </w:numPr>
      </w:pPr>
      <w:r>
        <w:t>Keith reviewed the GEAC proposals --- The FSW Flex Model: The Middle Way is the one being selected. There will be a final, catchall category—Additional General Education Courses—6 credits of whatever students want. Students will likely be asking advisors for suggestions / a list. He plans on suggesting SPC courses. Advisors will suggest a list of courses for students. He plans to put both SPC courses at the top to draw attention to them. He will strongly recommend that other advisors recommend those courses, especially for majors in business, health, communication. Rather than put electives in alphabetical order, he suggests that being at the top of the list will be useful.</w:t>
      </w:r>
    </w:p>
    <w:p w14:paraId="6E1A5512" w14:textId="376A306F" w:rsidR="00DE4D99" w:rsidRDefault="00DE4D99" w:rsidP="00DE4D99">
      <w:pPr>
        <w:pStyle w:val="Prrafodelista"/>
        <w:numPr>
          <w:ilvl w:val="2"/>
          <w:numId w:val="1"/>
        </w:numPr>
      </w:pPr>
      <w:r>
        <w:t xml:space="preserve">Keith discussed the </w:t>
      </w:r>
      <w:r w:rsidRPr="00DE4D99">
        <w:t>FSW - &gt; FGCU transfer program—Communication Pathway</w:t>
      </w:r>
      <w:r>
        <w:t xml:space="preserve"> and noted that there is a journalism pathway.</w:t>
      </w:r>
    </w:p>
    <w:p w14:paraId="7FD0D18F" w14:textId="6E08352E" w:rsidR="00DE4D99" w:rsidRDefault="00DE4D99" w:rsidP="00DE4D99">
      <w:pPr>
        <w:pStyle w:val="Prrafodelista"/>
        <w:numPr>
          <w:ilvl w:val="2"/>
          <w:numId w:val="1"/>
        </w:numPr>
      </w:pPr>
      <w:r>
        <w:t xml:space="preserve">He said that </w:t>
      </w:r>
      <w:r w:rsidRPr="00DE4D99">
        <w:t>Advising wants “Light my fire courses” in first semester</w:t>
      </w:r>
    </w:p>
    <w:p w14:paraId="4BED1607" w14:textId="025C1F1F" w:rsidR="00DE4D99" w:rsidRDefault="00DE4D99" w:rsidP="00DE4D99">
      <w:pPr>
        <w:pStyle w:val="Prrafodelista"/>
        <w:numPr>
          <w:ilvl w:val="2"/>
          <w:numId w:val="1"/>
        </w:numPr>
      </w:pPr>
      <w:r>
        <w:t xml:space="preserve">Dr. </w:t>
      </w:r>
      <w:r w:rsidRPr="00DE4D99">
        <w:t>Teed</w:t>
      </w:r>
      <w:r>
        <w:t xml:space="preserve"> noted that </w:t>
      </w:r>
      <w:r w:rsidRPr="00DE4D99">
        <w:t>there is a journalism internship.</w:t>
      </w:r>
    </w:p>
    <w:p w14:paraId="7559726A" w14:textId="77777777" w:rsidR="00DE4D99" w:rsidRDefault="00DE4D99" w:rsidP="00DE4D99">
      <w:pPr>
        <w:pStyle w:val="Prrafodelista"/>
        <w:numPr>
          <w:ilvl w:val="2"/>
          <w:numId w:val="1"/>
        </w:numPr>
      </w:pPr>
      <w:r>
        <w:t xml:space="preserve">Ann Eastman noted that she developed a Mediated communication class in the past that went through Curriculum Committee and passed. She does not know the prefix and is not sure of the name. Mass Communication courses are outdated relative to Mediated Communication. “It never flew.” </w:t>
      </w:r>
      <w:r>
        <w:lastRenderedPageBreak/>
        <w:t>The course was created, but did not make it to the catalog. She suggested someone look into the matter.</w:t>
      </w:r>
    </w:p>
    <w:p w14:paraId="6659C2E7" w14:textId="1C9717D3" w:rsidR="00DE4D99" w:rsidRPr="00DE4D99" w:rsidRDefault="00DE4D99" w:rsidP="00DE4D99">
      <w:pPr>
        <w:pStyle w:val="Prrafodelista"/>
        <w:numPr>
          <w:ilvl w:val="2"/>
          <w:numId w:val="1"/>
        </w:numPr>
        <w:rPr>
          <w:b/>
          <w:bCs/>
        </w:rPr>
      </w:pPr>
      <w:r>
        <w:t>She found the course in her email box. 3000 level course Computer Mediated Communication. SPC 3311. We don’t have 3000-level courses; that’s why it was not offered. She found the proposal; she will forward it via email and she shared it in the chat.</w:t>
      </w:r>
    </w:p>
    <w:p w14:paraId="6B79AF73" w14:textId="2B112D3B" w:rsidR="00DE4D99" w:rsidRPr="00DE4D99" w:rsidRDefault="00DE4D99" w:rsidP="00DE4D99">
      <w:pPr>
        <w:pStyle w:val="Prrafodelista"/>
        <w:numPr>
          <w:ilvl w:val="2"/>
          <w:numId w:val="1"/>
        </w:numPr>
      </w:pPr>
      <w:r w:rsidRPr="00DE4D99">
        <w:t>Dani—Who creates pathways? How can we be more involved in their creation?</w:t>
      </w:r>
    </w:p>
    <w:p w14:paraId="7FEE24F9" w14:textId="77777777" w:rsidR="00DE4D99" w:rsidRPr="00DE4D99" w:rsidRDefault="00DE4D99" w:rsidP="00DE4D99">
      <w:pPr>
        <w:pStyle w:val="Prrafodelista"/>
        <w:numPr>
          <w:ilvl w:val="2"/>
          <w:numId w:val="1"/>
        </w:numPr>
      </w:pPr>
      <w:r w:rsidRPr="00DE4D99">
        <w:t xml:space="preserve">Keith--they originated in the Advising Department. Martin McClinton tasked them with creating them. Dr. Teed suggested Advising involve Comm Studies professors in their revision. </w:t>
      </w:r>
    </w:p>
    <w:p w14:paraId="6E0D5A77" w14:textId="59DF2262" w:rsidR="00DE4D99" w:rsidRPr="00DE4D99" w:rsidRDefault="00DE4D99" w:rsidP="00DE4D99">
      <w:pPr>
        <w:pStyle w:val="Prrafodelista"/>
        <w:numPr>
          <w:ilvl w:val="2"/>
          <w:numId w:val="1"/>
        </w:numPr>
      </w:pPr>
      <w:r w:rsidRPr="00DE4D99">
        <w:t>Katharine</w:t>
      </w:r>
      <w:r w:rsidR="009228A9">
        <w:t xml:space="preserve"> (Katie)</w:t>
      </w:r>
      <w:r w:rsidRPr="00DE4D99">
        <w:t>—has been working with Victor to identify oral communication resources for Capstone course.</w:t>
      </w:r>
    </w:p>
    <w:p w14:paraId="11548ABC" w14:textId="301170CF" w:rsidR="00DE4D99" w:rsidRPr="00DE4D99" w:rsidRDefault="009228A9" w:rsidP="00DE4D99">
      <w:pPr>
        <w:pStyle w:val="Prrafodelista"/>
        <w:numPr>
          <w:ilvl w:val="2"/>
          <w:numId w:val="1"/>
        </w:numPr>
      </w:pPr>
      <w:r>
        <w:t>William (</w:t>
      </w:r>
      <w:r w:rsidR="00DE4D99" w:rsidRPr="00DE4D99">
        <w:t>Bill</w:t>
      </w:r>
      <w:r>
        <w:t>)</w:t>
      </w:r>
      <w:r w:rsidR="00DE4D99" w:rsidRPr="00DE4D99">
        <w:t>—what is the timetable for inviting Comm Studies professors into the Pathway creation process? Will you reach out to us in the future?</w:t>
      </w:r>
    </w:p>
    <w:p w14:paraId="735AF961" w14:textId="77777777" w:rsidR="00DE4D99" w:rsidRPr="00DE4D99" w:rsidRDefault="00DE4D99" w:rsidP="00DE4D99">
      <w:pPr>
        <w:pStyle w:val="Prrafodelista"/>
        <w:numPr>
          <w:ilvl w:val="2"/>
          <w:numId w:val="1"/>
        </w:numPr>
      </w:pPr>
      <w:r w:rsidRPr="00DE4D99">
        <w:t>Keith—He hoped to initiate that this semester. They need to be determined before end of calendar year.</w:t>
      </w:r>
    </w:p>
    <w:p w14:paraId="041DE917" w14:textId="77777777" w:rsidR="00DE4D99" w:rsidRPr="00DE4D99" w:rsidRDefault="00DE4D99" w:rsidP="00DE4D99">
      <w:pPr>
        <w:pStyle w:val="Prrafodelista"/>
        <w:numPr>
          <w:ilvl w:val="2"/>
          <w:numId w:val="1"/>
        </w:numPr>
      </w:pPr>
      <w:r w:rsidRPr="00DE4D99">
        <w:t>Teed—a pathways initiative meeting is in the works. They are identifying people to work on the pathways. They will get back to us when our input is requested.</w:t>
      </w:r>
    </w:p>
    <w:p w14:paraId="4D010B52" w14:textId="0A83CBBC" w:rsidR="00DE4D99" w:rsidRPr="00DE4D99" w:rsidRDefault="00DE4D99" w:rsidP="00DE4D99">
      <w:pPr>
        <w:pStyle w:val="Prrafodelista"/>
        <w:numPr>
          <w:ilvl w:val="2"/>
          <w:numId w:val="1"/>
        </w:numPr>
      </w:pPr>
      <w:r w:rsidRPr="00DE4D99">
        <w:t>Teed-reviewed the JOU courses on the books. Angela Arias is working on how internships are officially put in place. There is an opportunity for students to be placed at media companies and earn credits.</w:t>
      </w:r>
    </w:p>
    <w:p w14:paraId="0D4605CE" w14:textId="2430C221" w:rsidR="00DE4D99" w:rsidRDefault="00DE4D99" w:rsidP="00DE4D99">
      <w:pPr>
        <w:pStyle w:val="Prrafodelista"/>
        <w:numPr>
          <w:ilvl w:val="1"/>
          <w:numId w:val="1"/>
        </w:numPr>
        <w:rPr>
          <w:b/>
          <w:bCs/>
        </w:rPr>
      </w:pPr>
      <w:r>
        <w:rPr>
          <w:b/>
          <w:bCs/>
        </w:rPr>
        <w:t>SPC 1017 update (Jamie and Bill)</w:t>
      </w:r>
    </w:p>
    <w:p w14:paraId="7D942DD9" w14:textId="366BE98A" w:rsidR="00DE4D99" w:rsidRPr="00A01ABD" w:rsidRDefault="00A01ABD" w:rsidP="00DE4D99">
      <w:pPr>
        <w:pStyle w:val="Prrafodelista"/>
        <w:numPr>
          <w:ilvl w:val="2"/>
          <w:numId w:val="1"/>
        </w:numPr>
      </w:pPr>
      <w:r w:rsidRPr="00A01ABD">
        <w:t>Jamie--Last month we submitted changes to Curriculum Committee for SPC 1017, an updated topic outline and CLOs in syllabus. Those were approved. This month we proposed to update the name and drop the ENC 1101 prerequisite. Bill presented it and it passed. New course name [Fundamentals of Communication Studies] effective in Fall 2022.</w:t>
      </w:r>
    </w:p>
    <w:p w14:paraId="65F7A2B0" w14:textId="7D2B9D7F" w:rsidR="00863B29" w:rsidRPr="00863B29" w:rsidRDefault="00F8211A" w:rsidP="00DE4D99">
      <w:pPr>
        <w:pStyle w:val="Prrafodelista"/>
        <w:numPr>
          <w:ilvl w:val="1"/>
          <w:numId w:val="1"/>
        </w:numPr>
        <w:rPr>
          <w:b/>
          <w:bCs/>
        </w:rPr>
      </w:pPr>
      <w:r>
        <w:rPr>
          <w:b/>
          <w:bCs/>
        </w:rPr>
        <w:t xml:space="preserve">FSW Newspaper Update </w:t>
      </w:r>
      <w:r w:rsidR="00BA4187" w:rsidRPr="00BA4187">
        <w:t>(</w:t>
      </w:r>
      <w:r>
        <w:t>Bill</w:t>
      </w:r>
      <w:r w:rsidR="00BA4187" w:rsidRPr="00BA4187">
        <w:t>)</w:t>
      </w:r>
    </w:p>
    <w:p w14:paraId="7C2BB17B" w14:textId="30FF8594" w:rsidR="00863B29" w:rsidRDefault="00F8211A" w:rsidP="00BA4187">
      <w:pPr>
        <w:pStyle w:val="Prrafodelista"/>
        <w:numPr>
          <w:ilvl w:val="2"/>
          <w:numId w:val="1"/>
        </w:numPr>
      </w:pPr>
      <w:r>
        <w:t xml:space="preserve">The Compass lost a lot of staff over the summer. </w:t>
      </w:r>
    </w:p>
    <w:p w14:paraId="55B45B27" w14:textId="25D2D2D3" w:rsidR="00F8211A" w:rsidRDefault="00F8211A" w:rsidP="00BA4187">
      <w:pPr>
        <w:pStyle w:val="Prrafodelista"/>
        <w:numPr>
          <w:ilvl w:val="2"/>
          <w:numId w:val="1"/>
        </w:numPr>
      </w:pPr>
      <w:r>
        <w:t xml:space="preserve">Editor stepped down </w:t>
      </w:r>
    </w:p>
    <w:p w14:paraId="23EEB78E" w14:textId="7C1A150D" w:rsidR="00F8211A" w:rsidRDefault="00F8211A" w:rsidP="00BA4187">
      <w:pPr>
        <w:pStyle w:val="Prrafodelista"/>
        <w:numPr>
          <w:ilvl w:val="2"/>
          <w:numId w:val="1"/>
        </w:numPr>
      </w:pPr>
      <w:r>
        <w:t xml:space="preserve">Recruitment has been difficult due to COVID. </w:t>
      </w:r>
    </w:p>
    <w:p w14:paraId="76BD945B" w14:textId="56FFFD91" w:rsidR="00F8211A" w:rsidRDefault="00F8211A" w:rsidP="00BA4187">
      <w:pPr>
        <w:pStyle w:val="Prrafodelista"/>
        <w:numPr>
          <w:ilvl w:val="2"/>
          <w:numId w:val="1"/>
        </w:numPr>
      </w:pPr>
      <w:r>
        <w:t xml:space="preserve">Hope to get back to print soon </w:t>
      </w:r>
    </w:p>
    <w:p w14:paraId="35AF9A97" w14:textId="14A57411" w:rsidR="00A01ABD" w:rsidRDefault="00A01ABD" w:rsidP="00BA4187">
      <w:pPr>
        <w:pStyle w:val="Prrafodelista"/>
        <w:numPr>
          <w:ilvl w:val="2"/>
          <w:numId w:val="1"/>
        </w:numPr>
      </w:pPr>
      <w:r>
        <w:t>We are actively recruiting students—please share this with your students. We would be happy to visit your classrooms.</w:t>
      </w:r>
    </w:p>
    <w:p w14:paraId="2A626BE5" w14:textId="080BD911" w:rsidR="00A01ABD" w:rsidRDefault="00A01ABD" w:rsidP="00BA4187">
      <w:pPr>
        <w:pStyle w:val="Prrafodelista"/>
        <w:numPr>
          <w:ilvl w:val="2"/>
          <w:numId w:val="1"/>
        </w:numPr>
      </w:pPr>
      <w:r>
        <w:t xml:space="preserve">Someone asked if </w:t>
      </w:r>
      <w:r w:rsidRPr="00A01ABD">
        <w:t xml:space="preserve">students </w:t>
      </w:r>
      <w:r>
        <w:t xml:space="preserve">can </w:t>
      </w:r>
      <w:r w:rsidRPr="00A01ABD">
        <w:t xml:space="preserve">get credit? </w:t>
      </w:r>
      <w:r>
        <w:t xml:space="preserve">Bill said No. </w:t>
      </w:r>
      <w:r w:rsidRPr="00A01ABD">
        <w:t>But if they have work study they can get paid.</w:t>
      </w:r>
    </w:p>
    <w:p w14:paraId="49931DF1" w14:textId="430C0AA9" w:rsidR="00A01ABD" w:rsidRDefault="00A01ABD" w:rsidP="00BA4187">
      <w:pPr>
        <w:pStyle w:val="Prrafodelista"/>
        <w:numPr>
          <w:ilvl w:val="2"/>
          <w:numId w:val="1"/>
        </w:numPr>
      </w:pPr>
      <w:r w:rsidRPr="00A01ABD">
        <w:t>Norm--</w:t>
      </w:r>
      <w:r>
        <w:t>s</w:t>
      </w:r>
      <w:r w:rsidRPr="00A01ABD">
        <w:t>uggestion to recruit students – create a podcast and professors can play it in their class.</w:t>
      </w:r>
    </w:p>
    <w:p w14:paraId="360EC4BF" w14:textId="190C924B" w:rsidR="00863B29" w:rsidRPr="00A01ABD" w:rsidRDefault="00A01ABD" w:rsidP="00BA4187">
      <w:pPr>
        <w:pStyle w:val="Prrafodelista"/>
        <w:numPr>
          <w:ilvl w:val="1"/>
          <w:numId w:val="1"/>
        </w:numPr>
        <w:rPr>
          <w:b/>
          <w:bCs/>
        </w:rPr>
      </w:pPr>
      <w:r>
        <w:rPr>
          <w:b/>
          <w:bCs/>
        </w:rPr>
        <w:t>MMC 1000</w:t>
      </w:r>
      <w:r w:rsidR="00F8211A">
        <w:rPr>
          <w:b/>
          <w:bCs/>
        </w:rPr>
        <w:t xml:space="preserve"> </w:t>
      </w:r>
      <w:r w:rsidR="00BA4187" w:rsidRPr="00BA4187">
        <w:t>(</w:t>
      </w:r>
      <w:r>
        <w:t>Evan</w:t>
      </w:r>
      <w:r w:rsidR="00BA4187" w:rsidRPr="00BA4187">
        <w:t>)</w:t>
      </w:r>
    </w:p>
    <w:p w14:paraId="66403AD4" w14:textId="77777777" w:rsidR="00A01ABD" w:rsidRDefault="00A01ABD" w:rsidP="00A01ABD">
      <w:pPr>
        <w:pStyle w:val="Prrafodelista"/>
        <w:numPr>
          <w:ilvl w:val="2"/>
          <w:numId w:val="1"/>
        </w:numPr>
      </w:pPr>
      <w:r w:rsidRPr="00A01ABD">
        <w:t xml:space="preserve">MMC 1000 is an old course offering. It’s on the books and Evan is scheduled to teach one section in the spring. </w:t>
      </w:r>
    </w:p>
    <w:p w14:paraId="1380EE73" w14:textId="77777777" w:rsidR="00A01ABD" w:rsidRDefault="00A01ABD" w:rsidP="00A01ABD">
      <w:pPr>
        <w:pStyle w:val="Prrafodelista"/>
        <w:numPr>
          <w:ilvl w:val="2"/>
          <w:numId w:val="1"/>
        </w:numPr>
      </w:pPr>
      <w:r w:rsidRPr="00A01ABD">
        <w:t xml:space="preserve">He suggested it as a Live Flex course; he hopes to have students in the room and on Zoom at the same time. </w:t>
      </w:r>
    </w:p>
    <w:p w14:paraId="78755F60" w14:textId="77777777" w:rsidR="00A01ABD" w:rsidRDefault="00A01ABD" w:rsidP="00A01ABD">
      <w:pPr>
        <w:pStyle w:val="Prrafodelista"/>
        <w:numPr>
          <w:ilvl w:val="2"/>
          <w:numId w:val="1"/>
        </w:numPr>
      </w:pPr>
      <w:r w:rsidRPr="00A01ABD">
        <w:lastRenderedPageBreak/>
        <w:t xml:space="preserve">He thinks it will be interesting. It goes into the latest communication technology. Around a 50/50 split of historical survey and critical analysis. </w:t>
      </w:r>
    </w:p>
    <w:p w14:paraId="12551866" w14:textId="49D8EF25" w:rsidR="00A01ABD" w:rsidRDefault="00A01ABD" w:rsidP="00A01ABD">
      <w:pPr>
        <w:pStyle w:val="Prrafodelista"/>
        <w:numPr>
          <w:ilvl w:val="2"/>
          <w:numId w:val="1"/>
        </w:numPr>
      </w:pPr>
      <w:r w:rsidRPr="00A01ABD">
        <w:t>He has created a poster. He would like people to promote the course. His best times to visit classrooms are Monday and Wednesday mornings.</w:t>
      </w:r>
    </w:p>
    <w:p w14:paraId="225B2F4B" w14:textId="39BA4ECB" w:rsidR="00A01ABD" w:rsidRDefault="00A01ABD" w:rsidP="00A01ABD">
      <w:pPr>
        <w:pStyle w:val="Prrafodelista"/>
        <w:numPr>
          <w:ilvl w:val="1"/>
          <w:numId w:val="1"/>
        </w:numPr>
      </w:pPr>
      <w:r w:rsidRPr="00A01ABD">
        <w:rPr>
          <w:b/>
          <w:bCs/>
        </w:rPr>
        <w:t xml:space="preserve">Italian events -- Coffee conversation and movie screening </w:t>
      </w:r>
      <w:r>
        <w:t>(Alessandro)</w:t>
      </w:r>
    </w:p>
    <w:p w14:paraId="3B6D93B8" w14:textId="518986C4" w:rsidR="00A01ABD" w:rsidRDefault="00A01ABD" w:rsidP="00A01ABD">
      <w:pPr>
        <w:pStyle w:val="Prrafodelista"/>
        <w:numPr>
          <w:ilvl w:val="2"/>
          <w:numId w:val="1"/>
        </w:numPr>
      </w:pPr>
      <w:r w:rsidRPr="00A01ABD">
        <w:t>Caffe e conversazione will be Tuesday 10/19, 1pm on Zoom</w:t>
      </w:r>
    </w:p>
    <w:p w14:paraId="24040072" w14:textId="0009D6E5" w:rsidR="00A01ABD" w:rsidRDefault="00A01ABD" w:rsidP="00A01ABD">
      <w:pPr>
        <w:pStyle w:val="Prrafodelista"/>
        <w:numPr>
          <w:ilvl w:val="2"/>
          <w:numId w:val="1"/>
        </w:numPr>
      </w:pPr>
      <w:r>
        <w:t>Alessandro shared the poster in the chat. All levels are welcome.</w:t>
      </w:r>
    </w:p>
    <w:p w14:paraId="144C00E1" w14:textId="44FB0AE1" w:rsidR="00A01ABD" w:rsidRDefault="00A01ABD" w:rsidP="00A01ABD">
      <w:pPr>
        <w:pStyle w:val="Prrafodelista"/>
        <w:numPr>
          <w:ilvl w:val="2"/>
          <w:numId w:val="1"/>
        </w:numPr>
      </w:pPr>
      <w:r>
        <w:t xml:space="preserve">He is also showing an Italian movie with English subtitles “La Vita E Bella” (Life Is Beautiful) </w:t>
      </w:r>
      <w:r w:rsidRPr="00A01ABD">
        <w:t>Tuesday</w:t>
      </w:r>
      <w:r>
        <w:t xml:space="preserve"> 10/12 at 7pm. He said it is “One of the best movies, a classic.”</w:t>
      </w:r>
    </w:p>
    <w:p w14:paraId="6DDD257D" w14:textId="2B433232" w:rsidR="00A01ABD" w:rsidRDefault="00A01ABD" w:rsidP="00A01ABD">
      <w:pPr>
        <w:pStyle w:val="Prrafodelista"/>
        <w:numPr>
          <w:ilvl w:val="2"/>
          <w:numId w:val="1"/>
        </w:numPr>
      </w:pPr>
      <w:r>
        <w:t>He would like us to promote these events.</w:t>
      </w:r>
    </w:p>
    <w:p w14:paraId="4BE98453" w14:textId="762F49C7" w:rsidR="00B0524C" w:rsidRDefault="00B0524C" w:rsidP="00A01ABD">
      <w:pPr>
        <w:pStyle w:val="Prrafodelista"/>
        <w:numPr>
          <w:ilvl w:val="2"/>
          <w:numId w:val="1"/>
        </w:numPr>
      </w:pPr>
      <w:r w:rsidRPr="00B0524C">
        <w:t>Dani would like to offer a French conversational chat in the same vein as Alessandro’s Italian idea.</w:t>
      </w:r>
    </w:p>
    <w:p w14:paraId="46458A81" w14:textId="2D011197" w:rsidR="00A01ABD" w:rsidRDefault="00A01ABD" w:rsidP="00A01ABD">
      <w:pPr>
        <w:pStyle w:val="Prrafodelista"/>
        <w:numPr>
          <w:ilvl w:val="1"/>
          <w:numId w:val="1"/>
        </w:numPr>
      </w:pPr>
      <w:r w:rsidRPr="00A01ABD">
        <w:rPr>
          <w:b/>
          <w:bCs/>
        </w:rPr>
        <w:t xml:space="preserve">Central file sharing depository </w:t>
      </w:r>
      <w:r>
        <w:t>(Bill)</w:t>
      </w:r>
    </w:p>
    <w:p w14:paraId="1D0CA599" w14:textId="6AEFD036" w:rsidR="00A01ABD" w:rsidRPr="00A01ABD" w:rsidRDefault="00A01ABD" w:rsidP="00A01ABD">
      <w:pPr>
        <w:pStyle w:val="Prrafodelista"/>
        <w:numPr>
          <w:ilvl w:val="2"/>
          <w:numId w:val="1"/>
        </w:numPr>
      </w:pPr>
      <w:r w:rsidRPr="00A01ABD">
        <w:t>This was not on the agenda, but Bill noticed with so many files being shared it would be nice to have a place to share them, such as Google Drive.</w:t>
      </w:r>
    </w:p>
    <w:p w14:paraId="0D139B3C" w14:textId="1F99C179" w:rsidR="00A01ABD" w:rsidRDefault="00A01ABD" w:rsidP="00A01ABD">
      <w:pPr>
        <w:pStyle w:val="Prrafodelista"/>
        <w:numPr>
          <w:ilvl w:val="2"/>
          <w:numId w:val="1"/>
        </w:numPr>
      </w:pPr>
      <w:r w:rsidRPr="00A01ABD">
        <w:t>Katharine suggested Microsoft Teams and started looking into that for us.</w:t>
      </w:r>
    </w:p>
    <w:p w14:paraId="689FF2A8" w14:textId="77777777" w:rsidR="009228A9" w:rsidRDefault="009228A9" w:rsidP="009228A9">
      <w:pPr>
        <w:pStyle w:val="Prrafodelista"/>
        <w:ind w:left="2160"/>
      </w:pPr>
    </w:p>
    <w:p w14:paraId="78F3948D" w14:textId="77777777" w:rsidR="00FC0B29" w:rsidRPr="00FC0B29" w:rsidRDefault="00FC0B29" w:rsidP="00FC0B29">
      <w:pPr>
        <w:pStyle w:val="Prrafodelista"/>
        <w:numPr>
          <w:ilvl w:val="0"/>
          <w:numId w:val="1"/>
        </w:numPr>
        <w:rPr>
          <w:b/>
          <w:bCs/>
        </w:rPr>
      </w:pPr>
      <w:r w:rsidRPr="00FC0B29">
        <w:rPr>
          <w:b/>
          <w:bCs/>
        </w:rPr>
        <w:t>Announcements</w:t>
      </w:r>
    </w:p>
    <w:p w14:paraId="428FC956" w14:textId="5021C8CE" w:rsidR="00A01ABD" w:rsidRDefault="00B0524C" w:rsidP="00B0524C">
      <w:pPr>
        <w:pStyle w:val="Prrafodelista"/>
        <w:numPr>
          <w:ilvl w:val="1"/>
          <w:numId w:val="1"/>
        </w:numPr>
      </w:pPr>
      <w:r w:rsidRPr="00B0524C">
        <w:rPr>
          <w:b/>
          <w:bCs/>
        </w:rPr>
        <w:t xml:space="preserve">Learning Assessment </w:t>
      </w:r>
      <w:r>
        <w:t>(Fernando)</w:t>
      </w:r>
    </w:p>
    <w:p w14:paraId="0D3DD873" w14:textId="301E00D3" w:rsidR="00B0524C" w:rsidRDefault="00FC0B29" w:rsidP="00B0524C">
      <w:pPr>
        <w:pStyle w:val="Prrafodelista"/>
        <w:numPr>
          <w:ilvl w:val="2"/>
          <w:numId w:val="1"/>
        </w:numPr>
      </w:pPr>
      <w:r>
        <w:t xml:space="preserve">Think and investigate will be assessed this year.  </w:t>
      </w:r>
      <w:r w:rsidR="00B0524C">
        <w:t>They are scheduling sessions for professors to become familiar with the competencies.</w:t>
      </w:r>
    </w:p>
    <w:p w14:paraId="18A559EB" w14:textId="769E66B3" w:rsidR="00B0524C" w:rsidRDefault="00FC0B29" w:rsidP="00B0524C">
      <w:pPr>
        <w:pStyle w:val="Prrafodelista"/>
        <w:numPr>
          <w:ilvl w:val="2"/>
          <w:numId w:val="1"/>
        </w:numPr>
      </w:pPr>
      <w:r>
        <w:t xml:space="preserve">PD Sessions: </w:t>
      </w:r>
      <w:r w:rsidR="00B0524C">
        <w:t>Friday 10/29: Investigate at 1pm</w:t>
      </w:r>
    </w:p>
    <w:p w14:paraId="2A8AA3F7" w14:textId="32DE1BB5" w:rsidR="00FC0B29" w:rsidRDefault="00FC0B29" w:rsidP="00FC0B29">
      <w:pPr>
        <w:pStyle w:val="Prrafodelista"/>
        <w:numPr>
          <w:ilvl w:val="2"/>
          <w:numId w:val="1"/>
        </w:numPr>
      </w:pPr>
      <w:r>
        <w:t>PD Sessions: Friday 10/29: Think at 2pm</w:t>
      </w:r>
    </w:p>
    <w:p w14:paraId="3B216BEA" w14:textId="3A231699" w:rsidR="00B0524C" w:rsidRDefault="00B0524C" w:rsidP="00B0524C">
      <w:pPr>
        <w:pStyle w:val="Prrafodelista"/>
        <w:numPr>
          <w:ilvl w:val="2"/>
          <w:numId w:val="1"/>
        </w:numPr>
      </w:pPr>
      <w:r>
        <w:t xml:space="preserve">It is a good idea to learn what the competency means, how to apply it to the rubric and </w:t>
      </w:r>
      <w:r w:rsidRPr="00B0524C">
        <w:t>how it is scored.</w:t>
      </w:r>
    </w:p>
    <w:p w14:paraId="6F26C485" w14:textId="58CF70ED" w:rsidR="00B0524C" w:rsidRDefault="00B0524C" w:rsidP="00B0524C">
      <w:pPr>
        <w:pStyle w:val="Prrafodelista"/>
        <w:numPr>
          <w:ilvl w:val="1"/>
          <w:numId w:val="1"/>
        </w:numPr>
      </w:pPr>
      <w:proofErr w:type="spellStart"/>
      <w:r w:rsidRPr="00B0524C">
        <w:rPr>
          <w:b/>
          <w:bCs/>
        </w:rPr>
        <w:t>Dataverse</w:t>
      </w:r>
      <w:proofErr w:type="spellEnd"/>
      <w:r w:rsidRPr="00B0524C">
        <w:rPr>
          <w:b/>
          <w:bCs/>
        </w:rPr>
        <w:t xml:space="preserve">: a newsletter we receive. </w:t>
      </w:r>
      <w:r>
        <w:t>(Fernando)</w:t>
      </w:r>
    </w:p>
    <w:p w14:paraId="292C22B2" w14:textId="35B1EF6A" w:rsidR="00B0524C" w:rsidRDefault="00B0524C" w:rsidP="00B0524C">
      <w:pPr>
        <w:pStyle w:val="Prrafodelista"/>
        <w:numPr>
          <w:ilvl w:val="2"/>
          <w:numId w:val="1"/>
        </w:numPr>
      </w:pPr>
      <w:r w:rsidRPr="00B0524C">
        <w:t>This is a useful newsletter to read.</w:t>
      </w:r>
    </w:p>
    <w:p w14:paraId="063A8B61" w14:textId="488577DC" w:rsidR="00B0524C" w:rsidRDefault="00B0524C" w:rsidP="00B0524C">
      <w:pPr>
        <w:pStyle w:val="Prrafodelista"/>
        <w:numPr>
          <w:ilvl w:val="1"/>
          <w:numId w:val="1"/>
        </w:numPr>
      </w:pPr>
      <w:r w:rsidRPr="00B0524C">
        <w:rPr>
          <w:b/>
          <w:bCs/>
        </w:rPr>
        <w:t>Deadline to apply to teach QEP Capstone course extended</w:t>
      </w:r>
      <w:r w:rsidRPr="00B0524C">
        <w:t xml:space="preserve"> (Katharine)</w:t>
      </w:r>
    </w:p>
    <w:p w14:paraId="5BD1C961" w14:textId="1260403E" w:rsidR="00B0524C" w:rsidRDefault="00B0524C" w:rsidP="00B0524C">
      <w:pPr>
        <w:pStyle w:val="Prrafodelista"/>
        <w:numPr>
          <w:ilvl w:val="2"/>
          <w:numId w:val="1"/>
        </w:numPr>
      </w:pPr>
      <w:r>
        <w:t>It was extended until the 10th because there was a video that incorrectly said that was the deadline.</w:t>
      </w:r>
    </w:p>
    <w:p w14:paraId="1A277844" w14:textId="77777777" w:rsidR="00B0524C" w:rsidRDefault="00B0524C" w:rsidP="00B0524C">
      <w:pPr>
        <w:pStyle w:val="Prrafodelista"/>
        <w:numPr>
          <w:ilvl w:val="2"/>
          <w:numId w:val="1"/>
        </w:numPr>
      </w:pPr>
      <w:r>
        <w:t>They have gotten plenty of talented applicants.</w:t>
      </w:r>
    </w:p>
    <w:p w14:paraId="43540797" w14:textId="773D7D00" w:rsidR="00B0524C" w:rsidRDefault="00B0524C" w:rsidP="00B0524C">
      <w:pPr>
        <w:pStyle w:val="Prrafodelista"/>
        <w:numPr>
          <w:ilvl w:val="2"/>
          <w:numId w:val="1"/>
        </w:numPr>
      </w:pPr>
      <w:r>
        <w:t>She is recusing herself from the reviewing applications from our department.</w:t>
      </w:r>
    </w:p>
    <w:p w14:paraId="24CC3121" w14:textId="1B09640F" w:rsidR="00B0524C" w:rsidRPr="00FC0B29" w:rsidRDefault="00B0524C" w:rsidP="00B0524C">
      <w:pPr>
        <w:pStyle w:val="Prrafodelista"/>
        <w:numPr>
          <w:ilvl w:val="1"/>
          <w:numId w:val="1"/>
        </w:numPr>
        <w:rPr>
          <w:b/>
          <w:bCs/>
        </w:rPr>
      </w:pPr>
      <w:r w:rsidRPr="00FC0B29">
        <w:rPr>
          <w:b/>
          <w:bCs/>
        </w:rPr>
        <w:t>Study Abroad information sessions</w:t>
      </w:r>
    </w:p>
    <w:p w14:paraId="525064E5" w14:textId="57D1CE53" w:rsidR="00B0524C" w:rsidRDefault="00B0524C" w:rsidP="00B0524C">
      <w:pPr>
        <w:pStyle w:val="Prrafodelista"/>
        <w:numPr>
          <w:ilvl w:val="2"/>
          <w:numId w:val="1"/>
        </w:numPr>
      </w:pPr>
      <w:r w:rsidRPr="00B0524C">
        <w:t>Katie would like to visit classes. Dani is doing the same.</w:t>
      </w:r>
    </w:p>
    <w:p w14:paraId="40D99F93" w14:textId="77777777" w:rsidR="00FC0B29" w:rsidRDefault="00FC0B29" w:rsidP="00FC0B29">
      <w:pPr>
        <w:pStyle w:val="Prrafodelista"/>
        <w:numPr>
          <w:ilvl w:val="2"/>
          <w:numId w:val="1"/>
        </w:numPr>
      </w:pPr>
      <w:r>
        <w:t>Dani—There is a general meeting on Monday and Tuesday.</w:t>
      </w:r>
    </w:p>
    <w:p w14:paraId="26E52C0F" w14:textId="0F7C418B" w:rsidR="00B0524C" w:rsidRDefault="00FC0B29" w:rsidP="00FC0B29">
      <w:pPr>
        <w:pStyle w:val="Prrafodelista"/>
        <w:numPr>
          <w:ilvl w:val="2"/>
          <w:numId w:val="1"/>
        </w:numPr>
      </w:pPr>
      <w:r>
        <w:t xml:space="preserve">Specific Zoom informational on Thursday for Austria and France. Link to meeting: </w:t>
      </w:r>
      <w:hyperlink r:id="rId5" w:history="1">
        <w:r w:rsidRPr="004E2244">
          <w:rPr>
            <w:rStyle w:val="Hipervnculo"/>
          </w:rPr>
          <w:t>https://fsw.zoom.us/j/84382809456</w:t>
        </w:r>
      </w:hyperlink>
    </w:p>
    <w:p w14:paraId="2CEB1F34" w14:textId="0CDA18AC" w:rsidR="00FC0B29" w:rsidRPr="005B4887" w:rsidRDefault="00FC0B29" w:rsidP="00FC0B29">
      <w:pPr>
        <w:pStyle w:val="Prrafodelista"/>
        <w:numPr>
          <w:ilvl w:val="1"/>
          <w:numId w:val="1"/>
        </w:numPr>
        <w:rPr>
          <w:b/>
          <w:bCs/>
        </w:rPr>
      </w:pPr>
      <w:r w:rsidRPr="005B4887">
        <w:rPr>
          <w:b/>
          <w:bCs/>
        </w:rPr>
        <w:t>More updates on upcoming GEAC meeting</w:t>
      </w:r>
    </w:p>
    <w:p w14:paraId="25F13BED" w14:textId="04E0B2CE" w:rsidR="00FC0B29" w:rsidRDefault="0029617D" w:rsidP="00FC0B29">
      <w:pPr>
        <w:pStyle w:val="Prrafodelista"/>
        <w:numPr>
          <w:ilvl w:val="2"/>
          <w:numId w:val="1"/>
        </w:numPr>
      </w:pPr>
      <w:r>
        <w:t>Dani</w:t>
      </w:r>
      <w:r w:rsidR="00FC0B29">
        <w:t xml:space="preserve"> r</w:t>
      </w:r>
      <w:r w:rsidR="00FC0B29" w:rsidRPr="00FC0B29">
        <w:t>eiterate</w:t>
      </w:r>
      <w:r w:rsidR="00FC0B29">
        <w:t>s</w:t>
      </w:r>
      <w:r w:rsidR="00FC0B29" w:rsidRPr="00FC0B29">
        <w:t xml:space="preserve">: we are all invited to </w:t>
      </w:r>
      <w:proofErr w:type="gramStart"/>
      <w:r w:rsidR="00FC0B29" w:rsidRPr="00FC0B29">
        <w:t>GEAC  Friday</w:t>
      </w:r>
      <w:proofErr w:type="gramEnd"/>
      <w:r w:rsidR="00FC0B29" w:rsidRPr="00FC0B29">
        <w:t xml:space="preserve"> 10/15 10am. She will find and send Zoom link.</w:t>
      </w:r>
    </w:p>
    <w:p w14:paraId="7130D378" w14:textId="77777777" w:rsidR="00FC0B29" w:rsidRDefault="00FC0B29" w:rsidP="00FC0B29">
      <w:pPr>
        <w:pStyle w:val="Prrafodelista"/>
        <w:numPr>
          <w:ilvl w:val="2"/>
          <w:numId w:val="1"/>
        </w:numPr>
      </w:pPr>
      <w:r>
        <w:t>Jamie—the model has already been selected; this will not be the correct time to advocate an alternative model. What are next steps our department can do to promote itself, pathways, etc.</w:t>
      </w:r>
    </w:p>
    <w:p w14:paraId="792D8FE9" w14:textId="77777777" w:rsidR="00FC0B29" w:rsidRDefault="00FC0B29" w:rsidP="00FC0B29">
      <w:pPr>
        <w:pStyle w:val="Prrafodelista"/>
        <w:numPr>
          <w:ilvl w:val="2"/>
          <w:numId w:val="1"/>
        </w:numPr>
      </w:pPr>
      <w:r>
        <w:lastRenderedPageBreak/>
        <w:t>Dani-Don Ransford can tell us what they did for the Math department when their courses were no longer required.</w:t>
      </w:r>
    </w:p>
    <w:p w14:paraId="63F6DE72" w14:textId="77777777" w:rsidR="00FC0B29" w:rsidRDefault="00FC0B29" w:rsidP="00FC0B29">
      <w:pPr>
        <w:pStyle w:val="Prrafodelista"/>
        <w:numPr>
          <w:ilvl w:val="2"/>
          <w:numId w:val="1"/>
        </w:numPr>
      </w:pPr>
      <w:r>
        <w:t>Evan—Should we make SPC 1017 writing intensive?</w:t>
      </w:r>
    </w:p>
    <w:p w14:paraId="7D741BB7" w14:textId="488F2040" w:rsidR="00FC0B29" w:rsidRDefault="00FC0B29" w:rsidP="00FC0B29">
      <w:pPr>
        <w:pStyle w:val="Prrafodelista"/>
        <w:numPr>
          <w:ilvl w:val="2"/>
          <w:numId w:val="1"/>
        </w:numPr>
      </w:pPr>
      <w:r>
        <w:t>Jamie—we are considering that, but it will not get us back into the Gen Ed required courses. Currently only Humanities and another subject can be writing intensive—that rule will change soon, but for now we cannot be designated writing intensive.</w:t>
      </w:r>
    </w:p>
    <w:p w14:paraId="476C1C16" w14:textId="2A29B6BD" w:rsidR="00FC0B29" w:rsidRDefault="00FC0B29" w:rsidP="00FC0B29">
      <w:pPr>
        <w:pStyle w:val="Prrafodelista"/>
        <w:numPr>
          <w:ilvl w:val="1"/>
          <w:numId w:val="1"/>
        </w:numPr>
      </w:pPr>
      <w:r w:rsidRPr="00B25729">
        <w:rPr>
          <w:b/>
          <w:bCs/>
        </w:rPr>
        <w:t>Public speaking workshop</w:t>
      </w:r>
      <w:r>
        <w:t xml:space="preserve"> (Becky Fah</w:t>
      </w:r>
      <w:r w:rsidR="00B841B9">
        <w:t>rn</w:t>
      </w:r>
      <w:r>
        <w:t>er)</w:t>
      </w:r>
    </w:p>
    <w:p w14:paraId="35D5045A" w14:textId="5A0448B0" w:rsidR="00FC0B29" w:rsidRDefault="00FC0B29" w:rsidP="00FC0B29">
      <w:pPr>
        <w:pStyle w:val="Prrafodelista"/>
        <w:numPr>
          <w:ilvl w:val="2"/>
          <w:numId w:val="1"/>
        </w:numPr>
      </w:pPr>
      <w:r>
        <w:t>Thanks for supporting the public speaking workshop. 70 people came! Jamie gave extra credit. Becky wants to have more stuff like that in the future.</w:t>
      </w:r>
    </w:p>
    <w:p w14:paraId="08C88E26" w14:textId="77777777" w:rsidR="00FC0B29" w:rsidRDefault="00FC0B29" w:rsidP="00FC0B29">
      <w:pPr>
        <w:pStyle w:val="Prrafodelista"/>
        <w:numPr>
          <w:ilvl w:val="1"/>
          <w:numId w:val="1"/>
        </w:numPr>
      </w:pPr>
      <w:r w:rsidRPr="00B25729">
        <w:rPr>
          <w:b/>
          <w:bCs/>
        </w:rPr>
        <w:t xml:space="preserve">Outline Maker unfinished </w:t>
      </w:r>
      <w:r>
        <w:t>(Katie)</w:t>
      </w:r>
    </w:p>
    <w:p w14:paraId="7165637F" w14:textId="1245DF86" w:rsidR="00FC0B29" w:rsidRDefault="00FC0B29" w:rsidP="00FC0B29">
      <w:pPr>
        <w:pStyle w:val="Prrafodelista"/>
        <w:numPr>
          <w:ilvl w:val="2"/>
          <w:numId w:val="1"/>
        </w:numPr>
      </w:pPr>
      <w:r>
        <w:t>Tech Department is closing her tickets on the Outline Maker but it is still incomplete. It lacks pieces of the conclusion. Bill offered to assist in getting that finished up.</w:t>
      </w:r>
    </w:p>
    <w:p w14:paraId="1D9CD1E7" w14:textId="14048172" w:rsidR="00FC0B29" w:rsidRDefault="00FC0B29" w:rsidP="00FC0B29">
      <w:pPr>
        <w:pStyle w:val="Prrafodelista"/>
        <w:numPr>
          <w:ilvl w:val="1"/>
          <w:numId w:val="1"/>
        </w:numPr>
      </w:pPr>
      <w:r w:rsidRPr="00B25729">
        <w:rPr>
          <w:b/>
          <w:bCs/>
        </w:rPr>
        <w:t xml:space="preserve">Mini semester final grades due 10/11 at noon. </w:t>
      </w:r>
      <w:r>
        <w:t>(Fernando)</w:t>
      </w:r>
    </w:p>
    <w:p w14:paraId="0BE6B8ED" w14:textId="0FA61496" w:rsidR="00FC0B29" w:rsidRDefault="00FC0B29" w:rsidP="00FC0B29">
      <w:pPr>
        <w:pStyle w:val="Prrafodelista"/>
        <w:numPr>
          <w:ilvl w:val="1"/>
          <w:numId w:val="1"/>
        </w:numPr>
      </w:pPr>
      <w:r w:rsidRPr="00B25729">
        <w:rPr>
          <w:b/>
          <w:bCs/>
        </w:rPr>
        <w:t xml:space="preserve">PD for foreign language professors </w:t>
      </w:r>
      <w:r>
        <w:t>(Fernando)</w:t>
      </w:r>
    </w:p>
    <w:p w14:paraId="45FAB267" w14:textId="71706AB2" w:rsidR="00FC0B29" w:rsidRDefault="00FC0B29" w:rsidP="00FC0B29">
      <w:pPr>
        <w:pStyle w:val="Prrafodelista"/>
        <w:numPr>
          <w:ilvl w:val="2"/>
          <w:numId w:val="1"/>
        </w:numPr>
      </w:pPr>
      <w:r w:rsidRPr="00FC0B29">
        <w:t>Dr. Van Gaalen is going to talk to foreign language professors about assessment on 10/22 at 11am in a Professional development meeting.</w:t>
      </w:r>
    </w:p>
    <w:p w14:paraId="2389AFA0" w14:textId="77777777" w:rsidR="00FC0B29" w:rsidRDefault="00FC0B29" w:rsidP="00FC0B29">
      <w:pPr>
        <w:pStyle w:val="Prrafodelista"/>
        <w:numPr>
          <w:ilvl w:val="1"/>
          <w:numId w:val="1"/>
        </w:numPr>
      </w:pPr>
      <w:r w:rsidRPr="00B25729">
        <w:rPr>
          <w:b/>
          <w:bCs/>
        </w:rPr>
        <w:t xml:space="preserve">Open positions being advertised </w:t>
      </w:r>
      <w:r>
        <w:t>(Ann, on behalf of Jennifer)</w:t>
      </w:r>
    </w:p>
    <w:p w14:paraId="00BA3550" w14:textId="74235966" w:rsidR="00FC0B29" w:rsidRDefault="00FC0B29" w:rsidP="00FC0B29">
      <w:pPr>
        <w:pStyle w:val="Prrafodelista"/>
        <w:numPr>
          <w:ilvl w:val="2"/>
          <w:numId w:val="1"/>
        </w:numPr>
      </w:pPr>
      <w:r>
        <w:t>Next two weeks we will advertise for Collier and Glades campus SPC positions.</w:t>
      </w:r>
    </w:p>
    <w:p w14:paraId="58F8D9B3" w14:textId="22A32730" w:rsidR="005358FC" w:rsidRDefault="005358FC" w:rsidP="005358FC">
      <w:pPr>
        <w:pStyle w:val="Prrafodelista"/>
        <w:numPr>
          <w:ilvl w:val="0"/>
          <w:numId w:val="1"/>
        </w:numPr>
      </w:pPr>
      <w:r w:rsidRPr="00C25CA8">
        <w:rPr>
          <w:b/>
          <w:bCs/>
        </w:rPr>
        <w:t>Adjourn</w:t>
      </w:r>
    </w:p>
    <w:p w14:paraId="273FB1FD" w14:textId="71055EF7" w:rsidR="00696DB9" w:rsidRDefault="00696DB9" w:rsidP="005358FC">
      <w:pPr>
        <w:pStyle w:val="Prrafodelista"/>
        <w:numPr>
          <w:ilvl w:val="1"/>
          <w:numId w:val="1"/>
        </w:numPr>
      </w:pPr>
      <w:r>
        <w:t xml:space="preserve">Motion to end meeting—Evan </w:t>
      </w:r>
    </w:p>
    <w:p w14:paraId="4DE93961" w14:textId="50599050" w:rsidR="005358FC" w:rsidRDefault="00FC0B29" w:rsidP="005358FC">
      <w:pPr>
        <w:pStyle w:val="Prrafodelista"/>
        <w:numPr>
          <w:ilvl w:val="1"/>
          <w:numId w:val="1"/>
        </w:numPr>
      </w:pPr>
      <w:r>
        <w:t>Alessandro</w:t>
      </w:r>
      <w:r w:rsidR="005358FC">
        <w:t xml:space="preserve"> 2</w:t>
      </w:r>
      <w:r w:rsidR="005358FC" w:rsidRPr="005358FC">
        <w:rPr>
          <w:vertAlign w:val="superscript"/>
        </w:rPr>
        <w:t>nd</w:t>
      </w:r>
      <w:r w:rsidR="005358FC">
        <w:t xml:space="preserve"> </w:t>
      </w:r>
      <w:r w:rsidR="00BA4187">
        <w:t>motion</w:t>
      </w:r>
    </w:p>
    <w:p w14:paraId="39BCEB9E" w14:textId="2F9FB06A" w:rsidR="005358FC" w:rsidRDefault="00BA4187" w:rsidP="005358FC">
      <w:pPr>
        <w:pStyle w:val="Prrafodelista"/>
        <w:numPr>
          <w:ilvl w:val="1"/>
          <w:numId w:val="1"/>
        </w:numPr>
      </w:pPr>
      <w:r>
        <w:t>Motion to adjourn a</w:t>
      </w:r>
      <w:r w:rsidR="005358FC">
        <w:t>pproved</w:t>
      </w:r>
      <w:r>
        <w:t xml:space="preserve"> </w:t>
      </w:r>
    </w:p>
    <w:p w14:paraId="1C3FAB4D" w14:textId="1AC55EAD" w:rsidR="009F4087" w:rsidRDefault="009F4087" w:rsidP="009F4087"/>
    <w:p w14:paraId="5CC77803" w14:textId="77777777" w:rsidR="009F4087" w:rsidRDefault="009F4087" w:rsidP="009F4087">
      <w:pPr>
        <w:pStyle w:val="paragraph"/>
        <w:spacing w:before="0" w:beforeAutospacing="0" w:after="0" w:afterAutospacing="0"/>
        <w:textAlignment w:val="baseline"/>
        <w:rPr>
          <w:rFonts w:ascii="Segoe UI" w:hAnsi="Segoe UI" w:cs="Segoe UI"/>
          <w:sz w:val="18"/>
          <w:szCs w:val="18"/>
        </w:rPr>
      </w:pPr>
      <w:r>
        <w:rPr>
          <w:rStyle w:val="normaltextrun"/>
        </w:rPr>
        <w:t>Minutes by William Kelvin</w:t>
      </w:r>
      <w:r>
        <w:rPr>
          <w:rStyle w:val="eop"/>
        </w:rPr>
        <w:t> </w:t>
      </w:r>
    </w:p>
    <w:p w14:paraId="6B54036C" w14:textId="77777777" w:rsidR="009F4087" w:rsidRDefault="009F4087" w:rsidP="009F4087">
      <w:pPr>
        <w:pStyle w:val="paragraph"/>
        <w:spacing w:before="0" w:beforeAutospacing="0" w:after="0" w:afterAutospacing="0"/>
        <w:textAlignment w:val="baseline"/>
        <w:rPr>
          <w:rFonts w:ascii="Segoe UI" w:hAnsi="Segoe UI" w:cs="Segoe UI"/>
          <w:sz w:val="18"/>
          <w:szCs w:val="18"/>
        </w:rPr>
      </w:pPr>
      <w:r>
        <w:rPr>
          <w:rStyle w:val="eop"/>
        </w:rPr>
        <w:t> </w:t>
      </w:r>
    </w:p>
    <w:p w14:paraId="7A3F08C3" w14:textId="77777777" w:rsidR="005358FC" w:rsidRPr="00863B29" w:rsidRDefault="005358FC" w:rsidP="005358FC"/>
    <w:sectPr w:rsidR="005358FC" w:rsidRPr="00863B29" w:rsidSect="007E2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D7FFD"/>
    <w:multiLevelType w:val="multilevel"/>
    <w:tmpl w:val="DE8C52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A222CC"/>
    <w:multiLevelType w:val="hybridMultilevel"/>
    <w:tmpl w:val="D340FE8E"/>
    <w:lvl w:ilvl="0" w:tplc="70A048D0">
      <w:start w:val="1"/>
      <w:numFmt w:val="upperRoman"/>
      <w:lvlText w:val="%1."/>
      <w:lvlJc w:val="right"/>
      <w:pPr>
        <w:ind w:left="720" w:hanging="360"/>
      </w:pPr>
      <w:rPr>
        <w:b/>
        <w:bCs/>
      </w:rPr>
    </w:lvl>
    <w:lvl w:ilvl="1" w:tplc="4F6C474E">
      <w:start w:val="1"/>
      <w:numFmt w:val="lowerLetter"/>
      <w:lvlText w:val="%2."/>
      <w:lvlJc w:val="left"/>
      <w:pPr>
        <w:ind w:left="1440" w:hanging="360"/>
      </w:pPr>
      <w:rPr>
        <w:b/>
        <w:bCs/>
      </w:rPr>
    </w:lvl>
    <w:lvl w:ilvl="2" w:tplc="23B8C952">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6F3"/>
    <w:rsid w:val="001136D4"/>
    <w:rsid w:val="001A6D57"/>
    <w:rsid w:val="002307C1"/>
    <w:rsid w:val="00253CC1"/>
    <w:rsid w:val="0029617D"/>
    <w:rsid w:val="002B0AA3"/>
    <w:rsid w:val="00353C3F"/>
    <w:rsid w:val="00360B42"/>
    <w:rsid w:val="00366FE7"/>
    <w:rsid w:val="004B2DB8"/>
    <w:rsid w:val="005358FC"/>
    <w:rsid w:val="005B4887"/>
    <w:rsid w:val="005C42F6"/>
    <w:rsid w:val="00620A5E"/>
    <w:rsid w:val="00696DB9"/>
    <w:rsid w:val="006D32D4"/>
    <w:rsid w:val="00715FA3"/>
    <w:rsid w:val="007E2B35"/>
    <w:rsid w:val="0084283B"/>
    <w:rsid w:val="00863B29"/>
    <w:rsid w:val="00902391"/>
    <w:rsid w:val="009228A9"/>
    <w:rsid w:val="009529FE"/>
    <w:rsid w:val="009908D5"/>
    <w:rsid w:val="00996021"/>
    <w:rsid w:val="009F4087"/>
    <w:rsid w:val="00A01ABD"/>
    <w:rsid w:val="00A02DA8"/>
    <w:rsid w:val="00A450CF"/>
    <w:rsid w:val="00A6653F"/>
    <w:rsid w:val="00A74607"/>
    <w:rsid w:val="00A95156"/>
    <w:rsid w:val="00AA3707"/>
    <w:rsid w:val="00B0524C"/>
    <w:rsid w:val="00B25729"/>
    <w:rsid w:val="00B466F3"/>
    <w:rsid w:val="00B841B9"/>
    <w:rsid w:val="00BA4187"/>
    <w:rsid w:val="00C105EE"/>
    <w:rsid w:val="00C25CA8"/>
    <w:rsid w:val="00CB26AD"/>
    <w:rsid w:val="00D21F8D"/>
    <w:rsid w:val="00D629E3"/>
    <w:rsid w:val="00DA5FA4"/>
    <w:rsid w:val="00DE4D99"/>
    <w:rsid w:val="00E368B5"/>
    <w:rsid w:val="00E4569D"/>
    <w:rsid w:val="00EC003C"/>
    <w:rsid w:val="00F60B4C"/>
    <w:rsid w:val="00F8211A"/>
    <w:rsid w:val="00FC0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33B7F"/>
  <w15:chartTrackingRefBased/>
  <w15:docId w15:val="{D882CAB3-26C4-C344-A73E-E1DF7DBA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6F3"/>
    <w:rPr>
      <w:rFonts w:ascii="Times New Roman" w:eastAsia="Times New Roman" w:hAnsi="Times New Roman"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moderna">
    <w:name w:val="Table Contemporary"/>
    <w:basedOn w:val="Tablanormal"/>
    <w:rsid w:val="00B466F3"/>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Prrafodelista">
    <w:name w:val="List Paragraph"/>
    <w:basedOn w:val="Normal"/>
    <w:uiPriority w:val="34"/>
    <w:qFormat/>
    <w:rsid w:val="00B466F3"/>
    <w:pPr>
      <w:ind w:left="720"/>
      <w:contextualSpacing/>
    </w:pPr>
  </w:style>
  <w:style w:type="character" w:styleId="Hipervnculo">
    <w:name w:val="Hyperlink"/>
    <w:basedOn w:val="Fuentedeprrafopredeter"/>
    <w:uiPriority w:val="99"/>
    <w:unhideWhenUsed/>
    <w:rsid w:val="00FC0B29"/>
    <w:rPr>
      <w:color w:val="0563C1" w:themeColor="hyperlink"/>
      <w:u w:val="single"/>
    </w:rPr>
  </w:style>
  <w:style w:type="character" w:customStyle="1" w:styleId="Mencinsinresolver1">
    <w:name w:val="Mención sin resolver1"/>
    <w:basedOn w:val="Fuentedeprrafopredeter"/>
    <w:uiPriority w:val="99"/>
    <w:semiHidden/>
    <w:unhideWhenUsed/>
    <w:rsid w:val="00FC0B29"/>
    <w:rPr>
      <w:color w:val="605E5C"/>
      <w:shd w:val="clear" w:color="auto" w:fill="E1DFDD"/>
    </w:rPr>
  </w:style>
  <w:style w:type="paragraph" w:styleId="Textodeglobo">
    <w:name w:val="Balloon Text"/>
    <w:basedOn w:val="Normal"/>
    <w:link w:val="TextodegloboCar"/>
    <w:uiPriority w:val="99"/>
    <w:semiHidden/>
    <w:unhideWhenUsed/>
    <w:rsid w:val="002961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617D"/>
    <w:rPr>
      <w:rFonts w:ascii="Segoe UI" w:eastAsia="Times New Roman" w:hAnsi="Segoe UI" w:cs="Segoe UI"/>
      <w:sz w:val="18"/>
      <w:szCs w:val="18"/>
    </w:rPr>
  </w:style>
  <w:style w:type="paragraph" w:customStyle="1" w:styleId="paragraph">
    <w:name w:val="paragraph"/>
    <w:basedOn w:val="Normal"/>
    <w:rsid w:val="009F4087"/>
    <w:pPr>
      <w:spacing w:before="100" w:beforeAutospacing="1" w:after="100" w:afterAutospacing="1"/>
    </w:pPr>
  </w:style>
  <w:style w:type="character" w:customStyle="1" w:styleId="normaltextrun">
    <w:name w:val="normaltextrun"/>
    <w:basedOn w:val="Fuentedeprrafopredeter"/>
    <w:rsid w:val="009F4087"/>
  </w:style>
  <w:style w:type="character" w:customStyle="1" w:styleId="eop">
    <w:name w:val="eop"/>
    <w:basedOn w:val="Fuentedeprrafopredeter"/>
    <w:rsid w:val="009F4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25826">
      <w:bodyDiv w:val="1"/>
      <w:marLeft w:val="0"/>
      <w:marRight w:val="0"/>
      <w:marTop w:val="0"/>
      <w:marBottom w:val="0"/>
      <w:divBdr>
        <w:top w:val="none" w:sz="0" w:space="0" w:color="auto"/>
        <w:left w:val="none" w:sz="0" w:space="0" w:color="auto"/>
        <w:bottom w:val="none" w:sz="0" w:space="0" w:color="auto"/>
        <w:right w:val="none" w:sz="0" w:space="0" w:color="auto"/>
      </w:divBdr>
      <w:divsChild>
        <w:div w:id="480659664">
          <w:marLeft w:val="0"/>
          <w:marRight w:val="0"/>
          <w:marTop w:val="0"/>
          <w:marBottom w:val="0"/>
          <w:divBdr>
            <w:top w:val="none" w:sz="0" w:space="0" w:color="auto"/>
            <w:left w:val="none" w:sz="0" w:space="0" w:color="auto"/>
            <w:bottom w:val="none" w:sz="0" w:space="0" w:color="auto"/>
            <w:right w:val="none" w:sz="0" w:space="0" w:color="auto"/>
          </w:divBdr>
        </w:div>
        <w:div w:id="17177732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8438280945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8949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Layne Johnson</dc:creator>
  <cp:keywords/>
  <dc:description/>
  <cp:lastModifiedBy>Fernando Mayoral</cp:lastModifiedBy>
  <cp:revision>2</cp:revision>
  <cp:lastPrinted>2021-11-12T13:50:00Z</cp:lastPrinted>
  <dcterms:created xsi:type="dcterms:W3CDTF">2022-01-12T01:29:00Z</dcterms:created>
  <dcterms:modified xsi:type="dcterms:W3CDTF">2022-01-12T01:29:00Z</dcterms:modified>
</cp:coreProperties>
</file>