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C95AFE" w:rsidP="00726631">
      <w:pPr>
        <w:autoSpaceDE w:val="0"/>
        <w:autoSpaceDN w:val="0"/>
        <w:adjustRightInd w:val="0"/>
        <w:jc w:val="center"/>
      </w:pPr>
      <w:proofErr w:type="gramStart"/>
      <w:r>
        <w:t xml:space="preserve">April </w:t>
      </w:r>
      <w:r w:rsidR="00C32AEB">
        <w:t xml:space="preserve"> </w:t>
      </w:r>
      <w:r>
        <w:t>27</w:t>
      </w:r>
      <w:proofErr w:type="gramEnd"/>
      <w:r w:rsidR="00C32AEB">
        <w:t>,202</w:t>
      </w:r>
      <w:r w:rsidR="00A6585D">
        <w:t>1</w:t>
      </w:r>
      <w:r w:rsidR="00F74FEA">
        <w:t xml:space="preserve">, </w:t>
      </w:r>
      <w:r w:rsidR="00635B28">
        <w:t>10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Default="00C32AEB" w:rsidP="00A41F06">
      <w:pPr>
        <w:autoSpaceDE w:val="0"/>
        <w:autoSpaceDN w:val="0"/>
        <w:adjustRightInd w:val="0"/>
        <w:jc w:val="center"/>
      </w:pPr>
      <w:r>
        <w:t>Via ZOOM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BS-CPS</w:t>
      </w:r>
      <w:r w:rsidR="00827DED">
        <w:t xml:space="preserve">, </w:t>
      </w:r>
      <w:r w:rsidR="00186BC2">
        <w:t xml:space="preserve">Chair </w:t>
      </w:r>
      <w:r w:rsidR="00827DED">
        <w:t>BS</w:t>
      </w:r>
      <w:r w:rsidR="00186BC2">
        <w:t>-CPS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635B28" w:rsidRDefault="00C95AFE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  <w:r>
        <w:rPr>
          <w:b/>
          <w:color w:val="FF0000"/>
        </w:rPr>
        <w:t xml:space="preserve">Failed </w:t>
      </w:r>
      <w:r>
        <w:rPr>
          <w:color w:val="FF0000"/>
        </w:rPr>
        <w:t>Dean search</w:t>
      </w:r>
    </w:p>
    <w:p w:rsidR="00C95AFE" w:rsidRPr="00C95AFE" w:rsidRDefault="00C95AFE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  <w:r>
        <w:rPr>
          <w:b/>
          <w:color w:val="FF0000"/>
        </w:rPr>
        <w:t xml:space="preserve">Nikki Cobb </w:t>
      </w:r>
      <w:r>
        <w:rPr>
          <w:color w:val="FF0000"/>
        </w:rPr>
        <w:t xml:space="preserve">new director for CVT.   </w:t>
      </w:r>
    </w:p>
    <w:p w:rsidR="00264C6D" w:rsidRDefault="00264C6D" w:rsidP="00264C6D">
      <w:pPr>
        <w:tabs>
          <w:tab w:val="left" w:pos="720"/>
        </w:tabs>
        <w:autoSpaceDE w:val="0"/>
        <w:autoSpaceDN w:val="0"/>
        <w:adjustRightInd w:val="0"/>
        <w:ind w:left="1080"/>
      </w:pPr>
    </w:p>
    <w:p w:rsidR="008E25A5" w:rsidRDefault="00B264ED" w:rsidP="00F13C39">
      <w:pPr>
        <w:tabs>
          <w:tab w:val="left" w:pos="720"/>
        </w:tabs>
        <w:autoSpaceDE w:val="0"/>
        <w:autoSpaceDN w:val="0"/>
        <w:adjustRightInd w:val="0"/>
        <w:ind w:left="780"/>
      </w:pPr>
      <w:r>
        <w:rPr>
          <w:i/>
        </w:rPr>
        <w:t xml:space="preserve">        </w:t>
      </w:r>
    </w:p>
    <w:p w:rsidR="00360A29" w:rsidRDefault="00F13C39" w:rsidP="00024A6F">
      <w:pPr>
        <w:numPr>
          <w:ilvl w:val="0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Program updates</w:t>
      </w:r>
      <w:r w:rsidR="00360A29" w:rsidRPr="003752ED">
        <w:t xml:space="preserve"> ………………………......…</w:t>
      </w:r>
      <w:r w:rsidR="003437CF">
        <w:t xml:space="preserve"> Jean Newberry</w:t>
      </w:r>
      <w:r w:rsidR="00BC741A" w:rsidRPr="003752ED">
        <w:t xml:space="preserve"> </w:t>
      </w:r>
      <w:r w:rsidR="00635B28">
        <w:t>/ Heather O’Connell</w:t>
      </w:r>
      <w:r w:rsidR="00360A29" w:rsidRPr="003752ED">
        <w:t xml:space="preserve"> </w:t>
      </w:r>
    </w:p>
    <w:p w:rsidR="00882162" w:rsidRDefault="00882162" w:rsidP="00882162">
      <w:pPr>
        <w:pStyle w:val="ListParagraph"/>
      </w:pPr>
    </w:p>
    <w:p w:rsidR="00943476" w:rsidRDefault="00943476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 xml:space="preserve">Clinical affiliate sites </w:t>
      </w:r>
      <w:r w:rsidR="00635B28">
        <w:t>will open for the spring semester with limitations</w:t>
      </w:r>
    </w:p>
    <w:p w:rsidR="007060EE" w:rsidRDefault="00C95AFE" w:rsidP="00635B28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 w:rsidRPr="00C95AFE">
        <w:rPr>
          <w:color w:val="FF0000"/>
        </w:rPr>
        <w:t xml:space="preserve">Lee Health does not want both Freshmen and Sophomores in facilities at the same time.  </w:t>
      </w:r>
    </w:p>
    <w:p w:rsidR="00C95AFE" w:rsidRPr="00C95AFE" w:rsidRDefault="00C95AFE" w:rsidP="00C95AFE">
      <w:p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</w:p>
    <w:p w:rsidR="00E5674B" w:rsidRDefault="00635B28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Spring</w:t>
      </w:r>
      <w:r w:rsidR="00943476">
        <w:t xml:space="preserve"> 202</w:t>
      </w:r>
      <w:r>
        <w:t>1</w:t>
      </w:r>
      <w:r w:rsidR="00943476">
        <w:t xml:space="preserve"> – 2</w:t>
      </w:r>
      <w:r w:rsidR="00943476" w:rsidRPr="00943476">
        <w:rPr>
          <w:vertAlign w:val="superscript"/>
        </w:rPr>
        <w:t>nd</w:t>
      </w:r>
      <w:r w:rsidR="00943476">
        <w:t xml:space="preserve"> </w:t>
      </w:r>
      <w:proofErr w:type="spellStart"/>
      <w:r w:rsidR="00943476">
        <w:t>yr</w:t>
      </w:r>
      <w:proofErr w:type="spellEnd"/>
      <w:r w:rsidR="00943476">
        <w:t xml:space="preserve"> students</w:t>
      </w:r>
    </w:p>
    <w:p w:rsidR="00943476" w:rsidRDefault="00C95AFE" w:rsidP="00943476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Isabel Mateo – health issues and Incomplete for RET 2875L</w:t>
      </w:r>
    </w:p>
    <w:p w:rsidR="00C95AFE" w:rsidRDefault="00C95AFE" w:rsidP="00943476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Luis </w:t>
      </w:r>
      <w:proofErr w:type="gramStart"/>
      <w:r>
        <w:rPr>
          <w:color w:val="FF0000"/>
        </w:rPr>
        <w:t>Martin  --</w:t>
      </w:r>
      <w:proofErr w:type="gramEnd"/>
      <w:r>
        <w:rPr>
          <w:color w:val="FF0000"/>
        </w:rPr>
        <w:t xml:space="preserve"> family issues and Incomplete for RET 2875L</w:t>
      </w:r>
    </w:p>
    <w:p w:rsidR="007060EE" w:rsidRPr="007060EE" w:rsidRDefault="007060EE" w:rsidP="007060EE">
      <w:p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</w:p>
    <w:p w:rsidR="00943476" w:rsidRDefault="007060EE" w:rsidP="00943476">
      <w:pPr>
        <w:pStyle w:val="ListParagraph"/>
        <w:numPr>
          <w:ilvl w:val="1"/>
          <w:numId w:val="32"/>
        </w:numPr>
        <w:tabs>
          <w:tab w:val="left" w:pos="1800"/>
        </w:tabs>
        <w:autoSpaceDE w:val="0"/>
        <w:autoSpaceDN w:val="0"/>
        <w:adjustRightInd w:val="0"/>
      </w:pPr>
      <w:r>
        <w:t>Spring</w:t>
      </w:r>
      <w:r w:rsidR="00943476">
        <w:t xml:space="preserve"> 202</w:t>
      </w:r>
      <w:r>
        <w:t>1</w:t>
      </w:r>
      <w:r w:rsidR="00943476">
        <w:t>- 1</w:t>
      </w:r>
      <w:r w:rsidR="00943476" w:rsidRPr="00943476">
        <w:rPr>
          <w:vertAlign w:val="superscript"/>
        </w:rPr>
        <w:t>st</w:t>
      </w:r>
      <w:r w:rsidR="00943476">
        <w:t xml:space="preserve"> year students</w:t>
      </w:r>
    </w:p>
    <w:p w:rsidR="007060EE" w:rsidRDefault="00C95AFE" w:rsidP="00943476">
      <w:pPr>
        <w:pStyle w:val="ListParagraph"/>
        <w:numPr>
          <w:ilvl w:val="2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updates</w:t>
      </w:r>
    </w:p>
    <w:p w:rsidR="00C95AFE" w:rsidRDefault="00C95AFE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Wadens Georges has had surgery.  Surgeon cleared for return May 7.  Incomplete given and </w:t>
      </w:r>
      <w:proofErr w:type="gramStart"/>
      <w:r>
        <w:rPr>
          <w:color w:val="FF0000"/>
        </w:rPr>
        <w:t>pre clinic</w:t>
      </w:r>
      <w:proofErr w:type="gramEnd"/>
      <w:r>
        <w:rPr>
          <w:color w:val="FF0000"/>
        </w:rPr>
        <w:t xml:space="preserve"> final rescheduled</w:t>
      </w:r>
    </w:p>
    <w:p w:rsidR="00C95AFE" w:rsidRDefault="00C95AFE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Luis Hidalgo Alcantara health </w:t>
      </w:r>
      <w:proofErr w:type="gramStart"/>
      <w:r>
        <w:rPr>
          <w:color w:val="FF0000"/>
        </w:rPr>
        <w:t>issues  Incomplete</w:t>
      </w:r>
      <w:proofErr w:type="gramEnd"/>
      <w:r>
        <w:rPr>
          <w:color w:val="FF0000"/>
        </w:rPr>
        <w:t xml:space="preserve"> given and will take final when Wadens is scheduled</w:t>
      </w:r>
    </w:p>
    <w:p w:rsidR="00C95AFE" w:rsidRDefault="00C95AFE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Angel </w:t>
      </w:r>
      <w:proofErr w:type="gramStart"/>
      <w:r>
        <w:rPr>
          <w:color w:val="FF0000"/>
        </w:rPr>
        <w:t>Valdez  faltered</w:t>
      </w:r>
      <w:proofErr w:type="gramEnd"/>
      <w:r>
        <w:rPr>
          <w:color w:val="FF0000"/>
        </w:rPr>
        <w:t xml:space="preserve"> on backfill in RET 1275C final causing him to have a failing grade on final by 4 points.   Other courses Bs   went into final with high scores.  Will allow retake of final with Wadens and Luis</w:t>
      </w:r>
    </w:p>
    <w:p w:rsidR="00C95AFE" w:rsidRDefault="00C95AFE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Oyuki Solano – had many personal issues this semester.  Tried very hard but unsuccessful in RET 1275 and RET 1007.  Encouraged to come back</w:t>
      </w:r>
    </w:p>
    <w:p w:rsidR="00C95AFE" w:rsidRDefault="00C95AFE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Jassaun Pieters – Second time through program.  Failed RET 1275C final and course overall.  </w:t>
      </w:r>
    </w:p>
    <w:p w:rsidR="00F13C39" w:rsidRPr="00943476" w:rsidRDefault="00F13C39" w:rsidP="00C95AFE">
      <w:pPr>
        <w:pStyle w:val="ListParagraph"/>
        <w:numPr>
          <w:ilvl w:val="3"/>
          <w:numId w:val="32"/>
        </w:numPr>
        <w:tabs>
          <w:tab w:val="left" w:pos="1800"/>
        </w:tabs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Bouchard Simon – second time through </w:t>
      </w:r>
      <w:proofErr w:type="gramStart"/>
      <w:r>
        <w:rPr>
          <w:color w:val="FF0000"/>
        </w:rPr>
        <w:t>program  Failed</w:t>
      </w:r>
      <w:proofErr w:type="gramEnd"/>
      <w:r>
        <w:rPr>
          <w:color w:val="FF0000"/>
        </w:rPr>
        <w:t xml:space="preserve"> RET 1275C for second time.   </w:t>
      </w:r>
    </w:p>
    <w:p w:rsidR="00F01E44" w:rsidRDefault="00005888" w:rsidP="00980265">
      <w:pPr>
        <w:numPr>
          <w:ilvl w:val="12"/>
          <w:numId w:val="0"/>
        </w:numPr>
        <w:tabs>
          <w:tab w:val="left" w:pos="1800"/>
        </w:tabs>
        <w:autoSpaceDE w:val="0"/>
        <w:autoSpaceDN w:val="0"/>
        <w:adjustRightInd w:val="0"/>
        <w:ind w:left="1800" w:hanging="720"/>
      </w:pPr>
      <w:r>
        <w:t xml:space="preserve">         </w:t>
      </w:r>
    </w:p>
    <w:p w:rsidR="00F46F28" w:rsidRDefault="00F46F28" w:rsidP="00943476">
      <w:pPr>
        <w:autoSpaceDE w:val="0"/>
        <w:autoSpaceDN w:val="0"/>
        <w:adjustRightInd w:val="0"/>
        <w:ind w:left="1800"/>
        <w:rPr>
          <w:b/>
        </w:rPr>
      </w:pPr>
      <w:r>
        <w:rPr>
          <w:b/>
        </w:rPr>
        <w:tab/>
      </w:r>
    </w:p>
    <w:p w:rsidR="00F13C39" w:rsidRDefault="00F13C39" w:rsidP="00943476">
      <w:pPr>
        <w:autoSpaceDE w:val="0"/>
        <w:autoSpaceDN w:val="0"/>
        <w:adjustRightInd w:val="0"/>
        <w:ind w:left="1800"/>
        <w:rPr>
          <w:b/>
        </w:rPr>
      </w:pPr>
    </w:p>
    <w:p w:rsidR="003672B9" w:rsidRDefault="003672B9" w:rsidP="007E4CCE">
      <w:pPr>
        <w:tabs>
          <w:tab w:val="left" w:pos="720"/>
        </w:tabs>
        <w:autoSpaceDE w:val="0"/>
        <w:autoSpaceDN w:val="0"/>
        <w:adjustRightInd w:val="0"/>
      </w:pPr>
    </w:p>
    <w:p w:rsidR="00755960" w:rsidRDefault="00755960" w:rsidP="00DA2C2C">
      <w:pPr>
        <w:tabs>
          <w:tab w:val="left" w:pos="720"/>
        </w:tabs>
        <w:autoSpaceDE w:val="0"/>
        <w:autoSpaceDN w:val="0"/>
        <w:adjustRightInd w:val="0"/>
      </w:pPr>
    </w:p>
    <w:p w:rsidR="00185AB6" w:rsidRDefault="00F13C39" w:rsidP="008616E0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lastRenderedPageBreak/>
        <w:t xml:space="preserve">Clinical Supervision </w:t>
      </w:r>
      <w:proofErr w:type="gramStart"/>
      <w:r>
        <w:t>--  Heather</w:t>
      </w:r>
      <w:proofErr w:type="gramEnd"/>
      <w:r>
        <w:t xml:space="preserve"> O’Connell/ Jean Newberry</w:t>
      </w:r>
    </w:p>
    <w:p w:rsidR="00F13C39" w:rsidRDefault="00F13C39" w:rsidP="00F13C39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Brought up in Advisory Board Meeting about more supervision from CA at Lee Health facilities.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AARC Connect has recently had a discussion on this matter.  Most schools are doing a version of what we are doing with CA not staying whole shift and students embedded with department RRT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Will be bringing up same topic at FERN meeting and see what other FL schools are doing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Will be setting up meeting with Lee Health Directors to see how to rectify this.  No other facilities have had any issues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Is this COVID related as there was never an issue brought up before?  New directors with different expectations?</w:t>
      </w:r>
    </w:p>
    <w:p w:rsidR="00F13C39" w:rsidRDefault="001112D0" w:rsidP="001112D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Teaching modalities comparison – Jean Newberry</w:t>
      </w:r>
    </w:p>
    <w:p w:rsidR="001112D0" w:rsidRPr="001112D0" w:rsidRDefault="001112D0" w:rsidP="001112D0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 xml:space="preserve">Looked at final scores from fall RET 2714 form 2020 and </w:t>
      </w:r>
      <w:proofErr w:type="gramStart"/>
      <w:r>
        <w:rPr>
          <w:color w:val="FF0000"/>
        </w:rPr>
        <w:t>2018,  seeing</w:t>
      </w:r>
      <w:proofErr w:type="gramEnd"/>
      <w:r>
        <w:rPr>
          <w:color w:val="FF0000"/>
        </w:rPr>
        <w:t xml:space="preserve"> that there was no significant difference.   In fall, 2020, the course was exclusively online and in 2018 it was taught face to face.   </w:t>
      </w:r>
    </w:p>
    <w:p w:rsidR="001112D0" w:rsidRPr="001112D0" w:rsidRDefault="001112D0" w:rsidP="001112D0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 xml:space="preserve">Looked at the same for RET 2234.  In 2020, the course was taught via Zoom with only a </w:t>
      </w:r>
      <w:proofErr w:type="gramStart"/>
      <w:r>
        <w:rPr>
          <w:color w:val="FF0000"/>
        </w:rPr>
        <w:t>live in</w:t>
      </w:r>
      <w:proofErr w:type="gramEnd"/>
      <w:r>
        <w:rPr>
          <w:color w:val="FF0000"/>
        </w:rPr>
        <w:t xml:space="preserve"> person lab component.  These scores were not really </w:t>
      </w:r>
      <w:proofErr w:type="gramStart"/>
      <w:r>
        <w:rPr>
          <w:color w:val="FF0000"/>
        </w:rPr>
        <w:t>an</w:t>
      </w:r>
      <w:proofErr w:type="gramEnd"/>
      <w:r>
        <w:rPr>
          <w:color w:val="FF0000"/>
        </w:rPr>
        <w:t xml:space="preserve"> different between the 2 modalities.  </w:t>
      </w:r>
    </w:p>
    <w:p w:rsidR="001112D0" w:rsidRPr="00F13C39" w:rsidRDefault="001112D0" w:rsidP="001112D0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Looked at TMC SAE scores from the previous years compared to 2021.  Scores of the past 2 years are higher than previous.</w:t>
      </w:r>
      <w:bookmarkStart w:id="0" w:name="_GoBack"/>
      <w:bookmarkEnd w:id="0"/>
    </w:p>
    <w:p w:rsidR="00F13C39" w:rsidRDefault="00F13C39" w:rsidP="00F13C39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BS Chair update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 xml:space="preserve">Election of </w:t>
      </w:r>
      <w:proofErr w:type="gramStart"/>
      <w:r>
        <w:rPr>
          <w:color w:val="FF0000"/>
        </w:rPr>
        <w:t>full time</w:t>
      </w:r>
      <w:proofErr w:type="gramEnd"/>
      <w:r>
        <w:rPr>
          <w:color w:val="FF0000"/>
        </w:rPr>
        <w:t xml:space="preserve"> faculty done </w:t>
      </w:r>
    </w:p>
    <w:p w:rsidR="00F13C39" w:rsidRPr="00F13C39" w:rsidRDefault="00F13C39" w:rsidP="00F13C39">
      <w:pPr>
        <w:pStyle w:val="ListParagraph"/>
        <w:numPr>
          <w:ilvl w:val="1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rPr>
          <w:color w:val="FF0000"/>
        </w:rPr>
        <w:t>Heather will be the new chair as of July 1</w:t>
      </w:r>
    </w:p>
    <w:p w:rsidR="00F13C39" w:rsidRDefault="00F13C39" w:rsidP="00F13C39">
      <w:pPr>
        <w:pStyle w:val="ListParagraph"/>
        <w:tabs>
          <w:tab w:val="left" w:pos="720"/>
        </w:tabs>
        <w:autoSpaceDE w:val="0"/>
        <w:autoSpaceDN w:val="0"/>
        <w:adjustRightInd w:val="0"/>
        <w:ind w:left="1800" w:right="-180"/>
      </w:pPr>
    </w:p>
    <w:p w:rsidR="00186596" w:rsidRDefault="007947A1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 w:rsidR="009D6E5F">
        <w:tab/>
      </w:r>
    </w:p>
    <w:p w:rsidR="007060EE" w:rsidRDefault="007060EE" w:rsidP="000C3C5B">
      <w:pPr>
        <w:tabs>
          <w:tab w:val="left" w:pos="720"/>
        </w:tabs>
        <w:autoSpaceDE w:val="0"/>
        <w:autoSpaceDN w:val="0"/>
        <w:adjustRightInd w:val="0"/>
        <w:ind w:right="-180"/>
      </w:pPr>
    </w:p>
    <w:sectPr w:rsidR="007060EE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D6BAB"/>
    <w:multiLevelType w:val="hybridMultilevel"/>
    <w:tmpl w:val="018A6A3A"/>
    <w:lvl w:ilvl="0" w:tplc="56AC971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4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8"/>
  </w:num>
  <w:num w:numId="4">
    <w:abstractNumId w:val="3"/>
  </w:num>
  <w:num w:numId="5">
    <w:abstractNumId w:val="2"/>
  </w:num>
  <w:num w:numId="6">
    <w:abstractNumId w:val="24"/>
  </w:num>
  <w:num w:numId="7">
    <w:abstractNumId w:val="2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12"/>
  </w:num>
  <w:num w:numId="10">
    <w:abstractNumId w:val="15"/>
  </w:num>
  <w:num w:numId="11">
    <w:abstractNumId w:val="36"/>
  </w:num>
  <w:num w:numId="12">
    <w:abstractNumId w:val="21"/>
  </w:num>
  <w:num w:numId="13">
    <w:abstractNumId w:val="22"/>
  </w:num>
  <w:num w:numId="14">
    <w:abstractNumId w:val="10"/>
  </w:num>
  <w:num w:numId="15">
    <w:abstractNumId w:val="30"/>
  </w:num>
  <w:num w:numId="16">
    <w:abstractNumId w:val="29"/>
  </w:num>
  <w:num w:numId="17">
    <w:abstractNumId w:val="23"/>
  </w:num>
  <w:num w:numId="18">
    <w:abstractNumId w:val="34"/>
  </w:num>
  <w:num w:numId="19">
    <w:abstractNumId w:val="7"/>
  </w:num>
  <w:num w:numId="20">
    <w:abstractNumId w:val="37"/>
  </w:num>
  <w:num w:numId="21">
    <w:abstractNumId w:val="8"/>
  </w:num>
  <w:num w:numId="22">
    <w:abstractNumId w:val="1"/>
  </w:num>
  <w:num w:numId="23">
    <w:abstractNumId w:val="4"/>
  </w:num>
  <w:num w:numId="24">
    <w:abstractNumId w:val="0"/>
  </w:num>
  <w:num w:numId="25">
    <w:abstractNumId w:val="35"/>
  </w:num>
  <w:num w:numId="26">
    <w:abstractNumId w:val="33"/>
  </w:num>
  <w:num w:numId="27">
    <w:abstractNumId w:val="13"/>
  </w:num>
  <w:num w:numId="28">
    <w:abstractNumId w:val="31"/>
  </w:num>
  <w:num w:numId="29">
    <w:abstractNumId w:val="14"/>
  </w:num>
  <w:num w:numId="30">
    <w:abstractNumId w:val="20"/>
  </w:num>
  <w:num w:numId="31">
    <w:abstractNumId w:val="19"/>
  </w:num>
  <w:num w:numId="32">
    <w:abstractNumId w:val="5"/>
  </w:num>
  <w:num w:numId="33">
    <w:abstractNumId w:val="27"/>
  </w:num>
  <w:num w:numId="34">
    <w:abstractNumId w:val="16"/>
  </w:num>
  <w:num w:numId="35">
    <w:abstractNumId w:val="32"/>
  </w:num>
  <w:num w:numId="36">
    <w:abstractNumId w:val="11"/>
  </w:num>
  <w:num w:numId="37">
    <w:abstractNumId w:val="17"/>
  </w:num>
  <w:num w:numId="38">
    <w:abstractNumId w:val="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12D0"/>
    <w:rsid w:val="00113497"/>
    <w:rsid w:val="001238E3"/>
    <w:rsid w:val="00153F52"/>
    <w:rsid w:val="00154A08"/>
    <w:rsid w:val="00154B0D"/>
    <w:rsid w:val="00154F08"/>
    <w:rsid w:val="0016075D"/>
    <w:rsid w:val="00161C66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11B36"/>
    <w:rsid w:val="0043054C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E1D9E"/>
    <w:rsid w:val="006145DC"/>
    <w:rsid w:val="00625A45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26631"/>
    <w:rsid w:val="00726714"/>
    <w:rsid w:val="0073067E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4CCE"/>
    <w:rsid w:val="0080239C"/>
    <w:rsid w:val="00807B56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80265"/>
    <w:rsid w:val="00990BDF"/>
    <w:rsid w:val="009912ED"/>
    <w:rsid w:val="00995D97"/>
    <w:rsid w:val="009A3ACD"/>
    <w:rsid w:val="009B30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82F90"/>
    <w:rsid w:val="00A94B99"/>
    <w:rsid w:val="00AA2F9F"/>
    <w:rsid w:val="00AA3F71"/>
    <w:rsid w:val="00AD230A"/>
    <w:rsid w:val="00AD5F51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5AFE"/>
    <w:rsid w:val="00C975D1"/>
    <w:rsid w:val="00CD17F7"/>
    <w:rsid w:val="00CD5A72"/>
    <w:rsid w:val="00D135E2"/>
    <w:rsid w:val="00D13E85"/>
    <w:rsid w:val="00D25128"/>
    <w:rsid w:val="00D70715"/>
    <w:rsid w:val="00D72234"/>
    <w:rsid w:val="00D904AE"/>
    <w:rsid w:val="00D9583B"/>
    <w:rsid w:val="00DA2C2C"/>
    <w:rsid w:val="00DA60D6"/>
    <w:rsid w:val="00DD4017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13C39"/>
    <w:rsid w:val="00F23BEA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19E33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BB99-12AC-4ACD-8D6F-9603D9EA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2021-05-05T13:58:00Z</dcterms:created>
  <dcterms:modified xsi:type="dcterms:W3CDTF">2021-07-13T17:23:00Z</dcterms:modified>
</cp:coreProperties>
</file>