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D34D96" w:rsidRPr="00F5436F" w:rsidTr="00151AA7">
        <w:tc>
          <w:tcPr>
            <w:tcW w:w="5220" w:type="dxa"/>
          </w:tcPr>
          <w:p w:rsidR="00D34D96" w:rsidRPr="00F5436F" w:rsidRDefault="00D34D96" w:rsidP="00151AA7">
            <w:pPr>
              <w:spacing w:line="420" w:lineRule="auto"/>
              <w:rPr>
                <w:rFonts w:ascii="Calibri" w:hAnsi="Calibri" w:cs="Arial"/>
                <w:b/>
                <w:sz w:val="22"/>
                <w:szCs w:val="22"/>
                <w:u w:val="single"/>
              </w:rPr>
            </w:pPr>
            <w:r w:rsidRPr="00F5436F">
              <w:rPr>
                <w:rFonts w:ascii="Calibri" w:hAnsi="Calibri" w:cs="Arial"/>
                <w:b/>
                <w:sz w:val="22"/>
                <w:szCs w:val="22"/>
              </w:rPr>
              <w:t xml:space="preserve">PROFESSOR: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bookmarkStart w:id="0" w:name="Text1"/>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bookmarkStart w:id="1" w:name="_GoBack"/>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bookmarkEnd w:id="1"/>
            <w:r w:rsidRPr="00F5436F">
              <w:rPr>
                <w:rFonts w:ascii="Calibri" w:hAnsi="Calibri" w:cs="Arial"/>
                <w:noProof/>
                <w:sz w:val="22"/>
                <w:szCs w:val="22"/>
              </w:rPr>
              <w:fldChar w:fldCharType="end"/>
            </w:r>
            <w:bookmarkEnd w:id="0"/>
          </w:p>
        </w:tc>
        <w:tc>
          <w:tcPr>
            <w:tcW w:w="5220" w:type="dxa"/>
          </w:tcPr>
          <w:p w:rsidR="00D34D96" w:rsidRPr="00F5436F" w:rsidRDefault="00D34D96" w:rsidP="00D15552">
            <w:pPr>
              <w:spacing w:line="420" w:lineRule="auto"/>
              <w:rPr>
                <w:rFonts w:ascii="Calibri" w:hAnsi="Calibri" w:cs="Arial"/>
                <w:b/>
                <w:sz w:val="22"/>
                <w:szCs w:val="22"/>
                <w:u w:val="single"/>
              </w:rPr>
            </w:pPr>
            <w:r w:rsidRPr="00F5436F">
              <w:rPr>
                <w:rFonts w:ascii="Calibri" w:hAnsi="Calibri" w:cs="Arial"/>
                <w:b/>
                <w:sz w:val="22"/>
                <w:szCs w:val="22"/>
              </w:rPr>
              <w:t xml:space="preserve">PHONE NUMBER: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r>
      <w:tr w:rsidR="00D34D96" w:rsidRPr="00F5436F" w:rsidTr="00151AA7">
        <w:tc>
          <w:tcPr>
            <w:tcW w:w="5220" w:type="dxa"/>
          </w:tcPr>
          <w:p w:rsidR="00D34D96" w:rsidRPr="00F5436F" w:rsidRDefault="00D34D96" w:rsidP="00151AA7">
            <w:pPr>
              <w:spacing w:line="420" w:lineRule="auto"/>
              <w:rPr>
                <w:rFonts w:ascii="Calibri" w:hAnsi="Calibri" w:cs="Arial"/>
                <w:b/>
                <w:sz w:val="22"/>
                <w:szCs w:val="22"/>
                <w:u w:val="single"/>
              </w:rPr>
            </w:pPr>
            <w:r w:rsidRPr="00F5436F">
              <w:rPr>
                <w:rFonts w:ascii="Calibri" w:hAnsi="Calibri" w:cs="Arial"/>
                <w:b/>
                <w:sz w:val="22"/>
                <w:szCs w:val="22"/>
              </w:rPr>
              <w:t xml:space="preserve">OFFICE LOCATION: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c>
          <w:tcPr>
            <w:tcW w:w="5220" w:type="dxa"/>
          </w:tcPr>
          <w:p w:rsidR="00D34D96" w:rsidRPr="00F5436F" w:rsidRDefault="00D34D96" w:rsidP="00151AA7">
            <w:pPr>
              <w:spacing w:line="420" w:lineRule="auto"/>
              <w:rPr>
                <w:rFonts w:ascii="Calibri" w:hAnsi="Calibri" w:cs="Arial"/>
                <w:b/>
                <w:sz w:val="22"/>
                <w:szCs w:val="22"/>
                <w:u w:val="single"/>
              </w:rPr>
            </w:pPr>
            <w:r w:rsidRPr="00F5436F">
              <w:rPr>
                <w:rFonts w:ascii="Calibri" w:hAnsi="Calibri" w:cs="Arial"/>
                <w:b/>
                <w:sz w:val="22"/>
                <w:szCs w:val="22"/>
              </w:rPr>
              <w:t xml:space="preserve">E-MAIL: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r>
      <w:tr w:rsidR="00D34D96" w:rsidRPr="00F5436F" w:rsidTr="00151AA7">
        <w:tc>
          <w:tcPr>
            <w:tcW w:w="5220" w:type="dxa"/>
          </w:tcPr>
          <w:p w:rsidR="00D34D96" w:rsidRPr="00F5436F" w:rsidRDefault="00D34D96" w:rsidP="00BE3365">
            <w:pPr>
              <w:spacing w:line="276" w:lineRule="auto"/>
              <w:rPr>
                <w:rFonts w:ascii="Calibri" w:hAnsi="Calibri" w:cs="Arial"/>
                <w:b/>
                <w:sz w:val="22"/>
                <w:szCs w:val="22"/>
                <w:u w:val="single"/>
              </w:rPr>
            </w:pPr>
            <w:r w:rsidRPr="00F5436F">
              <w:rPr>
                <w:rFonts w:ascii="Calibri" w:hAnsi="Calibri" w:cs="Arial"/>
                <w:b/>
                <w:sz w:val="22"/>
                <w:szCs w:val="22"/>
              </w:rPr>
              <w:t xml:space="preserve">OFFICE HOURS: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c>
          <w:tcPr>
            <w:tcW w:w="5220" w:type="dxa"/>
          </w:tcPr>
          <w:p w:rsidR="00D34D96" w:rsidRPr="00F5436F" w:rsidRDefault="00D34D96" w:rsidP="00BE3365">
            <w:pPr>
              <w:spacing w:line="276" w:lineRule="auto"/>
              <w:rPr>
                <w:rFonts w:ascii="Calibri" w:hAnsi="Calibri" w:cs="Arial"/>
                <w:b/>
                <w:sz w:val="22"/>
                <w:szCs w:val="22"/>
                <w:u w:val="single"/>
              </w:rPr>
            </w:pPr>
            <w:r w:rsidRPr="00F5436F">
              <w:rPr>
                <w:rFonts w:ascii="Calibri" w:hAnsi="Calibri" w:cs="Arial"/>
                <w:b/>
                <w:sz w:val="22"/>
                <w:szCs w:val="22"/>
              </w:rPr>
              <w:t xml:space="preserve">SEMESTER: </w:t>
            </w:r>
            <w:r w:rsidRPr="00F5436F">
              <w:rPr>
                <w:rFonts w:ascii="Calibri" w:hAnsi="Calibri" w:cs="Arial"/>
                <w:noProof/>
                <w:sz w:val="22"/>
                <w:szCs w:val="22"/>
              </w:rPr>
              <w:t xml:space="preserve">     </w:t>
            </w:r>
            <w:r w:rsidRPr="00F5436F">
              <w:rPr>
                <w:rFonts w:ascii="Calibri" w:hAnsi="Calibri" w:cs="Arial"/>
                <w:noProof/>
                <w:sz w:val="22"/>
                <w:szCs w:val="22"/>
              </w:rPr>
              <w:fldChar w:fldCharType="begin">
                <w:ffData>
                  <w:name w:val="Text1"/>
                  <w:enabled/>
                  <w:calcOnExit w:val="0"/>
                  <w:textInput/>
                </w:ffData>
              </w:fldChar>
            </w:r>
            <w:r w:rsidRPr="00F5436F">
              <w:rPr>
                <w:rFonts w:ascii="Calibri" w:hAnsi="Calibri" w:cs="Arial"/>
                <w:noProof/>
                <w:sz w:val="22"/>
                <w:szCs w:val="22"/>
              </w:rPr>
              <w:instrText xml:space="preserve"> FORMTEXT </w:instrText>
            </w:r>
            <w:r w:rsidRPr="00F5436F">
              <w:rPr>
                <w:rFonts w:ascii="Calibri" w:hAnsi="Calibri" w:cs="Arial"/>
                <w:noProof/>
                <w:sz w:val="22"/>
                <w:szCs w:val="22"/>
              </w:rPr>
            </w:r>
            <w:r w:rsidRPr="00F5436F">
              <w:rPr>
                <w:rFonts w:ascii="Calibri" w:hAnsi="Calibri" w:cs="Arial"/>
                <w:noProof/>
                <w:sz w:val="22"/>
                <w:szCs w:val="22"/>
              </w:rPr>
              <w:fldChar w:fldCharType="separate"/>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t> </w:t>
            </w:r>
            <w:r w:rsidRPr="00F5436F">
              <w:rPr>
                <w:rFonts w:ascii="Calibri" w:hAnsi="Calibri" w:cs="Arial"/>
                <w:noProof/>
                <w:sz w:val="22"/>
                <w:szCs w:val="22"/>
              </w:rPr>
              <w:fldChar w:fldCharType="end"/>
            </w:r>
          </w:p>
        </w:tc>
      </w:tr>
    </w:tbl>
    <w:p w:rsidR="00D34D96" w:rsidRPr="00F5436F" w:rsidRDefault="00D34D96" w:rsidP="00DA66CF">
      <w:pPr>
        <w:rPr>
          <w:rFonts w:ascii="Calibri" w:hAnsi="Calibri" w:cs="Arial"/>
          <w:b/>
          <w:sz w:val="22"/>
          <w:szCs w:val="22"/>
          <w:u w:val="single"/>
        </w:rPr>
      </w:pPr>
    </w:p>
    <w:p w:rsidR="00D34D96" w:rsidRPr="00F5436F" w:rsidRDefault="00D34D96" w:rsidP="00DA66CF">
      <w:pPr>
        <w:numPr>
          <w:ilvl w:val="0"/>
          <w:numId w:val="1"/>
        </w:numPr>
        <w:tabs>
          <w:tab w:val="left" w:pos="720"/>
        </w:tabs>
        <w:rPr>
          <w:rFonts w:ascii="Calibri" w:hAnsi="Calibri" w:cs="Arial"/>
          <w:b/>
          <w:sz w:val="22"/>
          <w:szCs w:val="22"/>
          <w:u w:val="single"/>
        </w:rPr>
      </w:pPr>
      <w:r w:rsidRPr="00F5436F">
        <w:rPr>
          <w:rFonts w:ascii="Calibri" w:hAnsi="Calibri" w:cs="Arial"/>
          <w:b/>
          <w:sz w:val="22"/>
          <w:szCs w:val="22"/>
          <w:u w:val="single"/>
        </w:rPr>
        <w:t>COURSE NUMBER AND TITLE, CATALOG DESCRIPTION, CREDITS:</w:t>
      </w:r>
    </w:p>
    <w:p w:rsidR="00D34D96" w:rsidRPr="00F5436F" w:rsidRDefault="00D34D96" w:rsidP="00DA66CF">
      <w:pPr>
        <w:ind w:left="1440"/>
        <w:rPr>
          <w:rFonts w:ascii="Calibri" w:hAnsi="Calibri" w:cs="Arial"/>
          <w:b/>
          <w:sz w:val="22"/>
          <w:szCs w:val="22"/>
        </w:rPr>
      </w:pPr>
    </w:p>
    <w:p w:rsidR="00D34D96" w:rsidRPr="00F5436F" w:rsidRDefault="00D34D96" w:rsidP="001E131B">
      <w:pPr>
        <w:widowControl/>
        <w:tabs>
          <w:tab w:val="left" w:pos="720"/>
          <w:tab w:val="left" w:pos="1170"/>
        </w:tabs>
        <w:ind w:left="720"/>
        <w:rPr>
          <w:rFonts w:ascii="Calibri" w:hAnsi="Calibri" w:cs="Arial"/>
          <w:b/>
          <w:sz w:val="22"/>
          <w:szCs w:val="22"/>
        </w:rPr>
      </w:pPr>
      <w:r w:rsidRPr="00F5436F">
        <w:rPr>
          <w:rFonts w:ascii="Calibri" w:hAnsi="Calibri" w:cs="Arial"/>
          <w:b/>
          <w:noProof/>
          <w:sz w:val="22"/>
          <w:szCs w:val="22"/>
        </w:rPr>
        <w:t>EDF 4782 ETHICS AND LAW</w:t>
      </w:r>
      <w:proofErr w:type="gramStart"/>
      <w:r w:rsidRPr="00F5436F">
        <w:rPr>
          <w:rFonts w:ascii="Calibri" w:hAnsi="Calibri" w:cs="Arial"/>
          <w:b/>
          <w:sz w:val="22"/>
          <w:szCs w:val="22"/>
        </w:rPr>
        <w:t xml:space="preserve">   (</w:t>
      </w:r>
      <w:proofErr w:type="gramEnd"/>
      <w:r w:rsidRPr="00F5436F">
        <w:rPr>
          <w:rFonts w:ascii="Calibri" w:hAnsi="Calibri" w:cs="Arial"/>
          <w:b/>
          <w:noProof/>
          <w:sz w:val="22"/>
          <w:szCs w:val="22"/>
        </w:rPr>
        <w:t>2</w:t>
      </w:r>
      <w:r w:rsidRPr="00F5436F">
        <w:rPr>
          <w:rFonts w:ascii="Calibri" w:hAnsi="Calibri" w:cs="Arial"/>
          <w:b/>
          <w:sz w:val="22"/>
          <w:szCs w:val="22"/>
        </w:rPr>
        <w:t xml:space="preserve"> CREDITS)</w:t>
      </w:r>
    </w:p>
    <w:p w:rsidR="00D34D96" w:rsidRPr="00F5436F" w:rsidRDefault="00D34D96" w:rsidP="00DA66CF">
      <w:pPr>
        <w:widowControl/>
        <w:tabs>
          <w:tab w:val="left" w:pos="720"/>
          <w:tab w:val="left" w:pos="1170"/>
        </w:tabs>
        <w:ind w:firstLine="720"/>
        <w:rPr>
          <w:rFonts w:ascii="Calibri" w:hAnsi="Calibri" w:cs="Arial"/>
          <w:b/>
          <w:sz w:val="22"/>
          <w:szCs w:val="22"/>
        </w:rPr>
      </w:pPr>
    </w:p>
    <w:p w:rsidR="00D34D96" w:rsidRPr="00F5436F" w:rsidRDefault="00D34D96" w:rsidP="005E7A0A">
      <w:pPr>
        <w:pStyle w:val="BodyTextIndent2"/>
        <w:widowControl/>
        <w:tabs>
          <w:tab w:val="left" w:pos="720"/>
          <w:tab w:val="left" w:pos="1170"/>
        </w:tabs>
        <w:spacing w:after="0" w:line="276" w:lineRule="auto"/>
        <w:ind w:left="720"/>
        <w:rPr>
          <w:rFonts w:ascii="Calibri" w:hAnsi="Calibri" w:cs="Arial"/>
          <w:sz w:val="22"/>
          <w:szCs w:val="22"/>
        </w:rPr>
      </w:pPr>
      <w:r w:rsidRPr="00F5436F">
        <w:rPr>
          <w:rFonts w:ascii="Calibri" w:hAnsi="Calibri" w:cs="Arial"/>
          <w:noProof/>
          <w:sz w:val="22"/>
          <w:szCs w:val="22"/>
        </w:rPr>
        <w:t>This course examines public and private school law and ethical issues as they affect teachers' rights and legal responsibilities to students, including an examination of students' legal rights and the ethical parameters of education. State, federal, and case law and policy affecting school district management, educators, parents</w:t>
      </w:r>
      <w:r w:rsidR="007A2D71" w:rsidRPr="00F5436F">
        <w:rPr>
          <w:rFonts w:ascii="Calibri" w:hAnsi="Calibri" w:cs="Arial"/>
          <w:noProof/>
          <w:sz w:val="22"/>
          <w:szCs w:val="22"/>
        </w:rPr>
        <w:t>,</w:t>
      </w:r>
      <w:r w:rsidRPr="00F5436F">
        <w:rPr>
          <w:rFonts w:ascii="Calibri" w:hAnsi="Calibri" w:cs="Arial"/>
          <w:noProof/>
          <w:sz w:val="22"/>
          <w:szCs w:val="22"/>
        </w:rPr>
        <w:t xml:space="preserve"> and students are reviewed.</w:t>
      </w:r>
    </w:p>
    <w:p w:rsidR="00D34D96" w:rsidRPr="00F5436F" w:rsidRDefault="00D34D96" w:rsidP="005E7A0A">
      <w:pPr>
        <w:pStyle w:val="BodyTextIndent2"/>
        <w:widowControl/>
        <w:tabs>
          <w:tab w:val="left" w:pos="720"/>
          <w:tab w:val="left" w:pos="1170"/>
        </w:tabs>
        <w:spacing w:after="0" w:line="276" w:lineRule="auto"/>
        <w:ind w:left="720"/>
        <w:rPr>
          <w:rFonts w:ascii="Calibri" w:hAnsi="Calibri" w:cs="Arial"/>
          <w:sz w:val="22"/>
          <w:szCs w:val="22"/>
        </w:rPr>
      </w:pPr>
    </w:p>
    <w:p w:rsidR="00D34D96" w:rsidRPr="00F5436F" w:rsidRDefault="00D34D96" w:rsidP="00BE594D">
      <w:pPr>
        <w:numPr>
          <w:ilvl w:val="0"/>
          <w:numId w:val="1"/>
        </w:numPr>
        <w:rPr>
          <w:rFonts w:ascii="Calibri" w:hAnsi="Calibri" w:cs="Arial"/>
          <w:b/>
          <w:sz w:val="22"/>
          <w:szCs w:val="22"/>
        </w:rPr>
      </w:pPr>
      <w:r w:rsidRPr="00F5436F">
        <w:rPr>
          <w:rFonts w:ascii="Calibri" w:hAnsi="Calibri" w:cs="Arial"/>
          <w:b/>
          <w:sz w:val="22"/>
          <w:szCs w:val="22"/>
          <w:u w:val="single"/>
        </w:rPr>
        <w:t>PREREQUISITES FOR THIS COURSE:</w:t>
      </w:r>
      <w:r w:rsidRPr="00F5436F">
        <w:rPr>
          <w:rFonts w:ascii="Calibri" w:hAnsi="Calibri" w:cs="Arial"/>
          <w:b/>
          <w:sz w:val="22"/>
          <w:szCs w:val="22"/>
        </w:rPr>
        <w:t xml:space="preserve">  </w:t>
      </w:r>
    </w:p>
    <w:p w:rsidR="00D34D96" w:rsidRPr="00F5436F" w:rsidRDefault="00D34D96" w:rsidP="00DA66CF">
      <w:pPr>
        <w:ind w:left="720"/>
        <w:rPr>
          <w:rFonts w:ascii="Calibri" w:hAnsi="Calibri" w:cs="Arial"/>
          <w:b/>
          <w:sz w:val="22"/>
          <w:szCs w:val="22"/>
        </w:rPr>
      </w:pPr>
    </w:p>
    <w:p w:rsidR="00D34D96" w:rsidRPr="00F5436F" w:rsidRDefault="009B21F9" w:rsidP="00927493">
      <w:pPr>
        <w:ind w:left="720"/>
        <w:rPr>
          <w:rStyle w:val="Strong"/>
          <w:rFonts w:ascii="Calibri" w:hAnsi="Calibri"/>
          <w:b w:val="0"/>
          <w:iCs/>
          <w:sz w:val="22"/>
          <w:szCs w:val="22"/>
        </w:rPr>
      </w:pPr>
      <w:r w:rsidRPr="00F5436F">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9B21F9" w:rsidRPr="00F5436F" w:rsidRDefault="009B21F9" w:rsidP="00927493">
      <w:pPr>
        <w:ind w:left="720"/>
        <w:rPr>
          <w:rFonts w:ascii="Calibri" w:hAnsi="Calibri" w:cs="Arial"/>
          <w:sz w:val="22"/>
          <w:szCs w:val="22"/>
        </w:rPr>
      </w:pPr>
    </w:p>
    <w:p w:rsidR="00D34D96" w:rsidRPr="00F5436F" w:rsidRDefault="00D34D96" w:rsidP="00DA66CF">
      <w:pPr>
        <w:ind w:firstLine="720"/>
        <w:rPr>
          <w:rFonts w:ascii="Calibri" w:hAnsi="Calibri" w:cs="Arial"/>
          <w:sz w:val="22"/>
          <w:szCs w:val="22"/>
        </w:rPr>
      </w:pPr>
      <w:r w:rsidRPr="00F5436F">
        <w:rPr>
          <w:rFonts w:ascii="Calibri" w:hAnsi="Calibri" w:cs="Arial"/>
          <w:b/>
          <w:sz w:val="22"/>
          <w:szCs w:val="22"/>
          <w:u w:val="single"/>
        </w:rPr>
        <w:t>CO-REQUISITES FOR THIS COURSE:</w:t>
      </w:r>
    </w:p>
    <w:p w:rsidR="00D34D96" w:rsidRPr="00F5436F" w:rsidRDefault="00D34D96" w:rsidP="00DA66CF">
      <w:pPr>
        <w:ind w:firstLine="720"/>
        <w:rPr>
          <w:rFonts w:ascii="Calibri" w:hAnsi="Calibri" w:cs="Arial"/>
          <w:sz w:val="22"/>
          <w:szCs w:val="22"/>
        </w:rPr>
      </w:pPr>
    </w:p>
    <w:p w:rsidR="00D34D96" w:rsidRPr="00F5436F" w:rsidRDefault="00D34D96" w:rsidP="00427BDD">
      <w:pPr>
        <w:ind w:left="720"/>
        <w:rPr>
          <w:rFonts w:ascii="Calibri" w:hAnsi="Calibri" w:cs="Arial"/>
          <w:sz w:val="22"/>
          <w:szCs w:val="22"/>
        </w:rPr>
      </w:pPr>
      <w:r w:rsidRPr="00F5436F">
        <w:rPr>
          <w:rFonts w:ascii="Calibri" w:hAnsi="Calibri" w:cs="Arial"/>
          <w:noProof/>
          <w:sz w:val="22"/>
          <w:szCs w:val="22"/>
        </w:rPr>
        <w:t>None</w:t>
      </w:r>
    </w:p>
    <w:p w:rsidR="00D34D96" w:rsidRPr="00F5436F" w:rsidRDefault="00D34D96" w:rsidP="00DA66CF">
      <w:pPr>
        <w:ind w:firstLine="720"/>
        <w:rPr>
          <w:rFonts w:ascii="Calibri" w:hAnsi="Calibri" w:cs="Arial"/>
          <w:sz w:val="22"/>
          <w:szCs w:val="22"/>
        </w:rPr>
      </w:pPr>
    </w:p>
    <w:p w:rsidR="00D34D96" w:rsidRPr="00F5436F" w:rsidRDefault="00D34D96" w:rsidP="00BE594D">
      <w:pPr>
        <w:numPr>
          <w:ilvl w:val="0"/>
          <w:numId w:val="1"/>
        </w:numPr>
        <w:rPr>
          <w:rFonts w:ascii="Calibri" w:hAnsi="Calibri" w:cs="Arial"/>
          <w:sz w:val="22"/>
          <w:szCs w:val="22"/>
        </w:rPr>
      </w:pPr>
      <w:r w:rsidRPr="00F5436F">
        <w:rPr>
          <w:rFonts w:ascii="Calibri" w:hAnsi="Calibri" w:cs="Arial"/>
          <w:b/>
          <w:sz w:val="22"/>
          <w:szCs w:val="22"/>
          <w:u w:val="single"/>
        </w:rPr>
        <w:t>GENERAL COURSE INFORMATION:</w:t>
      </w:r>
      <w:r w:rsidRPr="00F5436F">
        <w:rPr>
          <w:rFonts w:ascii="Calibri" w:hAnsi="Calibri" w:cs="Arial"/>
          <w:b/>
          <w:sz w:val="22"/>
          <w:szCs w:val="22"/>
        </w:rPr>
        <w:t xml:space="preserve">  </w:t>
      </w:r>
      <w:r w:rsidRPr="00F5436F">
        <w:rPr>
          <w:rFonts w:ascii="Calibri" w:hAnsi="Calibri" w:cs="Arial"/>
          <w:sz w:val="22"/>
          <w:szCs w:val="22"/>
        </w:rPr>
        <w:t>Topic Outline.</w:t>
      </w:r>
    </w:p>
    <w:p w:rsidR="00D34D96" w:rsidRPr="00F5436F" w:rsidRDefault="00D34D96" w:rsidP="00DA66CF">
      <w:pPr>
        <w:rPr>
          <w:rFonts w:ascii="Calibri" w:hAnsi="Calibri" w:cs="Arial"/>
          <w:b/>
          <w:sz w:val="22"/>
          <w:szCs w:val="22"/>
          <w:u w:val="single"/>
        </w:rPr>
      </w:pP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Legal framework of public education</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Education Statutory Rule, Regulations and Legislation</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Student, Teacher, Schools and District Legal Issues</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State Role in Education</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Federal Role in Education</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Individuals with Disabilities Education Act</w:t>
      </w:r>
    </w:p>
    <w:p w:rsidR="00D34D96" w:rsidRPr="00F5436F" w:rsidRDefault="00D34D96" w:rsidP="00B92BD3">
      <w:pPr>
        <w:tabs>
          <w:tab w:val="left" w:pos="1080"/>
        </w:tabs>
        <w:ind w:left="1080" w:hanging="360"/>
        <w:rPr>
          <w:rFonts w:ascii="Calibri" w:hAnsi="Calibri" w:cs="Arial"/>
          <w:noProof/>
          <w:sz w:val="22"/>
          <w:szCs w:val="22"/>
        </w:rPr>
      </w:pPr>
      <w:r w:rsidRPr="00F5436F">
        <w:rPr>
          <w:rFonts w:ascii="Calibri" w:hAnsi="Calibri" w:cs="Arial"/>
          <w:noProof/>
          <w:sz w:val="22"/>
          <w:szCs w:val="22"/>
        </w:rPr>
        <w:t>• Meta Consent Decree</w:t>
      </w:r>
    </w:p>
    <w:p w:rsidR="00D34D96" w:rsidRPr="00F5436F" w:rsidRDefault="00D34D96" w:rsidP="00D34D96">
      <w:pPr>
        <w:tabs>
          <w:tab w:val="left" w:pos="1080"/>
        </w:tabs>
        <w:ind w:left="1080" w:hanging="360"/>
        <w:rPr>
          <w:rFonts w:ascii="Calibri" w:hAnsi="Calibri" w:cs="Arial"/>
          <w:noProof/>
          <w:sz w:val="22"/>
          <w:szCs w:val="22"/>
        </w:rPr>
      </w:pPr>
      <w:r w:rsidRPr="00F5436F">
        <w:rPr>
          <w:rFonts w:ascii="Calibri" w:hAnsi="Calibri" w:cs="Arial"/>
          <w:noProof/>
          <w:sz w:val="22"/>
          <w:szCs w:val="22"/>
        </w:rPr>
        <w:t>• Ethical and Moral Issues in Education</w:t>
      </w:r>
    </w:p>
    <w:p w:rsidR="00D34D96" w:rsidRPr="00F5436F" w:rsidRDefault="00D34D96" w:rsidP="0023397D">
      <w:pPr>
        <w:tabs>
          <w:tab w:val="left" w:pos="1080"/>
        </w:tabs>
        <w:ind w:left="1080" w:hanging="360"/>
        <w:rPr>
          <w:rFonts w:ascii="Calibri" w:hAnsi="Calibri" w:cs="Arial"/>
          <w:sz w:val="22"/>
          <w:szCs w:val="22"/>
        </w:rPr>
      </w:pPr>
    </w:p>
    <w:p w:rsidR="000155EC" w:rsidRPr="00BA3BB9" w:rsidRDefault="000155EC" w:rsidP="000155E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55EC" w:rsidRDefault="000155EC" w:rsidP="000155EC">
      <w:pPr>
        <w:rPr>
          <w:rFonts w:ascii="Calibri" w:hAnsi="Calibri" w:cs="Arial"/>
          <w:b/>
          <w:sz w:val="22"/>
          <w:szCs w:val="22"/>
          <w:u w:val="single"/>
        </w:rPr>
      </w:pPr>
    </w:p>
    <w:p w:rsidR="000155EC" w:rsidRPr="009A197E" w:rsidRDefault="000155EC" w:rsidP="000155E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55EC" w:rsidRPr="009A197E" w:rsidRDefault="000155EC" w:rsidP="000155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55EC" w:rsidRDefault="000155EC" w:rsidP="00015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55EC" w:rsidRDefault="000155EC" w:rsidP="000155EC">
      <w:pPr>
        <w:ind w:left="720"/>
        <w:rPr>
          <w:rFonts w:ascii="Garamond" w:hAnsi="Garamond"/>
          <w:color w:val="000000"/>
          <w:sz w:val="22"/>
          <w:szCs w:val="22"/>
        </w:rPr>
      </w:pPr>
    </w:p>
    <w:p w:rsidR="000155EC" w:rsidRPr="0036367B" w:rsidRDefault="000155EC" w:rsidP="000155E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55EC" w:rsidRPr="0036367B" w:rsidRDefault="000155EC" w:rsidP="000155E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55EC" w:rsidRPr="0036367B" w:rsidRDefault="000155EC" w:rsidP="000155EC">
      <w:pPr>
        <w:shd w:val="clear" w:color="auto" w:fill="FFFFFF"/>
        <w:rPr>
          <w:rFonts w:ascii="Calibri" w:hAnsi="Calibri"/>
          <w:color w:val="000000"/>
          <w:sz w:val="22"/>
          <w:szCs w:val="24"/>
        </w:rPr>
      </w:pPr>
      <w:r w:rsidRPr="0036367B">
        <w:rPr>
          <w:rFonts w:ascii="Calibri" w:hAnsi="Calibri"/>
          <w:color w:val="000000"/>
          <w:sz w:val="22"/>
          <w:szCs w:val="24"/>
        </w:rPr>
        <w:t> </w:t>
      </w:r>
    </w:p>
    <w:p w:rsidR="000155EC" w:rsidRPr="0036367B" w:rsidRDefault="000155EC" w:rsidP="000155E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Analyze</w:t>
      </w:r>
    </w:p>
    <w:p w:rsidR="000155EC" w:rsidRPr="0036367B" w:rsidRDefault="000155EC" w:rsidP="000155EC">
      <w:pPr>
        <w:shd w:val="clear" w:color="auto" w:fill="FFFFFF"/>
        <w:rPr>
          <w:rFonts w:ascii="Calibri" w:hAnsi="Calibri"/>
          <w:color w:val="000000"/>
          <w:sz w:val="22"/>
          <w:szCs w:val="24"/>
        </w:rPr>
      </w:pPr>
    </w:p>
    <w:p w:rsidR="000155EC" w:rsidRDefault="000155EC" w:rsidP="00015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55EC" w:rsidRDefault="000155EC" w:rsidP="000155EC">
      <w:pPr>
        <w:shd w:val="clear" w:color="auto" w:fill="FFFFFF"/>
        <w:rPr>
          <w:rFonts w:ascii="Calibri" w:hAnsi="Calibri"/>
          <w:color w:val="000000"/>
          <w:sz w:val="22"/>
          <w:szCs w:val="24"/>
        </w:rPr>
      </w:pPr>
    </w:p>
    <w:p w:rsidR="000155EC" w:rsidRPr="000155EC" w:rsidRDefault="000155EC" w:rsidP="000155EC">
      <w:pPr>
        <w:pStyle w:val="Default"/>
        <w:numPr>
          <w:ilvl w:val="0"/>
          <w:numId w:val="6"/>
        </w:numPr>
        <w:rPr>
          <w:sz w:val="22"/>
          <w:szCs w:val="22"/>
        </w:rPr>
      </w:pPr>
      <w:r w:rsidRPr="000155EC">
        <w:rPr>
          <w:sz w:val="22"/>
          <w:szCs w:val="22"/>
        </w:rPr>
        <w:t>The teacher candidate will analyze court cases and the legislative outcomes (i.e. policy, laws, mandates) regarding student, teacher, schools and district legal issues to understand professional and ethical conduct in a K-12 environment.</w:t>
      </w:r>
    </w:p>
    <w:p w:rsidR="000155EC" w:rsidRPr="000155EC" w:rsidRDefault="000155EC" w:rsidP="000155EC">
      <w:pPr>
        <w:numPr>
          <w:ilvl w:val="0"/>
          <w:numId w:val="6"/>
        </w:numPr>
        <w:shd w:val="clear" w:color="auto" w:fill="FFFFFF"/>
        <w:rPr>
          <w:rFonts w:ascii="Calibri" w:hAnsi="Calibri"/>
          <w:color w:val="000000"/>
          <w:sz w:val="22"/>
          <w:szCs w:val="22"/>
        </w:rPr>
      </w:pPr>
      <w:r w:rsidRPr="000155EC">
        <w:rPr>
          <w:rFonts w:ascii="Calibri" w:hAnsi="Calibri"/>
          <w:color w:val="000000"/>
          <w:sz w:val="22"/>
          <w:szCs w:val="22"/>
        </w:rPr>
        <w:t>The teacher candidate will analyze the role of state and federal government in education as it applies to k-12 public and private education.</w:t>
      </w:r>
    </w:p>
    <w:p w:rsidR="000155EC" w:rsidRPr="000155EC" w:rsidRDefault="000155EC" w:rsidP="000155EC">
      <w:pPr>
        <w:numPr>
          <w:ilvl w:val="0"/>
          <w:numId w:val="6"/>
        </w:numPr>
        <w:shd w:val="clear" w:color="auto" w:fill="FFFFFF"/>
        <w:rPr>
          <w:rFonts w:ascii="Calibri" w:hAnsi="Calibri"/>
          <w:color w:val="000000"/>
          <w:sz w:val="22"/>
          <w:szCs w:val="22"/>
        </w:rPr>
      </w:pPr>
      <w:r w:rsidRPr="000155EC">
        <w:rPr>
          <w:rFonts w:ascii="Calibri" w:hAnsi="Calibri"/>
          <w:color w:val="000000"/>
          <w:sz w:val="22"/>
          <w:szCs w:val="22"/>
        </w:rPr>
        <w:t xml:space="preserve">The teacher candidate will analyze the individual with Disabilities Education Act and the </w:t>
      </w:r>
      <w:r w:rsidRPr="000155EC">
        <w:rPr>
          <w:rFonts w:ascii="Calibri" w:hAnsi="Calibri"/>
          <w:color w:val="000000"/>
          <w:sz w:val="22"/>
          <w:szCs w:val="22"/>
        </w:rPr>
        <w:tab/>
        <w:t>legislation surrounding this law to apply to teaching in a k-12 setting.</w:t>
      </w:r>
    </w:p>
    <w:p w:rsidR="000155EC" w:rsidRPr="000155EC" w:rsidRDefault="000155EC" w:rsidP="000155EC">
      <w:pPr>
        <w:numPr>
          <w:ilvl w:val="0"/>
          <w:numId w:val="6"/>
        </w:numPr>
        <w:shd w:val="clear" w:color="auto" w:fill="FFFFFF"/>
        <w:rPr>
          <w:rFonts w:ascii="Calibri" w:hAnsi="Calibri"/>
          <w:color w:val="000000"/>
          <w:sz w:val="22"/>
          <w:szCs w:val="22"/>
        </w:rPr>
      </w:pPr>
      <w:r w:rsidRPr="000155EC">
        <w:rPr>
          <w:rFonts w:ascii="Calibri" w:hAnsi="Calibri"/>
          <w:color w:val="000000"/>
          <w:sz w:val="22"/>
          <w:szCs w:val="22"/>
        </w:rPr>
        <w:t>The teacher candidate will analyze The Florida Meta Consent Decree’s (LULAC et. Al. vs The Florida EOE, 1990) role in the identification, placement, and assessment of English Language Learners to apply in a K-12 setting.</w:t>
      </w:r>
    </w:p>
    <w:p w:rsidR="000155EC" w:rsidRPr="000155EC" w:rsidRDefault="000155EC" w:rsidP="000155EC">
      <w:pPr>
        <w:numPr>
          <w:ilvl w:val="0"/>
          <w:numId w:val="6"/>
        </w:numPr>
        <w:shd w:val="clear" w:color="auto" w:fill="FFFFFF"/>
        <w:rPr>
          <w:rFonts w:ascii="Calibri" w:hAnsi="Calibri"/>
          <w:color w:val="000000"/>
          <w:sz w:val="22"/>
          <w:szCs w:val="22"/>
        </w:rPr>
      </w:pPr>
      <w:r w:rsidRPr="000155EC">
        <w:rPr>
          <w:rFonts w:ascii="Calibri" w:hAnsi="Calibri"/>
          <w:color w:val="000000"/>
          <w:sz w:val="22"/>
          <w:szCs w:val="22"/>
        </w:rPr>
        <w:t>The teacher candidate will analyze and classify the Principles of Professional Conduct for the Education Profession in Florida, 6B-1.006 and the Code of Ethics of the Education Profession in Florida, 6B-1.001</w:t>
      </w:r>
    </w:p>
    <w:p w:rsidR="000155EC" w:rsidRDefault="000155EC" w:rsidP="000155EC">
      <w:pPr>
        <w:shd w:val="clear" w:color="auto" w:fill="FFFFFF"/>
        <w:rPr>
          <w:rFonts w:ascii="Calibri" w:hAnsi="Calibri"/>
          <w:color w:val="000000"/>
          <w:sz w:val="22"/>
          <w:szCs w:val="22"/>
        </w:rPr>
      </w:pPr>
    </w:p>
    <w:p w:rsidR="000155EC" w:rsidRPr="00C20D31" w:rsidRDefault="000155EC" w:rsidP="000155EC">
      <w:pPr>
        <w:shd w:val="clear" w:color="auto" w:fill="FFFFFF"/>
        <w:ind w:firstLine="720"/>
        <w:rPr>
          <w:rFonts w:ascii="Calibri" w:hAnsi="Calibri" w:cs="Calibri"/>
          <w:b/>
          <w:sz w:val="22"/>
          <w:szCs w:val="22"/>
        </w:rPr>
      </w:pPr>
      <w:r w:rsidRPr="00C20D31">
        <w:rPr>
          <w:rFonts w:ascii="Calibri" w:hAnsi="Calibri" w:cs="Calibri"/>
          <w:b/>
          <w:color w:val="000000"/>
          <w:sz w:val="22"/>
          <w:szCs w:val="22"/>
        </w:rPr>
        <w:t>B.</w:t>
      </w:r>
      <w:r w:rsidRPr="00C20D31">
        <w:rPr>
          <w:rFonts w:ascii="Calibri" w:hAnsi="Calibri" w:cs="Calibri"/>
          <w:color w:val="000000"/>
          <w:sz w:val="22"/>
          <w:szCs w:val="22"/>
        </w:rPr>
        <w:t xml:space="preserve"> </w:t>
      </w:r>
      <w:r w:rsidRPr="00C20D31">
        <w:rPr>
          <w:rFonts w:ascii="Calibri" w:hAnsi="Calibri" w:cs="Calibri"/>
          <w:b/>
          <w:sz w:val="22"/>
          <w:szCs w:val="22"/>
        </w:rPr>
        <w:t>Other Course Objectives/Standards</w:t>
      </w:r>
    </w:p>
    <w:p w:rsidR="000155EC" w:rsidRPr="00C20D31" w:rsidRDefault="000155EC" w:rsidP="000155EC">
      <w:pPr>
        <w:ind w:left="720"/>
        <w:rPr>
          <w:rFonts w:ascii="Calibri" w:hAnsi="Calibri" w:cs="Calibri"/>
          <w:sz w:val="22"/>
          <w:szCs w:val="22"/>
        </w:rPr>
      </w:pPr>
    </w:p>
    <w:p w:rsidR="00D34D96" w:rsidRPr="00C20D31" w:rsidRDefault="000155EC" w:rsidP="000155EC">
      <w:pPr>
        <w:numPr>
          <w:ilvl w:val="0"/>
          <w:numId w:val="7"/>
        </w:numPr>
        <w:rPr>
          <w:rFonts w:ascii="Calibri" w:hAnsi="Calibri" w:cs="Calibri"/>
          <w:b/>
          <w:sz w:val="22"/>
          <w:szCs w:val="22"/>
          <w:u w:val="single"/>
        </w:rPr>
      </w:pPr>
      <w:r w:rsidRPr="00C20D31">
        <w:rPr>
          <w:rFonts w:ascii="Calibri" w:hAnsi="Calibri" w:cs="Calibri"/>
          <w:sz w:val="22"/>
          <w:szCs w:val="22"/>
        </w:rPr>
        <w:t>The teacher candidate will create a legal framework for public education to be utilized for instruction in a K-12 classroom</w:t>
      </w:r>
    </w:p>
    <w:p w:rsidR="000155EC" w:rsidRDefault="000155EC" w:rsidP="00885434">
      <w:pPr>
        <w:ind w:firstLine="720"/>
        <w:rPr>
          <w:rFonts w:ascii="Calibri" w:hAnsi="Calibri" w:cs="Calibri"/>
          <w:b/>
          <w:sz w:val="22"/>
          <w:szCs w:val="22"/>
          <w:u w:val="single"/>
        </w:rPr>
      </w:pPr>
    </w:p>
    <w:p w:rsidR="00885434" w:rsidRPr="00F5436F" w:rsidRDefault="00885434" w:rsidP="00885434">
      <w:pPr>
        <w:ind w:firstLine="720"/>
        <w:rPr>
          <w:rFonts w:ascii="Calibri" w:hAnsi="Calibri" w:cs="Calibri"/>
          <w:b/>
          <w:sz w:val="22"/>
          <w:szCs w:val="22"/>
          <w:u w:val="single"/>
        </w:rPr>
      </w:pPr>
      <w:r w:rsidRPr="00F5436F">
        <w:rPr>
          <w:rFonts w:ascii="Calibri" w:hAnsi="Calibri" w:cs="Calibri"/>
          <w:b/>
          <w:sz w:val="22"/>
          <w:szCs w:val="22"/>
          <w:u w:val="single"/>
        </w:rPr>
        <w:t>SPECIFIC COURSE COMPETENCIES:</w:t>
      </w:r>
    </w:p>
    <w:p w:rsidR="00885434" w:rsidRPr="00F5436F" w:rsidRDefault="00885434" w:rsidP="00885434">
      <w:pPr>
        <w:ind w:firstLine="720"/>
        <w:rPr>
          <w:rFonts w:ascii="Calibri" w:hAnsi="Calibri" w:cs="Calibri"/>
          <w:sz w:val="22"/>
          <w:szCs w:val="22"/>
          <w:u w:val="single"/>
        </w:rPr>
      </w:pPr>
    </w:p>
    <w:p w:rsidR="00885434" w:rsidRPr="00F5436F" w:rsidRDefault="00885434" w:rsidP="00885434">
      <w:pPr>
        <w:tabs>
          <w:tab w:val="left" w:pos="1080"/>
        </w:tabs>
        <w:rPr>
          <w:rFonts w:ascii="Calibri" w:hAnsi="Calibri" w:cs="Calibri"/>
          <w:b/>
          <w:bCs/>
          <w:sz w:val="22"/>
          <w:szCs w:val="22"/>
        </w:rPr>
      </w:pPr>
      <w:r w:rsidRPr="00F5436F">
        <w:rPr>
          <w:rFonts w:ascii="Calibri" w:hAnsi="Calibri" w:cs="Calibri"/>
          <w:b/>
          <w:bCs/>
          <w:sz w:val="22"/>
          <w:szCs w:val="22"/>
        </w:rPr>
        <w:t xml:space="preserve">     </w:t>
      </w:r>
      <w:r w:rsidRPr="00F5436F">
        <w:rPr>
          <w:rFonts w:ascii="Calibri" w:hAnsi="Calibri" w:cs="Calibri"/>
          <w:b/>
          <w:bCs/>
          <w:sz w:val="22"/>
          <w:szCs w:val="22"/>
        </w:rPr>
        <w:tab/>
        <w:t>Critical Task Assignments and/or Assessments</w:t>
      </w:r>
    </w:p>
    <w:p w:rsidR="00885434" w:rsidRPr="00F5436F" w:rsidRDefault="00885434" w:rsidP="00885434">
      <w:pPr>
        <w:pStyle w:val="BodyTextIndent2"/>
        <w:spacing w:line="240" w:lineRule="auto"/>
        <w:ind w:left="720"/>
        <w:rPr>
          <w:rFonts w:ascii="Calibri" w:hAnsi="Calibri" w:cs="Calibri"/>
          <w:sz w:val="22"/>
          <w:szCs w:val="22"/>
        </w:rPr>
      </w:pPr>
      <w:r w:rsidRPr="00F5436F">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885434" w:rsidRPr="00F5436F" w:rsidRDefault="00885434" w:rsidP="00885434">
      <w:pPr>
        <w:ind w:firstLine="720"/>
        <w:rPr>
          <w:rFonts w:ascii="Calibri" w:hAnsi="Calibri" w:cs="Calibri"/>
          <w:b/>
          <w:sz w:val="22"/>
          <w:szCs w:val="22"/>
        </w:rPr>
      </w:pPr>
      <w:r w:rsidRPr="00F5436F">
        <w:rPr>
          <w:rFonts w:ascii="Calibri" w:hAnsi="Calibri" w:cs="Calibri"/>
          <w:b/>
          <w:sz w:val="22"/>
          <w:szCs w:val="22"/>
        </w:rPr>
        <w:t>FSAC</w:t>
      </w:r>
      <w:proofErr w:type="gramStart"/>
      <w:r w:rsidRPr="00F5436F">
        <w:rPr>
          <w:rFonts w:ascii="Calibri" w:hAnsi="Calibri" w:cs="Calibri"/>
          <w:b/>
          <w:sz w:val="22"/>
          <w:szCs w:val="22"/>
        </w:rPr>
        <w:t>-  Florida</w:t>
      </w:r>
      <w:proofErr w:type="gramEnd"/>
      <w:r w:rsidRPr="00F5436F">
        <w:rPr>
          <w:rFonts w:ascii="Calibri" w:hAnsi="Calibri" w:cs="Calibri"/>
          <w:b/>
          <w:sz w:val="22"/>
          <w:szCs w:val="22"/>
        </w:rPr>
        <w:t xml:space="preserve"> Subject Area Competencies and Skills</w:t>
      </w:r>
    </w:p>
    <w:p w:rsidR="00885434" w:rsidRPr="00F5436F" w:rsidRDefault="00885434" w:rsidP="00885434">
      <w:pPr>
        <w:rPr>
          <w:rFonts w:ascii="Calibri" w:hAnsi="Calibri" w:cs="Calibri"/>
          <w:b/>
          <w:sz w:val="22"/>
          <w:szCs w:val="22"/>
        </w:rPr>
      </w:pPr>
      <w:r w:rsidRPr="00F5436F">
        <w:rPr>
          <w:rFonts w:ascii="Calibri" w:hAnsi="Calibri" w:cs="Calibri"/>
          <w:b/>
          <w:sz w:val="22"/>
          <w:szCs w:val="22"/>
        </w:rPr>
        <w:tab/>
        <w:t>FEAP</w:t>
      </w:r>
      <w:proofErr w:type="gramStart"/>
      <w:r w:rsidRPr="00F5436F">
        <w:rPr>
          <w:rFonts w:ascii="Calibri" w:hAnsi="Calibri" w:cs="Calibri"/>
          <w:b/>
          <w:sz w:val="22"/>
          <w:szCs w:val="22"/>
        </w:rPr>
        <w:t>-  Florida</w:t>
      </w:r>
      <w:proofErr w:type="gramEnd"/>
      <w:r w:rsidRPr="00F5436F">
        <w:rPr>
          <w:rFonts w:ascii="Calibri" w:hAnsi="Calibri" w:cs="Calibri"/>
          <w:b/>
          <w:sz w:val="22"/>
          <w:szCs w:val="22"/>
        </w:rPr>
        <w:t xml:space="preserve"> Educator Accomplished Practices</w:t>
      </w:r>
    </w:p>
    <w:p w:rsidR="00885434" w:rsidRPr="00F5436F" w:rsidRDefault="00885434" w:rsidP="00885434">
      <w:pPr>
        <w:rPr>
          <w:rFonts w:ascii="Calibri" w:hAnsi="Calibri" w:cs="Calibri"/>
          <w:b/>
          <w:sz w:val="22"/>
          <w:szCs w:val="22"/>
        </w:rPr>
      </w:pPr>
      <w:r w:rsidRPr="00F5436F">
        <w:rPr>
          <w:rFonts w:ascii="Calibri" w:hAnsi="Calibri" w:cs="Calibri"/>
          <w:b/>
          <w:sz w:val="22"/>
          <w:szCs w:val="22"/>
        </w:rPr>
        <w:tab/>
        <w:t xml:space="preserve">PEC-    Professional Education Competencies </w:t>
      </w:r>
    </w:p>
    <w:p w:rsidR="00885434" w:rsidRPr="00F5436F" w:rsidRDefault="00885434" w:rsidP="00885434">
      <w:pPr>
        <w:ind w:firstLine="720"/>
        <w:rPr>
          <w:rFonts w:ascii="Calibri" w:hAnsi="Calibri" w:cs="Calibri"/>
          <w:b/>
          <w:sz w:val="22"/>
          <w:szCs w:val="22"/>
        </w:rPr>
      </w:pPr>
      <w:r w:rsidRPr="00F5436F">
        <w:rPr>
          <w:rFonts w:ascii="Calibri" w:hAnsi="Calibri" w:cs="Calibri"/>
          <w:b/>
          <w:sz w:val="22"/>
          <w:szCs w:val="22"/>
        </w:rPr>
        <w:t>ESOL T.S.</w:t>
      </w:r>
      <w:proofErr w:type="gramStart"/>
      <w:r w:rsidRPr="00F5436F">
        <w:rPr>
          <w:rFonts w:ascii="Calibri" w:hAnsi="Calibri" w:cs="Calibri"/>
          <w:b/>
          <w:sz w:val="22"/>
          <w:szCs w:val="22"/>
        </w:rPr>
        <w:t>-  Florida</w:t>
      </w:r>
      <w:proofErr w:type="gramEnd"/>
      <w:r w:rsidRPr="00F5436F">
        <w:rPr>
          <w:rFonts w:ascii="Calibri" w:hAnsi="Calibri" w:cs="Calibri"/>
          <w:b/>
          <w:sz w:val="22"/>
          <w:szCs w:val="22"/>
        </w:rPr>
        <w:t xml:space="preserve"> Teacher Standards for ESOL Endorsement</w:t>
      </w:r>
    </w:p>
    <w:p w:rsidR="00885434" w:rsidRPr="00F5436F" w:rsidRDefault="00885434" w:rsidP="00885434">
      <w:pPr>
        <w:rPr>
          <w:rFonts w:ascii="Calibri" w:hAnsi="Calibri" w:cs="Calibri"/>
          <w:b/>
          <w:sz w:val="22"/>
          <w:szCs w:val="22"/>
        </w:rPr>
      </w:pPr>
      <w:r w:rsidRPr="00F5436F">
        <w:rPr>
          <w:rFonts w:ascii="Calibri" w:hAnsi="Calibri" w:cs="Calibri"/>
          <w:b/>
          <w:sz w:val="22"/>
          <w:szCs w:val="22"/>
        </w:rPr>
        <w:t xml:space="preserve">               ESOL K-12- English Speakers of Other Languages K-12 Competencies</w:t>
      </w:r>
    </w:p>
    <w:p w:rsidR="00885434" w:rsidRPr="00F5436F" w:rsidRDefault="00885434" w:rsidP="00885434">
      <w:pPr>
        <w:ind w:left="720"/>
        <w:rPr>
          <w:rFonts w:ascii="Calibri" w:hAnsi="Calibri" w:cs="Calibri"/>
          <w:sz w:val="22"/>
          <w:szCs w:val="22"/>
        </w:rPr>
      </w:pPr>
      <w:r w:rsidRPr="00F5436F">
        <w:rPr>
          <w:rFonts w:ascii="Calibri" w:hAnsi="Calibri" w:cs="Calibri"/>
          <w:b/>
          <w:sz w:val="22"/>
          <w:szCs w:val="22"/>
        </w:rPr>
        <w:tab/>
      </w:r>
    </w:p>
    <w:p w:rsidR="00885434" w:rsidRPr="00F5436F" w:rsidRDefault="00885434" w:rsidP="00885434">
      <w:pPr>
        <w:ind w:firstLine="720"/>
        <w:rPr>
          <w:rFonts w:ascii="Calibri" w:hAnsi="Calibri" w:cs="Calibri"/>
          <w:i/>
          <w:sz w:val="22"/>
          <w:szCs w:val="22"/>
        </w:rPr>
      </w:pPr>
      <w:r w:rsidRPr="00F5436F">
        <w:rPr>
          <w:rFonts w:ascii="Calibri" w:hAnsi="Calibri" w:cs="Calibri"/>
          <w:b/>
          <w:i/>
          <w:sz w:val="22"/>
          <w:szCs w:val="22"/>
        </w:rPr>
        <w:t>*</w:t>
      </w:r>
      <w:r w:rsidRPr="00F5436F">
        <w:rPr>
          <w:rFonts w:ascii="Calibri" w:hAnsi="Calibri" w:cs="Calibri"/>
          <w:i/>
          <w:sz w:val="22"/>
          <w:szCs w:val="22"/>
        </w:rPr>
        <w:t xml:space="preserve"> The numbers and letters in the graph below correspond to the standards, indicators and </w:t>
      </w:r>
    </w:p>
    <w:p w:rsidR="00885434" w:rsidRPr="00F5436F" w:rsidRDefault="00885434" w:rsidP="00885434">
      <w:pPr>
        <w:rPr>
          <w:rFonts w:ascii="Calibri" w:hAnsi="Calibri" w:cs="Calibri"/>
          <w:i/>
          <w:sz w:val="22"/>
          <w:szCs w:val="22"/>
        </w:rPr>
      </w:pPr>
      <w:r w:rsidRPr="00F5436F">
        <w:rPr>
          <w:rFonts w:ascii="Calibri" w:hAnsi="Calibri" w:cs="Calibri"/>
          <w:i/>
          <w:sz w:val="22"/>
          <w:szCs w:val="22"/>
        </w:rPr>
        <w:lastRenderedPageBreak/>
        <w:t xml:space="preserve">            competencies found above. </w:t>
      </w:r>
    </w:p>
    <w:tbl>
      <w:tblPr>
        <w:tblpPr w:leftFromText="180" w:rightFromText="180" w:vertAnchor="text" w:horzAnchor="margin" w:tblpXSpec="center" w:tblpY="152"/>
        <w:tblW w:w="711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0"/>
        <w:gridCol w:w="990"/>
        <w:gridCol w:w="810"/>
        <w:gridCol w:w="1080"/>
        <w:gridCol w:w="1710"/>
        <w:gridCol w:w="1260"/>
      </w:tblGrid>
      <w:tr w:rsidR="000155EC" w:rsidRPr="00F5436F" w:rsidTr="000155EC">
        <w:trPr>
          <w:trHeight w:val="899"/>
        </w:trPr>
        <w:tc>
          <w:tcPr>
            <w:tcW w:w="1260" w:type="dxa"/>
            <w:tcBorders>
              <w:bottom w:val="double" w:sz="4" w:space="0" w:color="auto"/>
            </w:tcBorders>
            <w:shd w:val="clear" w:color="auto" w:fill="auto"/>
            <w:hideMark/>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 xml:space="preserve">Course </w:t>
            </w:r>
          </w:p>
        </w:tc>
        <w:tc>
          <w:tcPr>
            <w:tcW w:w="990" w:type="dxa"/>
            <w:tcBorders>
              <w:bottom w:val="double" w:sz="4" w:space="0" w:color="auto"/>
            </w:tcBorders>
            <w:shd w:val="clear" w:color="auto" w:fill="auto"/>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FSAC</w:t>
            </w:r>
          </w:p>
        </w:tc>
        <w:tc>
          <w:tcPr>
            <w:tcW w:w="810" w:type="dxa"/>
            <w:tcBorders>
              <w:bottom w:val="double" w:sz="4" w:space="0" w:color="auto"/>
            </w:tcBorders>
            <w:shd w:val="clear" w:color="auto" w:fill="auto"/>
            <w:hideMark/>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FEAP/</w:t>
            </w:r>
          </w:p>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PEC</w:t>
            </w:r>
          </w:p>
        </w:tc>
        <w:tc>
          <w:tcPr>
            <w:tcW w:w="1080" w:type="dxa"/>
            <w:tcBorders>
              <w:bottom w:val="double" w:sz="4" w:space="0" w:color="auto"/>
            </w:tcBorders>
            <w:shd w:val="clear" w:color="auto" w:fill="auto"/>
            <w:hideMark/>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Reading</w:t>
            </w:r>
          </w:p>
        </w:tc>
        <w:tc>
          <w:tcPr>
            <w:tcW w:w="1710" w:type="dxa"/>
            <w:tcBorders>
              <w:bottom w:val="double" w:sz="4" w:space="0" w:color="auto"/>
            </w:tcBorders>
            <w:shd w:val="clear" w:color="auto" w:fill="auto"/>
            <w:hideMark/>
          </w:tcPr>
          <w:p w:rsidR="000155EC" w:rsidRPr="00F5436F" w:rsidRDefault="000155EC" w:rsidP="008E02E3">
            <w:pPr>
              <w:rPr>
                <w:rFonts w:ascii="Calibri" w:eastAsia="Calibri" w:hAnsi="Calibri" w:cs="Calibri"/>
                <w:b/>
                <w:sz w:val="22"/>
                <w:szCs w:val="22"/>
              </w:rPr>
            </w:pPr>
            <w:proofErr w:type="gramStart"/>
            <w:r w:rsidRPr="00F5436F">
              <w:rPr>
                <w:rFonts w:ascii="Calibri" w:eastAsia="Calibri" w:hAnsi="Calibri" w:cs="Calibri"/>
                <w:sz w:val="22"/>
                <w:szCs w:val="22"/>
              </w:rPr>
              <w:t>ESOL  T.S.</w:t>
            </w:r>
            <w:proofErr w:type="gramEnd"/>
          </w:p>
        </w:tc>
        <w:tc>
          <w:tcPr>
            <w:tcW w:w="1260" w:type="dxa"/>
            <w:tcBorders>
              <w:bottom w:val="double" w:sz="4" w:space="0" w:color="auto"/>
            </w:tcBorders>
            <w:shd w:val="clear" w:color="auto" w:fill="auto"/>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sz w:val="22"/>
                <w:szCs w:val="22"/>
              </w:rPr>
              <w:t>ESOL k-12</w:t>
            </w:r>
          </w:p>
          <w:p w:rsidR="000155EC" w:rsidRPr="00F5436F" w:rsidRDefault="000155EC" w:rsidP="008E02E3">
            <w:pPr>
              <w:rPr>
                <w:rFonts w:ascii="Calibri" w:eastAsia="Calibri" w:hAnsi="Calibri" w:cs="Calibri"/>
                <w:b/>
                <w:sz w:val="22"/>
                <w:szCs w:val="22"/>
              </w:rPr>
            </w:pPr>
          </w:p>
        </w:tc>
      </w:tr>
      <w:tr w:rsidR="000155EC" w:rsidRPr="00F5436F" w:rsidTr="000155EC">
        <w:tc>
          <w:tcPr>
            <w:tcW w:w="1260" w:type="dxa"/>
            <w:vMerge w:val="restart"/>
            <w:shd w:val="clear" w:color="auto" w:fill="auto"/>
            <w:hideMark/>
          </w:tcPr>
          <w:p w:rsidR="000155EC" w:rsidRPr="00F5436F" w:rsidRDefault="000155EC" w:rsidP="008E02E3">
            <w:pPr>
              <w:rPr>
                <w:rFonts w:ascii="Calibri" w:eastAsia="Calibri" w:hAnsi="Calibri" w:cs="Calibri"/>
                <w:b/>
                <w:sz w:val="22"/>
                <w:szCs w:val="22"/>
              </w:rPr>
            </w:pPr>
            <w:r w:rsidRPr="00F5436F">
              <w:rPr>
                <w:rFonts w:ascii="Calibri" w:eastAsia="Calibri" w:hAnsi="Calibri" w:cs="Calibri"/>
                <w:b/>
                <w:sz w:val="22"/>
                <w:szCs w:val="22"/>
              </w:rPr>
              <w:t>EDF 4782</w:t>
            </w:r>
          </w:p>
        </w:tc>
        <w:tc>
          <w:tcPr>
            <w:tcW w:w="99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18.3</w:t>
            </w:r>
          </w:p>
        </w:tc>
        <w:tc>
          <w:tcPr>
            <w:tcW w:w="81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2f</w:t>
            </w:r>
          </w:p>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6</w:t>
            </w:r>
          </w:p>
        </w:tc>
        <w:tc>
          <w:tcPr>
            <w:tcW w:w="108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1.A.6, 4.15, 4.16</w:t>
            </w:r>
          </w:p>
        </w:tc>
        <w:tc>
          <w:tcPr>
            <w:tcW w:w="1710" w:type="dxa"/>
            <w:shd w:val="clear" w:color="auto" w:fill="auto"/>
          </w:tcPr>
          <w:p w:rsidR="000155EC" w:rsidRPr="00F5436F" w:rsidRDefault="000155EC" w:rsidP="008E02E3">
            <w:pPr>
              <w:rPr>
                <w:rFonts w:ascii="Calibri" w:eastAsia="Calibri" w:hAnsi="Calibri" w:cs="Calibri"/>
                <w:sz w:val="22"/>
                <w:szCs w:val="22"/>
              </w:rPr>
            </w:pPr>
          </w:p>
        </w:tc>
        <w:tc>
          <w:tcPr>
            <w:tcW w:w="1260" w:type="dxa"/>
            <w:shd w:val="clear" w:color="auto" w:fill="auto"/>
          </w:tcPr>
          <w:p w:rsidR="000155EC" w:rsidRPr="00F5436F" w:rsidRDefault="000155EC" w:rsidP="008E02E3">
            <w:pPr>
              <w:rPr>
                <w:rFonts w:ascii="Calibri" w:eastAsia="Calibri" w:hAnsi="Calibri" w:cs="Calibri"/>
                <w:sz w:val="22"/>
                <w:szCs w:val="22"/>
              </w:rPr>
            </w:pPr>
          </w:p>
        </w:tc>
      </w:tr>
      <w:tr w:rsidR="000155EC" w:rsidRPr="00F5436F" w:rsidTr="000155EC">
        <w:tc>
          <w:tcPr>
            <w:tcW w:w="1260" w:type="dxa"/>
            <w:vMerge/>
            <w:shd w:val="clear" w:color="auto" w:fill="auto"/>
            <w:hideMark/>
          </w:tcPr>
          <w:p w:rsidR="000155EC" w:rsidRPr="00F5436F" w:rsidRDefault="000155EC" w:rsidP="008E02E3">
            <w:pPr>
              <w:rPr>
                <w:rFonts w:ascii="Calibri" w:eastAsia="Calibri" w:hAnsi="Calibri" w:cs="Calibri"/>
                <w:sz w:val="22"/>
                <w:szCs w:val="22"/>
              </w:rPr>
            </w:pPr>
          </w:p>
        </w:tc>
        <w:tc>
          <w:tcPr>
            <w:tcW w:w="990" w:type="dxa"/>
            <w:shd w:val="clear" w:color="auto" w:fill="auto"/>
          </w:tcPr>
          <w:p w:rsidR="000155EC" w:rsidRPr="00F5436F" w:rsidRDefault="000155EC" w:rsidP="008E02E3">
            <w:pPr>
              <w:rPr>
                <w:rFonts w:ascii="Calibri" w:eastAsia="Calibri" w:hAnsi="Calibri" w:cs="Calibri"/>
                <w:sz w:val="22"/>
                <w:szCs w:val="22"/>
              </w:rPr>
            </w:pPr>
          </w:p>
        </w:tc>
        <w:tc>
          <w:tcPr>
            <w:tcW w:w="81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2d, 2h,</w:t>
            </w:r>
          </w:p>
          <w:p w:rsidR="000155EC" w:rsidRPr="00F5436F" w:rsidRDefault="000155EC" w:rsidP="008E02E3">
            <w:pPr>
              <w:rPr>
                <w:rFonts w:ascii="Calibri" w:eastAsia="Calibri" w:hAnsi="Calibri" w:cs="Calibri"/>
                <w:sz w:val="22"/>
                <w:szCs w:val="22"/>
              </w:rPr>
            </w:pPr>
          </w:p>
        </w:tc>
        <w:tc>
          <w:tcPr>
            <w:tcW w:w="108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1.A.6</w:t>
            </w:r>
          </w:p>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5.2</w:t>
            </w:r>
          </w:p>
          <w:p w:rsidR="000155EC" w:rsidRPr="00F5436F" w:rsidRDefault="000155EC" w:rsidP="008E02E3">
            <w:pPr>
              <w:rPr>
                <w:rFonts w:ascii="Calibri" w:eastAsia="Calibri" w:hAnsi="Calibri" w:cs="Calibri"/>
                <w:sz w:val="22"/>
                <w:szCs w:val="22"/>
              </w:rPr>
            </w:pPr>
          </w:p>
          <w:p w:rsidR="000155EC" w:rsidRPr="00F5436F" w:rsidRDefault="000155EC" w:rsidP="008E02E3">
            <w:pPr>
              <w:rPr>
                <w:rFonts w:ascii="Calibri" w:eastAsia="Calibri" w:hAnsi="Calibri" w:cs="Calibri"/>
                <w:sz w:val="22"/>
                <w:szCs w:val="22"/>
              </w:rPr>
            </w:pPr>
          </w:p>
        </w:tc>
        <w:tc>
          <w:tcPr>
            <w:tcW w:w="1710" w:type="dxa"/>
            <w:shd w:val="clear" w:color="auto" w:fill="auto"/>
            <w:hideMark/>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5.</w:t>
            </w:r>
            <w:proofErr w:type="gramStart"/>
            <w:r w:rsidRPr="00F5436F">
              <w:rPr>
                <w:rFonts w:ascii="Calibri" w:eastAsia="Calibri" w:hAnsi="Calibri" w:cs="Calibri"/>
                <w:sz w:val="22"/>
                <w:szCs w:val="22"/>
              </w:rPr>
              <w:t>2.a</w:t>
            </w:r>
            <w:proofErr w:type="gramEnd"/>
          </w:p>
        </w:tc>
        <w:tc>
          <w:tcPr>
            <w:tcW w:w="1260" w:type="dxa"/>
            <w:shd w:val="clear" w:color="auto" w:fill="auto"/>
            <w:hideMark/>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11</w:t>
            </w:r>
          </w:p>
        </w:tc>
      </w:tr>
      <w:tr w:rsidR="000155EC" w:rsidRPr="00F5436F" w:rsidTr="000155EC">
        <w:tc>
          <w:tcPr>
            <w:tcW w:w="1260" w:type="dxa"/>
            <w:vMerge/>
            <w:shd w:val="clear" w:color="auto" w:fill="auto"/>
            <w:hideMark/>
          </w:tcPr>
          <w:p w:rsidR="000155EC" w:rsidRPr="00F5436F" w:rsidRDefault="000155EC" w:rsidP="008E02E3">
            <w:pPr>
              <w:rPr>
                <w:rFonts w:ascii="Calibri" w:eastAsia="Calibri" w:hAnsi="Calibri" w:cs="Calibri"/>
                <w:sz w:val="22"/>
                <w:szCs w:val="22"/>
              </w:rPr>
            </w:pPr>
          </w:p>
        </w:tc>
        <w:tc>
          <w:tcPr>
            <w:tcW w:w="990" w:type="dxa"/>
            <w:shd w:val="clear" w:color="auto" w:fill="auto"/>
          </w:tcPr>
          <w:p w:rsidR="000155EC" w:rsidRPr="00F5436F" w:rsidRDefault="000155EC" w:rsidP="008E02E3">
            <w:pPr>
              <w:rPr>
                <w:rFonts w:ascii="Calibri" w:hAnsi="Calibri" w:cs="Calibri"/>
                <w:sz w:val="22"/>
                <w:szCs w:val="22"/>
              </w:rPr>
            </w:pPr>
          </w:p>
        </w:tc>
        <w:tc>
          <w:tcPr>
            <w:tcW w:w="81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6</w:t>
            </w:r>
          </w:p>
        </w:tc>
        <w:tc>
          <w:tcPr>
            <w:tcW w:w="1080" w:type="dxa"/>
            <w:shd w:val="clear" w:color="auto" w:fill="auto"/>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4.15</w:t>
            </w:r>
          </w:p>
        </w:tc>
        <w:tc>
          <w:tcPr>
            <w:tcW w:w="1710" w:type="dxa"/>
            <w:shd w:val="clear" w:color="auto" w:fill="auto"/>
          </w:tcPr>
          <w:p w:rsidR="000155EC" w:rsidRPr="00F5436F" w:rsidRDefault="000155EC" w:rsidP="008E02E3">
            <w:pPr>
              <w:rPr>
                <w:rFonts w:ascii="Calibri" w:eastAsia="Calibri" w:hAnsi="Calibri" w:cs="Calibri"/>
                <w:sz w:val="22"/>
                <w:szCs w:val="22"/>
              </w:rPr>
            </w:pPr>
          </w:p>
        </w:tc>
        <w:tc>
          <w:tcPr>
            <w:tcW w:w="1260" w:type="dxa"/>
            <w:shd w:val="clear" w:color="auto" w:fill="auto"/>
            <w:hideMark/>
          </w:tcPr>
          <w:p w:rsidR="000155EC" w:rsidRPr="00F5436F" w:rsidRDefault="000155EC" w:rsidP="008E02E3">
            <w:pPr>
              <w:rPr>
                <w:rFonts w:ascii="Calibri" w:eastAsia="Calibri" w:hAnsi="Calibri" w:cs="Calibri"/>
                <w:sz w:val="22"/>
                <w:szCs w:val="22"/>
              </w:rPr>
            </w:pPr>
            <w:r w:rsidRPr="00F5436F">
              <w:rPr>
                <w:rFonts w:ascii="Calibri" w:eastAsia="Calibri" w:hAnsi="Calibri" w:cs="Calibri"/>
                <w:sz w:val="22"/>
                <w:szCs w:val="22"/>
              </w:rPr>
              <w:t>11</w:t>
            </w:r>
          </w:p>
        </w:tc>
      </w:tr>
    </w:tbl>
    <w:p w:rsidR="00885434" w:rsidRPr="00F5436F" w:rsidRDefault="00885434" w:rsidP="00885434">
      <w:pPr>
        <w:rPr>
          <w:rFonts w:ascii="Calibri" w:hAnsi="Calibri" w:cs="Calibri"/>
          <w:b/>
          <w:sz w:val="22"/>
          <w:szCs w:val="22"/>
          <w:u w:val="single"/>
        </w:rPr>
      </w:pPr>
      <w:r w:rsidRPr="00F5436F">
        <w:rPr>
          <w:rFonts w:ascii="Calibri" w:hAnsi="Calibri" w:cs="Calibri"/>
          <w:b/>
          <w:sz w:val="22"/>
          <w:szCs w:val="22"/>
        </w:rPr>
        <w:tab/>
      </w:r>
    </w:p>
    <w:p w:rsidR="00885434" w:rsidRPr="00F5436F" w:rsidRDefault="00885434" w:rsidP="00885434">
      <w:pPr>
        <w:rPr>
          <w:rFonts w:ascii="Calibri" w:hAnsi="Calibri" w:cs="Calibri"/>
          <w:b/>
          <w:sz w:val="22"/>
          <w:szCs w:val="22"/>
          <w:u w:val="single"/>
        </w:rPr>
      </w:pPr>
      <w:r w:rsidRPr="00F5436F">
        <w:rPr>
          <w:rFonts w:ascii="Calibri" w:hAnsi="Calibri" w:cs="Calibri"/>
          <w:b/>
          <w:sz w:val="22"/>
          <w:szCs w:val="22"/>
          <w:u w:val="single"/>
        </w:rPr>
        <w:t xml:space="preserve">      </w:t>
      </w: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0155EC" w:rsidRDefault="000155EC" w:rsidP="00885434">
      <w:pPr>
        <w:ind w:left="720"/>
        <w:rPr>
          <w:rFonts w:ascii="Calibri" w:hAnsi="Calibri" w:cs="Calibri"/>
          <w:b/>
          <w:sz w:val="22"/>
          <w:szCs w:val="22"/>
        </w:rPr>
      </w:pPr>
    </w:p>
    <w:p w:rsidR="00885434" w:rsidRPr="00F5436F" w:rsidRDefault="00885434" w:rsidP="00885434">
      <w:pPr>
        <w:ind w:left="720"/>
        <w:rPr>
          <w:rFonts w:ascii="Calibri" w:hAnsi="Calibri" w:cs="Calibri"/>
          <w:b/>
          <w:sz w:val="22"/>
          <w:szCs w:val="22"/>
        </w:rPr>
      </w:pPr>
      <w:r w:rsidRPr="00F5436F">
        <w:rPr>
          <w:rFonts w:ascii="Calibri" w:hAnsi="Calibri" w:cs="Calibri"/>
          <w:b/>
          <w:sz w:val="22"/>
          <w:szCs w:val="22"/>
        </w:rPr>
        <w:t>RELATIONSHIP OF COURSE TO PROGRAM GOALS AND NATIONAL SPECIALIZED PROGRAM ASSOCIATION STANDARDS:</w:t>
      </w:r>
    </w:p>
    <w:p w:rsidR="00885434" w:rsidRPr="00F5436F" w:rsidRDefault="00885434" w:rsidP="00885434">
      <w:pPr>
        <w:ind w:left="720"/>
        <w:rPr>
          <w:rFonts w:ascii="Calibri" w:hAnsi="Calibri" w:cs="Calibri"/>
          <w:b/>
          <w:sz w:val="22"/>
          <w:szCs w:val="22"/>
        </w:rPr>
      </w:pPr>
    </w:p>
    <w:p w:rsidR="00885434" w:rsidRPr="00F5436F" w:rsidRDefault="00885434" w:rsidP="00885434">
      <w:pPr>
        <w:ind w:left="720"/>
        <w:rPr>
          <w:rFonts w:ascii="Calibri" w:hAnsi="Calibri" w:cs="Calibri"/>
          <w:sz w:val="22"/>
          <w:szCs w:val="22"/>
        </w:rPr>
      </w:pPr>
      <w:r w:rsidRPr="00F5436F">
        <w:rPr>
          <w:rFonts w:ascii="Calibri" w:hAnsi="Calibri" w:cs="Calibri"/>
          <w:sz w:val="22"/>
          <w:szCs w:val="22"/>
        </w:rPr>
        <w:t xml:space="preserve">This course is part of the </w:t>
      </w:r>
      <w:r w:rsidR="00544071" w:rsidRPr="00F5436F">
        <w:rPr>
          <w:rFonts w:ascii="Calibri" w:hAnsi="Calibri" w:cs="Calibri"/>
          <w:sz w:val="22"/>
          <w:szCs w:val="22"/>
        </w:rPr>
        <w:t>Florida SouthWestern</w:t>
      </w:r>
      <w:r w:rsidRPr="00F5436F">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proofErr w:type="gramStart"/>
      <w:r w:rsidRPr="00F5436F">
        <w:rPr>
          <w:rFonts w:ascii="Calibri" w:hAnsi="Calibri" w:cs="Calibri"/>
          <w:sz w:val="22"/>
          <w:szCs w:val="22"/>
        </w:rPr>
        <w:t>Skills,  ESOL</w:t>
      </w:r>
      <w:proofErr w:type="gramEnd"/>
      <w:r w:rsidRPr="00F5436F">
        <w:rPr>
          <w:rFonts w:ascii="Calibri" w:hAnsi="Calibri" w:cs="Calibri"/>
          <w:sz w:val="22"/>
          <w:szCs w:val="22"/>
        </w:rPr>
        <w:t xml:space="preserve"> Performance Standards, ESOL K -12 Standards, and Reading Competencies.</w:t>
      </w:r>
    </w:p>
    <w:p w:rsidR="00D34D96" w:rsidRPr="00F5436F" w:rsidRDefault="00D34D96" w:rsidP="004C38E3">
      <w:pPr>
        <w:rPr>
          <w:rFonts w:ascii="Calibri" w:hAnsi="Calibri" w:cs="Arial"/>
          <w:b/>
          <w:sz w:val="22"/>
          <w:szCs w:val="22"/>
          <w:u w:val="single"/>
        </w:rPr>
      </w:pPr>
    </w:p>
    <w:p w:rsidR="00D34D96" w:rsidRPr="00F5436F" w:rsidRDefault="00D34D96" w:rsidP="00987F79">
      <w:pPr>
        <w:numPr>
          <w:ilvl w:val="0"/>
          <w:numId w:val="3"/>
        </w:numPr>
        <w:rPr>
          <w:rFonts w:ascii="Calibri" w:hAnsi="Calibri" w:cs="Arial"/>
          <w:sz w:val="22"/>
          <w:szCs w:val="22"/>
        </w:rPr>
      </w:pPr>
      <w:r w:rsidRPr="00F5436F">
        <w:rPr>
          <w:rFonts w:ascii="Calibri" w:hAnsi="Calibri" w:cs="Arial"/>
          <w:b/>
          <w:sz w:val="22"/>
          <w:szCs w:val="22"/>
          <w:u w:val="single"/>
        </w:rPr>
        <w:t>DISTRICT-WIDE POLICIES:</w:t>
      </w:r>
    </w:p>
    <w:p w:rsidR="00D34D96" w:rsidRPr="00F5436F" w:rsidRDefault="00D34D96" w:rsidP="00DA66CF">
      <w:pPr>
        <w:tabs>
          <w:tab w:val="left" w:pos="720"/>
        </w:tabs>
        <w:ind w:left="720"/>
        <w:rPr>
          <w:rFonts w:ascii="Calibri" w:hAnsi="Calibri" w:cs="Arial"/>
          <w:sz w:val="22"/>
          <w:szCs w:val="22"/>
        </w:rPr>
      </w:pPr>
    </w:p>
    <w:p w:rsidR="00D34D96" w:rsidRPr="00F5436F" w:rsidRDefault="00D34D96" w:rsidP="00DA66CF">
      <w:pPr>
        <w:ind w:left="720"/>
        <w:rPr>
          <w:rFonts w:ascii="Calibri" w:hAnsi="Calibri" w:cs="Arial"/>
          <w:b/>
          <w:bCs/>
          <w:iCs/>
          <w:caps/>
          <w:sz w:val="22"/>
          <w:szCs w:val="22"/>
        </w:rPr>
      </w:pPr>
      <w:r w:rsidRPr="00F5436F">
        <w:rPr>
          <w:rFonts w:ascii="Calibri" w:hAnsi="Calibri" w:cs="Arial"/>
          <w:b/>
          <w:bCs/>
          <w:iCs/>
          <w:caps/>
          <w:sz w:val="22"/>
          <w:szCs w:val="22"/>
        </w:rPr>
        <w:t>Programs for Students with Disabilities</w:t>
      </w:r>
    </w:p>
    <w:p w:rsidR="00AA18C7" w:rsidRPr="00F5436F" w:rsidRDefault="00965DB3" w:rsidP="00AA18C7">
      <w:pPr>
        <w:tabs>
          <w:tab w:val="left" w:pos="720"/>
        </w:tabs>
        <w:ind w:left="720"/>
        <w:rPr>
          <w:rFonts w:ascii="Calibri" w:hAnsi="Calibri" w:cs="Arial"/>
          <w:bCs/>
          <w:iCs/>
          <w:sz w:val="22"/>
          <w:szCs w:val="22"/>
        </w:rPr>
      </w:pPr>
      <w:r w:rsidRPr="00F5436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5436F">
          <w:rPr>
            <w:rStyle w:val="Hyperlink"/>
            <w:rFonts w:ascii="Calibri" w:hAnsi="Calibri" w:cs="Arial"/>
            <w:bCs/>
            <w:iCs/>
            <w:sz w:val="22"/>
            <w:szCs w:val="22"/>
          </w:rPr>
          <w:t>http://www.fsw.edu/adaptiveservices</w:t>
        </w:r>
      </w:hyperlink>
      <w:r w:rsidRPr="00F5436F">
        <w:rPr>
          <w:rFonts w:ascii="Calibri" w:hAnsi="Calibri" w:cs="Arial"/>
          <w:bCs/>
          <w:iCs/>
          <w:sz w:val="22"/>
          <w:szCs w:val="22"/>
        </w:rPr>
        <w:t>.</w:t>
      </w:r>
    </w:p>
    <w:p w:rsidR="00F91E2A" w:rsidRPr="00F5436F" w:rsidRDefault="00F91E2A" w:rsidP="00AA18C7">
      <w:pPr>
        <w:tabs>
          <w:tab w:val="left" w:pos="720"/>
        </w:tabs>
        <w:ind w:left="720"/>
        <w:rPr>
          <w:rFonts w:ascii="Calibri" w:hAnsi="Calibri" w:cs="Arial"/>
          <w:bCs/>
          <w:iCs/>
          <w:sz w:val="22"/>
          <w:szCs w:val="22"/>
        </w:rPr>
      </w:pPr>
    </w:p>
    <w:p w:rsidR="00F91E2A" w:rsidRPr="00F5436F" w:rsidRDefault="00F91E2A" w:rsidP="00F91E2A">
      <w:pPr>
        <w:ind w:left="720"/>
        <w:rPr>
          <w:rFonts w:ascii="Calibri" w:hAnsi="Calibri"/>
          <w:b/>
          <w:bCs/>
          <w:caps/>
          <w:sz w:val="22"/>
          <w:szCs w:val="22"/>
        </w:rPr>
      </w:pPr>
      <w:r w:rsidRPr="00F5436F">
        <w:rPr>
          <w:rFonts w:ascii="Calibri" w:hAnsi="Calibri"/>
          <w:b/>
          <w:bCs/>
          <w:caps/>
          <w:sz w:val="22"/>
          <w:szCs w:val="22"/>
        </w:rPr>
        <w:t>REPORTING TITLE IX VIOLATIONS</w:t>
      </w:r>
    </w:p>
    <w:p w:rsidR="00F91E2A" w:rsidRPr="00F5436F" w:rsidRDefault="00F91E2A" w:rsidP="00F91E2A">
      <w:pPr>
        <w:tabs>
          <w:tab w:val="left" w:pos="720"/>
        </w:tabs>
        <w:ind w:left="720"/>
        <w:rPr>
          <w:rFonts w:ascii="Calibri" w:hAnsi="Calibri" w:cs="Arial"/>
          <w:bCs/>
          <w:iCs/>
          <w:sz w:val="22"/>
          <w:szCs w:val="22"/>
        </w:rPr>
      </w:pPr>
      <w:r w:rsidRPr="00F5436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5436F">
          <w:rPr>
            <w:rStyle w:val="Hyperlink"/>
            <w:rFonts w:ascii="Calibri" w:hAnsi="Calibri"/>
            <w:sz w:val="22"/>
            <w:szCs w:val="22"/>
          </w:rPr>
          <w:t>equity@fsw.edu</w:t>
        </w:r>
      </w:hyperlink>
      <w:r w:rsidRPr="00F5436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5436F">
          <w:rPr>
            <w:rStyle w:val="Hyperlink"/>
            <w:rFonts w:ascii="Calibri" w:hAnsi="Calibri"/>
            <w:sz w:val="22"/>
            <w:szCs w:val="22"/>
          </w:rPr>
          <w:t>http://www.fsw.edu/sexualassault</w:t>
        </w:r>
      </w:hyperlink>
      <w:r w:rsidRPr="00F5436F">
        <w:rPr>
          <w:rFonts w:ascii="Calibri" w:hAnsi="Calibri"/>
          <w:sz w:val="22"/>
          <w:szCs w:val="22"/>
        </w:rPr>
        <w:t>.</w:t>
      </w:r>
    </w:p>
    <w:p w:rsidR="000155EC" w:rsidRPr="00F5436F" w:rsidRDefault="000155EC" w:rsidP="000155EC">
      <w:pPr>
        <w:ind w:left="720"/>
        <w:rPr>
          <w:rFonts w:ascii="Calibri" w:hAnsi="Calibri" w:cs="Arial"/>
          <w:sz w:val="22"/>
          <w:szCs w:val="22"/>
        </w:rPr>
        <w:sectPr w:rsidR="000155EC" w:rsidRPr="00F5436F" w:rsidSect="000155E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155EC" w:rsidRPr="00F5436F" w:rsidRDefault="000155EC" w:rsidP="000155EC">
      <w:pPr>
        <w:ind w:left="720"/>
        <w:rPr>
          <w:rFonts w:ascii="Calibri" w:hAnsi="Calibri"/>
          <w:sz w:val="22"/>
          <w:szCs w:val="22"/>
        </w:rPr>
      </w:pPr>
    </w:p>
    <w:p w:rsidR="00D34D96" w:rsidRPr="00F5436F" w:rsidRDefault="00D34D96" w:rsidP="00DA66CF">
      <w:pPr>
        <w:tabs>
          <w:tab w:val="left" w:pos="720"/>
        </w:tabs>
        <w:ind w:left="720"/>
        <w:rPr>
          <w:rFonts w:ascii="Calibri" w:hAnsi="Calibri" w:cs="Arial"/>
          <w:bCs/>
          <w:iCs/>
          <w:sz w:val="22"/>
          <w:szCs w:val="22"/>
        </w:rPr>
      </w:pPr>
    </w:p>
    <w:p w:rsidR="00987F79" w:rsidRPr="00F5436F" w:rsidRDefault="00D34D96" w:rsidP="005D0D1A">
      <w:pPr>
        <w:numPr>
          <w:ilvl w:val="0"/>
          <w:numId w:val="3"/>
        </w:numPr>
        <w:suppressAutoHyphens w:val="0"/>
        <w:rPr>
          <w:rFonts w:ascii="Calibri" w:hAnsi="Calibri" w:cs="Arial"/>
          <w:sz w:val="22"/>
          <w:szCs w:val="22"/>
        </w:rPr>
      </w:pPr>
      <w:r w:rsidRPr="00F5436F">
        <w:rPr>
          <w:rFonts w:ascii="Calibri" w:hAnsi="Calibri" w:cs="Arial"/>
          <w:b/>
          <w:sz w:val="22"/>
          <w:szCs w:val="22"/>
          <w:u w:val="single"/>
        </w:rPr>
        <w:t>REQUIREMENTS FOR THE STUDENTS:</w:t>
      </w:r>
      <w:r w:rsidRPr="00F5436F">
        <w:rPr>
          <w:rFonts w:ascii="Calibri" w:hAnsi="Calibri" w:cs="Arial"/>
          <w:sz w:val="22"/>
          <w:szCs w:val="22"/>
        </w:rPr>
        <w:tab/>
      </w:r>
    </w:p>
    <w:p w:rsidR="005D0D1A" w:rsidRPr="00F5436F" w:rsidRDefault="005D0D1A" w:rsidP="005D0D1A">
      <w:pPr>
        <w:suppressAutoHyphens w:val="0"/>
        <w:ind w:left="720"/>
        <w:rPr>
          <w:rFonts w:ascii="Calibri" w:hAnsi="Calibri" w:cs="Arial"/>
          <w:sz w:val="22"/>
          <w:szCs w:val="22"/>
        </w:rPr>
      </w:pPr>
    </w:p>
    <w:p w:rsidR="00987F79" w:rsidRPr="00F5436F" w:rsidRDefault="00987F79" w:rsidP="00987F79">
      <w:pPr>
        <w:ind w:left="720"/>
        <w:rPr>
          <w:rFonts w:ascii="Calibri" w:hAnsi="Calibri" w:cs="Arial"/>
          <w:b/>
          <w:sz w:val="22"/>
          <w:szCs w:val="22"/>
        </w:rPr>
      </w:pPr>
      <w:r w:rsidRPr="00F5436F">
        <w:rPr>
          <w:rFonts w:ascii="Calibri" w:hAnsi="Calibri" w:cs="Arial"/>
          <w:b/>
          <w:sz w:val="22"/>
          <w:szCs w:val="22"/>
        </w:rPr>
        <w:t>Policy Review Project</w:t>
      </w:r>
    </w:p>
    <w:p w:rsidR="00987F79" w:rsidRPr="00F5436F" w:rsidRDefault="00987F79" w:rsidP="00987F79">
      <w:pPr>
        <w:ind w:left="720"/>
        <w:rPr>
          <w:rFonts w:ascii="Calibri" w:hAnsi="Calibri" w:cs="Arial"/>
          <w:sz w:val="22"/>
          <w:szCs w:val="22"/>
        </w:rPr>
      </w:pPr>
      <w:r w:rsidRPr="00F5436F">
        <w:rPr>
          <w:rFonts w:ascii="Calibri" w:hAnsi="Calibri" w:cs="Arial"/>
          <w:sz w:val="22"/>
          <w:szCs w:val="22"/>
        </w:rPr>
        <w:t xml:space="preserve">Based on predetermined topics, teacher candidates will research and review court cases and/or policies regarding educational issues.  Working in groups of three to four, teacher candidates will prepare a mock debate in support of the policies they have researched.  Each group will have an opportunity to present </w:t>
      </w:r>
      <w:r w:rsidRPr="00F5436F">
        <w:rPr>
          <w:rFonts w:ascii="Calibri" w:hAnsi="Calibri" w:cs="Arial"/>
          <w:sz w:val="22"/>
          <w:szCs w:val="22"/>
        </w:rPr>
        <w:lastRenderedPageBreak/>
        <w:t xml:space="preserve">their case and to act as the educational authority negating the policy. </w:t>
      </w:r>
    </w:p>
    <w:p w:rsidR="00987F79" w:rsidRPr="00F5436F" w:rsidRDefault="00987F79" w:rsidP="00987F79">
      <w:pPr>
        <w:ind w:left="720"/>
        <w:rPr>
          <w:rFonts w:ascii="Calibri" w:hAnsi="Calibri" w:cs="Arial"/>
          <w:b/>
          <w:sz w:val="22"/>
          <w:szCs w:val="22"/>
        </w:rPr>
      </w:pPr>
    </w:p>
    <w:p w:rsidR="005D0D1A" w:rsidRPr="00F5436F" w:rsidRDefault="005D0D1A" w:rsidP="005D0D1A">
      <w:pPr>
        <w:ind w:left="720"/>
        <w:rPr>
          <w:rFonts w:ascii="Calibri" w:hAnsi="Calibri"/>
          <w:color w:val="000000"/>
          <w:sz w:val="22"/>
          <w:szCs w:val="22"/>
        </w:rPr>
      </w:pPr>
      <w:r w:rsidRPr="00F5436F">
        <w:rPr>
          <w:rFonts w:ascii="Calibri" w:hAnsi="Calibri"/>
          <w:b/>
          <w:bCs/>
          <w:color w:val="000000"/>
          <w:sz w:val="22"/>
          <w:szCs w:val="22"/>
        </w:rPr>
        <w:t>Scavenger Hunt: IDEA &amp; ELL</w:t>
      </w:r>
    </w:p>
    <w:p w:rsidR="005D0D1A" w:rsidRPr="00F5436F" w:rsidRDefault="005D0D1A" w:rsidP="005D0D1A">
      <w:pPr>
        <w:ind w:left="720"/>
        <w:rPr>
          <w:rFonts w:ascii="Calibri" w:hAnsi="Calibri"/>
          <w:color w:val="000000"/>
          <w:sz w:val="22"/>
          <w:szCs w:val="22"/>
        </w:rPr>
      </w:pPr>
      <w:r w:rsidRPr="00F5436F">
        <w:rPr>
          <w:rFonts w:ascii="Calibri" w:hAnsi="Calibri"/>
          <w:color w:val="000000"/>
          <w:sz w:val="22"/>
          <w:szCs w:val="22"/>
        </w:rPr>
        <w:t xml:space="preserve">Teacher candidates will search the World Wide Web to complete a set of questions regarding the Individuals with Disabilities Education Act (IDEA) and the Florida Consent Decree; these laws govern the services of ESE and ELL students. </w:t>
      </w:r>
    </w:p>
    <w:p w:rsidR="00987F79" w:rsidRPr="00F5436F" w:rsidRDefault="00987F79" w:rsidP="00987F79">
      <w:pPr>
        <w:rPr>
          <w:rFonts w:ascii="Calibri" w:hAnsi="Calibri" w:cs="Arial"/>
          <w:b/>
          <w:sz w:val="22"/>
          <w:szCs w:val="22"/>
        </w:rPr>
      </w:pPr>
    </w:p>
    <w:p w:rsidR="005D0D1A" w:rsidRPr="00F5436F" w:rsidRDefault="005D0D1A" w:rsidP="005D0D1A">
      <w:pPr>
        <w:ind w:left="720"/>
        <w:rPr>
          <w:rFonts w:ascii="Calibri" w:hAnsi="Calibri"/>
          <w:color w:val="000000"/>
          <w:sz w:val="22"/>
          <w:szCs w:val="22"/>
        </w:rPr>
      </w:pPr>
      <w:r w:rsidRPr="00F5436F">
        <w:rPr>
          <w:rFonts w:ascii="Calibri" w:hAnsi="Calibri"/>
          <w:b/>
          <w:bCs/>
          <w:color w:val="000000"/>
          <w:sz w:val="22"/>
          <w:szCs w:val="22"/>
        </w:rPr>
        <w:t>Principles of Professional and Ethical Conduct Review Project</w:t>
      </w:r>
    </w:p>
    <w:p w:rsidR="005D0D1A" w:rsidRPr="00F5436F" w:rsidRDefault="005D0D1A" w:rsidP="005D0D1A">
      <w:pPr>
        <w:ind w:left="720"/>
        <w:rPr>
          <w:rFonts w:ascii="Calibri" w:hAnsi="Calibri"/>
          <w:color w:val="000000"/>
          <w:sz w:val="22"/>
          <w:szCs w:val="22"/>
        </w:rPr>
      </w:pPr>
      <w:r w:rsidRPr="00F5436F">
        <w:rPr>
          <w:rFonts w:ascii="Calibri" w:hAnsi="Calibri"/>
          <w:color w:val="000000"/>
          <w:sz w:val="22"/>
          <w:szCs w:val="22"/>
        </w:rPr>
        <w:t>Teacher Candidates will review the</w:t>
      </w:r>
      <w:r w:rsidRPr="00F5436F">
        <w:rPr>
          <w:rFonts w:ascii="Calibri" w:hAnsi="Calibri"/>
          <w:b/>
          <w:bCs/>
          <w:color w:val="000000"/>
          <w:sz w:val="22"/>
          <w:szCs w:val="22"/>
        </w:rPr>
        <w:t xml:space="preserve"> </w:t>
      </w:r>
      <w:r w:rsidRPr="00F5436F">
        <w:rPr>
          <w:rFonts w:ascii="Calibri" w:hAnsi="Calibri"/>
          <w:color w:val="000000"/>
          <w:sz w:val="22"/>
          <w:szCs w:val="22"/>
        </w:rPr>
        <w:t>Principles of Professional Conduct for the Education Profession in Florida, 6B-1.006 and the Code of Ethics of the Education Profession in Florida, 6B-1.001 and review court cases that depict a breech in the Principles of Professional Conduct for the Education Profession or the Code of Ethics. The reviews can be taken from newspaper articles, internet sources, and/or legal documents. Teacher candidates will make a judgment as to what principle or code was breeched and hypothesize the possible outcomes of the court case using a template provided in class and include a reference page to cite sources used to make judgments.</w:t>
      </w:r>
    </w:p>
    <w:p w:rsidR="00D34D96" w:rsidRPr="00F5436F" w:rsidRDefault="00D34D96" w:rsidP="00DA66CF">
      <w:pPr>
        <w:ind w:left="720"/>
        <w:rPr>
          <w:rFonts w:ascii="Calibri" w:hAnsi="Calibri" w:cs="Arial"/>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ATTENDANCE POLICY:</w:t>
      </w:r>
      <w:r w:rsidRPr="00F5436F">
        <w:rPr>
          <w:rFonts w:ascii="Calibri" w:hAnsi="Calibri" w:cs="Arial"/>
          <w:sz w:val="22"/>
          <w:szCs w:val="22"/>
        </w:rPr>
        <w:t xml:space="preserve">   </w:t>
      </w:r>
    </w:p>
    <w:p w:rsidR="00D8180B" w:rsidRPr="00B56F73" w:rsidRDefault="00D8180B" w:rsidP="00D8180B">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D8180B" w:rsidRPr="00B56F73" w:rsidRDefault="00D8180B" w:rsidP="00D8180B">
      <w:pPr>
        <w:ind w:left="720"/>
        <w:rPr>
          <w:rFonts w:ascii="Calibri" w:hAnsi="Calibri"/>
          <w:sz w:val="22"/>
          <w:szCs w:val="22"/>
        </w:rPr>
      </w:pPr>
    </w:p>
    <w:p w:rsidR="00D8180B" w:rsidRPr="00B56F73" w:rsidRDefault="00D8180B" w:rsidP="00D8180B">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D34D96" w:rsidRPr="00F5436F" w:rsidRDefault="00D34D96" w:rsidP="006222E2">
      <w:pPr>
        <w:ind w:left="720"/>
        <w:rPr>
          <w:rFonts w:ascii="Calibri" w:hAnsi="Calibri"/>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GRADING POLICY:</w:t>
      </w:r>
      <w:r w:rsidRPr="00F5436F">
        <w:rPr>
          <w:rFonts w:ascii="Calibri" w:hAnsi="Calibri" w:cs="Arial"/>
          <w:sz w:val="22"/>
          <w:szCs w:val="22"/>
        </w:rPr>
        <w:t xml:space="preserve">  </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 xml:space="preserve">Include numerical ranges for letter grades; the following is a range commonly used by many </w:t>
      </w:r>
      <w:proofErr w:type="gramStart"/>
      <w:r w:rsidRPr="00F5436F">
        <w:rPr>
          <w:rFonts w:ascii="Calibri" w:hAnsi="Calibri" w:cs="Arial"/>
          <w:sz w:val="22"/>
          <w:szCs w:val="22"/>
        </w:rPr>
        <w:t>faculty</w:t>
      </w:r>
      <w:proofErr w:type="gramEnd"/>
      <w:r w:rsidRPr="00F5436F">
        <w:rPr>
          <w:rFonts w:ascii="Calibri" w:hAnsi="Calibri" w:cs="Arial"/>
          <w:sz w:val="22"/>
          <w:szCs w:val="22"/>
        </w:rPr>
        <w:t>:</w:t>
      </w:r>
    </w:p>
    <w:p w:rsidR="00D34D96" w:rsidRPr="00F5436F" w:rsidRDefault="00D34D96" w:rsidP="006222E2">
      <w:pPr>
        <w:pStyle w:val="ColorfulList-Accent11"/>
        <w:rPr>
          <w:rFonts w:ascii="Calibri" w:hAnsi="Calibri" w:cs="Arial"/>
          <w:sz w:val="22"/>
          <w:szCs w:val="22"/>
        </w:rPr>
      </w:pP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90 - 100      =      A</w:t>
      </w: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80 - 89        =      B</w:t>
      </w: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70 - 79        =      C</w:t>
      </w: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60 - 69        =      D</w:t>
      </w:r>
    </w:p>
    <w:p w:rsidR="00D34D96" w:rsidRPr="00F5436F" w:rsidRDefault="00D34D96" w:rsidP="006222E2">
      <w:pPr>
        <w:ind w:left="2880"/>
        <w:rPr>
          <w:rFonts w:ascii="Calibri" w:hAnsi="Calibri" w:cs="Arial"/>
          <w:sz w:val="22"/>
          <w:szCs w:val="22"/>
        </w:rPr>
      </w:pPr>
      <w:r w:rsidRPr="00F5436F">
        <w:rPr>
          <w:rFonts w:ascii="Calibri" w:hAnsi="Calibri" w:cs="Arial"/>
          <w:sz w:val="22"/>
          <w:szCs w:val="22"/>
        </w:rPr>
        <w:t>Below 60    =      F</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(Note:  The “incomplete” grade [“I”] should be given only when unusual circumstances warrant. An “incomplete” is not a substitute for a “D,” “F,” or “W.” Refer to the policy on “incomplete grades.)</w:t>
      </w:r>
    </w:p>
    <w:p w:rsidR="00D34D96" w:rsidRPr="00F5436F" w:rsidRDefault="00D34D96" w:rsidP="006222E2">
      <w:pPr>
        <w:ind w:left="720"/>
        <w:rPr>
          <w:rFonts w:ascii="Calibri" w:hAnsi="Calibri" w:cs="Arial"/>
          <w:b/>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REQUIRED COURSE MATERIALS:</w:t>
      </w:r>
      <w:r w:rsidRPr="00F5436F">
        <w:rPr>
          <w:rFonts w:ascii="Calibri" w:hAnsi="Calibri" w:cs="Arial"/>
          <w:sz w:val="22"/>
          <w:szCs w:val="22"/>
        </w:rPr>
        <w:t xml:space="preserve">  </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(In correct bibliographic format.)</w:t>
      </w:r>
    </w:p>
    <w:p w:rsidR="00D34D96" w:rsidRPr="00F5436F" w:rsidRDefault="00D34D96" w:rsidP="006222E2">
      <w:pPr>
        <w:ind w:left="720"/>
        <w:rPr>
          <w:rFonts w:ascii="Calibri" w:hAnsi="Calibri" w:cs="Arial"/>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RESERVED MATERIALS FOR THE COURSE:</w:t>
      </w:r>
      <w:r w:rsidRPr="00F5436F">
        <w:rPr>
          <w:rFonts w:ascii="Calibri" w:hAnsi="Calibri" w:cs="Arial"/>
          <w:sz w:val="22"/>
          <w:szCs w:val="22"/>
        </w:rPr>
        <w:t xml:space="preserve">  </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Other special learning resources.</w:t>
      </w:r>
    </w:p>
    <w:p w:rsidR="00D34D96" w:rsidRPr="00F5436F" w:rsidRDefault="00D34D96" w:rsidP="006222E2">
      <w:pPr>
        <w:ind w:left="720"/>
        <w:rPr>
          <w:rFonts w:ascii="Calibri" w:hAnsi="Calibri" w:cs="Arial"/>
          <w:b/>
          <w:sz w:val="22"/>
          <w:szCs w:val="22"/>
          <w:u w:val="single"/>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CLASS SCHEDULE:</w:t>
      </w:r>
      <w:r w:rsidRPr="00F5436F">
        <w:rPr>
          <w:rFonts w:ascii="Calibri" w:hAnsi="Calibri" w:cs="Arial"/>
          <w:sz w:val="22"/>
          <w:szCs w:val="22"/>
        </w:rPr>
        <w:t xml:space="preserve">  </w:t>
      </w:r>
    </w:p>
    <w:p w:rsidR="00D34D96" w:rsidRPr="00F5436F" w:rsidRDefault="00D34D96" w:rsidP="006222E2">
      <w:pPr>
        <w:ind w:left="720"/>
        <w:rPr>
          <w:rFonts w:ascii="Calibri" w:hAnsi="Calibri" w:cs="Arial"/>
          <w:sz w:val="22"/>
          <w:szCs w:val="22"/>
        </w:rPr>
      </w:pPr>
    </w:p>
    <w:p w:rsidR="00D34D96" w:rsidRPr="00F5436F" w:rsidRDefault="00D34D96" w:rsidP="006222E2">
      <w:pPr>
        <w:ind w:left="720"/>
        <w:rPr>
          <w:rFonts w:ascii="Calibri" w:hAnsi="Calibri" w:cs="Arial"/>
          <w:sz w:val="22"/>
          <w:szCs w:val="22"/>
        </w:rPr>
      </w:pPr>
      <w:r w:rsidRPr="00F5436F">
        <w:rPr>
          <w:rFonts w:ascii="Calibri" w:hAnsi="Calibri" w:cs="Arial"/>
          <w:sz w:val="22"/>
          <w:szCs w:val="22"/>
        </w:rPr>
        <w:t xml:space="preserve">This section includes assignments for each class meeting or unit, along with scheduled </w:t>
      </w:r>
      <w:r w:rsidR="00965DB3" w:rsidRPr="00F5436F">
        <w:rPr>
          <w:rFonts w:ascii="Calibri" w:hAnsi="Calibri" w:cs="Arial"/>
          <w:sz w:val="22"/>
          <w:szCs w:val="22"/>
        </w:rPr>
        <w:t xml:space="preserve">Library activities </w:t>
      </w:r>
      <w:r w:rsidRPr="00F5436F">
        <w:rPr>
          <w:rFonts w:ascii="Calibri" w:hAnsi="Calibri" w:cs="Arial"/>
          <w:sz w:val="22"/>
          <w:szCs w:val="22"/>
        </w:rPr>
        <w:t>and other scheduled support, including scheduled tests.</w:t>
      </w:r>
    </w:p>
    <w:p w:rsidR="00D34D96" w:rsidRPr="00F5436F" w:rsidRDefault="00D34D96" w:rsidP="006222E2">
      <w:pPr>
        <w:ind w:left="720"/>
        <w:rPr>
          <w:rFonts w:ascii="Calibri" w:hAnsi="Calibri" w:cs="Arial"/>
          <w:sz w:val="22"/>
          <w:szCs w:val="22"/>
        </w:rPr>
      </w:pPr>
    </w:p>
    <w:p w:rsidR="00D34D96" w:rsidRPr="00F5436F" w:rsidRDefault="00D34D96" w:rsidP="006222E2">
      <w:pPr>
        <w:numPr>
          <w:ilvl w:val="0"/>
          <w:numId w:val="3"/>
        </w:numPr>
        <w:suppressAutoHyphens w:val="0"/>
        <w:rPr>
          <w:rFonts w:ascii="Calibri" w:hAnsi="Calibri" w:cs="Arial"/>
          <w:sz w:val="22"/>
          <w:szCs w:val="22"/>
        </w:rPr>
      </w:pPr>
      <w:r w:rsidRPr="00F5436F">
        <w:rPr>
          <w:rFonts w:ascii="Calibri" w:hAnsi="Calibri" w:cs="Arial"/>
          <w:b/>
          <w:sz w:val="22"/>
          <w:szCs w:val="22"/>
          <w:u w:val="single"/>
        </w:rPr>
        <w:t>ANY OTHER INFORMATION OR CLASS PROCEDURES OR POLICIES:</w:t>
      </w:r>
      <w:r w:rsidRPr="00F5436F">
        <w:rPr>
          <w:rFonts w:ascii="Calibri" w:hAnsi="Calibri" w:cs="Arial"/>
          <w:sz w:val="22"/>
          <w:szCs w:val="22"/>
        </w:rPr>
        <w:t xml:space="preserve">  </w:t>
      </w:r>
    </w:p>
    <w:p w:rsidR="000155EC" w:rsidRDefault="000155EC" w:rsidP="00D8180B">
      <w:pPr>
        <w:tabs>
          <w:tab w:val="left" w:pos="720"/>
        </w:tabs>
        <w:ind w:left="720"/>
        <w:rPr>
          <w:rFonts w:ascii="Calibri" w:hAnsi="Calibri"/>
          <w:b/>
          <w:bCs/>
          <w:sz w:val="22"/>
          <w:szCs w:val="22"/>
        </w:rPr>
      </w:pPr>
    </w:p>
    <w:p w:rsidR="00874EBC" w:rsidRDefault="00874EBC" w:rsidP="00874EBC">
      <w:pPr>
        <w:tabs>
          <w:tab w:val="left" w:pos="720"/>
        </w:tabs>
        <w:ind w:left="720"/>
        <w:rPr>
          <w:rFonts w:ascii="Calibri" w:hAnsi="Calibri"/>
          <w:b/>
          <w:sz w:val="22"/>
          <w:szCs w:val="22"/>
        </w:rPr>
      </w:pPr>
      <w:r>
        <w:rPr>
          <w:rFonts w:ascii="Calibri" w:hAnsi="Calibri"/>
          <w:b/>
          <w:sz w:val="22"/>
          <w:szCs w:val="22"/>
        </w:rPr>
        <w:t>Academic Integrity</w:t>
      </w:r>
    </w:p>
    <w:p w:rsidR="00874EBC" w:rsidRDefault="00874EBC" w:rsidP="00874EBC">
      <w:pPr>
        <w:tabs>
          <w:tab w:val="left" w:pos="720"/>
        </w:tabs>
        <w:ind w:left="720"/>
        <w:rPr>
          <w:rFonts w:ascii="Calibri" w:hAnsi="Calibri"/>
          <w:b/>
          <w:sz w:val="22"/>
          <w:szCs w:val="22"/>
        </w:rPr>
      </w:pPr>
    </w:p>
    <w:p w:rsidR="00874EBC" w:rsidRDefault="00874EBC" w:rsidP="00874EBC">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Pr>
          <w:rFonts w:ascii="Calibri" w:hAnsi="Calibri"/>
          <w:sz w:val="22"/>
          <w:szCs w:val="22"/>
        </w:rPr>
        <w:t>another</w:t>
      </w:r>
      <w:proofErr w:type="gramEnd"/>
      <w:r>
        <w:rPr>
          <w:rFonts w:ascii="Calibri" w:hAnsi="Calibr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874EBC" w:rsidRDefault="00874EBC" w:rsidP="00874EBC">
      <w:pPr>
        <w:tabs>
          <w:tab w:val="left" w:pos="720"/>
        </w:tabs>
        <w:ind w:left="720"/>
        <w:rPr>
          <w:rFonts w:ascii="Calibri" w:hAnsi="Calibri" w:cs="Arial"/>
          <w:b/>
          <w:sz w:val="22"/>
          <w:szCs w:val="22"/>
        </w:rPr>
      </w:pPr>
    </w:p>
    <w:p w:rsidR="00874EBC" w:rsidRDefault="00874EBC" w:rsidP="00874EBC">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874EBC" w:rsidRDefault="00874EBC" w:rsidP="00874EBC">
      <w:pPr>
        <w:tabs>
          <w:tab w:val="left" w:pos="720"/>
        </w:tabs>
        <w:ind w:left="720"/>
        <w:rPr>
          <w:rFonts w:ascii="Calibri" w:hAnsi="Calibri"/>
          <w:b/>
          <w:bCs/>
          <w:sz w:val="22"/>
          <w:szCs w:val="22"/>
        </w:rPr>
      </w:pPr>
    </w:p>
    <w:p w:rsidR="00874EBC" w:rsidRDefault="00874EBC" w:rsidP="00874EBC">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w:t>
      </w:r>
      <w:proofErr w:type="gramStart"/>
      <w:r>
        <w:rPr>
          <w:rFonts w:ascii="Calibri" w:hAnsi="Calibri"/>
          <w:sz w:val="22"/>
          <w:szCs w:val="22"/>
        </w:rPr>
        <w:t>If  an</w:t>
      </w:r>
      <w:proofErr w:type="gramEnd"/>
      <w:r>
        <w:rPr>
          <w:rFonts w:ascii="Calibri" w:hAnsi="Calibri"/>
          <w:sz w:val="22"/>
          <w:szCs w:val="22"/>
        </w:rPr>
        <w:t xml:space="preserve"> assignment needs to be submitted via </w:t>
      </w:r>
      <w:proofErr w:type="spellStart"/>
      <w:r>
        <w:rPr>
          <w:rFonts w:ascii="Calibri" w:hAnsi="Calibri"/>
          <w:sz w:val="22"/>
          <w:szCs w:val="22"/>
        </w:rPr>
        <w:t>Livetext</w:t>
      </w:r>
      <w:proofErr w:type="spellEnd"/>
      <w:r>
        <w:rPr>
          <w:rFonts w:ascii="Calibri" w:hAnsi="Calibri"/>
          <w:sz w:val="22"/>
          <w:szCs w:val="22"/>
        </w:rPr>
        <w:t xml:space="preserve"> and/or Canvas and they not available for some reason, the </w:t>
      </w:r>
      <w:r>
        <w:rPr>
          <w:rFonts w:ascii="Calibri" w:hAnsi="Calibri"/>
          <w:sz w:val="22"/>
          <w:szCs w:val="22"/>
        </w:rPr>
        <w:lastRenderedPageBreak/>
        <w:t xml:space="preserve">assignment may be emailed to the professor’s school email so that it is date and time stamped then keep trying to submit via the required portal.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874EBC" w:rsidRDefault="00874EBC" w:rsidP="00874EBC">
      <w:pPr>
        <w:widowControl/>
        <w:suppressAutoHyphens w:val="0"/>
        <w:rPr>
          <w:rFonts w:ascii="Calibri" w:hAnsi="Calibri" w:cs="Arial"/>
          <w:b/>
          <w:i/>
          <w:sz w:val="22"/>
          <w:szCs w:val="22"/>
        </w:rPr>
        <w:sectPr w:rsidR="00874EBC" w:rsidSect="00874EBC">
          <w:type w:val="continuous"/>
          <w:pgSz w:w="12240" w:h="15840"/>
          <w:pgMar w:top="1008" w:right="1008" w:bottom="1008" w:left="1008" w:header="720" w:footer="720" w:gutter="0"/>
          <w:cols w:space="720"/>
          <w:formProt w:val="0"/>
        </w:sectPr>
      </w:pPr>
    </w:p>
    <w:p w:rsidR="00874EBC" w:rsidRDefault="00874EBC" w:rsidP="00874EBC">
      <w:pPr>
        <w:tabs>
          <w:tab w:val="left" w:pos="720"/>
        </w:tabs>
        <w:rPr>
          <w:rFonts w:ascii="Calibri" w:hAnsi="Calibri" w:cs="Arial"/>
          <w:sz w:val="22"/>
          <w:szCs w:val="22"/>
        </w:rPr>
      </w:pPr>
    </w:p>
    <w:p w:rsidR="00874EBC" w:rsidRDefault="00874EBC" w:rsidP="00874EBC">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874EBC" w:rsidRDefault="00874EBC" w:rsidP="00874EBC">
      <w:pPr>
        <w:tabs>
          <w:tab w:val="left" w:pos="720"/>
        </w:tabs>
        <w:ind w:left="720"/>
        <w:rPr>
          <w:rFonts w:ascii="Calibri" w:hAnsi="Calibri"/>
          <w:sz w:val="22"/>
          <w:szCs w:val="22"/>
        </w:rPr>
      </w:pPr>
      <w:r>
        <w:rPr>
          <w:rFonts w:ascii="Calibri" w:hAnsi="Calibri"/>
          <w:sz w:val="22"/>
          <w:szCs w:val="22"/>
        </w:rPr>
        <w:tab/>
        <w:t>1 day late = 10% grade reduction of task</w:t>
      </w:r>
    </w:p>
    <w:p w:rsidR="00874EBC" w:rsidRDefault="00874EBC" w:rsidP="00874EBC">
      <w:pPr>
        <w:tabs>
          <w:tab w:val="left" w:pos="720"/>
        </w:tabs>
        <w:ind w:left="720"/>
        <w:rPr>
          <w:rFonts w:ascii="Calibri" w:hAnsi="Calibri"/>
          <w:sz w:val="22"/>
          <w:szCs w:val="22"/>
        </w:rPr>
      </w:pPr>
      <w:r>
        <w:rPr>
          <w:rFonts w:ascii="Calibri" w:hAnsi="Calibri"/>
          <w:sz w:val="22"/>
          <w:szCs w:val="22"/>
        </w:rPr>
        <w:tab/>
        <w:t>2-6 days late = 20% grade reduction of task</w:t>
      </w:r>
    </w:p>
    <w:p w:rsidR="00874EBC" w:rsidRDefault="00874EBC" w:rsidP="00874EBC">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874EBC" w:rsidRDefault="00874EBC" w:rsidP="00874EBC">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874EBC" w:rsidRDefault="00874EBC" w:rsidP="00874EBC">
      <w:pPr>
        <w:tabs>
          <w:tab w:val="left" w:pos="720"/>
        </w:tabs>
        <w:ind w:left="720"/>
        <w:rPr>
          <w:rFonts w:ascii="Calibri" w:hAnsi="Calibri"/>
          <w:sz w:val="22"/>
          <w:szCs w:val="22"/>
        </w:rPr>
      </w:pPr>
    </w:p>
    <w:p w:rsidR="00874EBC" w:rsidRDefault="00874EBC" w:rsidP="00874EBC">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874EBC" w:rsidRDefault="00874EBC" w:rsidP="00874EBC">
      <w:pPr>
        <w:tabs>
          <w:tab w:val="left" w:pos="720"/>
        </w:tabs>
        <w:ind w:left="720"/>
        <w:rPr>
          <w:rFonts w:ascii="Calibri" w:hAnsi="Calibri"/>
          <w:sz w:val="22"/>
          <w:szCs w:val="22"/>
        </w:rPr>
      </w:pPr>
    </w:p>
    <w:p w:rsidR="00D34D96" w:rsidRPr="00F5436F" w:rsidRDefault="00D34D96" w:rsidP="00874EBC">
      <w:pPr>
        <w:tabs>
          <w:tab w:val="left" w:pos="720"/>
        </w:tabs>
        <w:ind w:left="720"/>
        <w:rPr>
          <w:rFonts w:ascii="Calibri" w:hAnsi="Calibri" w:cs="Arial"/>
          <w:sz w:val="22"/>
          <w:szCs w:val="22"/>
        </w:rPr>
      </w:pPr>
    </w:p>
    <w:sectPr w:rsidR="00D34D96" w:rsidRPr="00F5436F" w:rsidSect="00D34D96">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31" w:rsidRDefault="00C20D31" w:rsidP="003A608C">
      <w:r>
        <w:separator/>
      </w:r>
    </w:p>
  </w:endnote>
  <w:endnote w:type="continuationSeparator" w:id="0">
    <w:p w:rsidR="00C20D31" w:rsidRDefault="00C20D3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5EC" w:rsidRPr="006222E2" w:rsidRDefault="000155EC"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874EBC">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874EBC">
      <w:rPr>
        <w:rFonts w:ascii="Calibri" w:hAnsi="Calibri" w:cs="Arial"/>
        <w:noProof/>
        <w:sz w:val="22"/>
        <w:szCs w:val="22"/>
      </w:rPr>
      <w:t>6</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5EC" w:rsidRPr="006222E2" w:rsidRDefault="000155EC"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874EBC">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874EBC">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96" w:rsidRPr="006222E2" w:rsidRDefault="000155EC"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874EBC">
      <w:rPr>
        <w:rFonts w:ascii="Calibri" w:hAnsi="Calibri" w:cs="Arial"/>
        <w:noProof/>
        <w:sz w:val="22"/>
        <w:szCs w:val="22"/>
      </w:rPr>
      <w:t>, 8/17</w:t>
    </w:r>
    <w:r w:rsidR="00D34D96" w:rsidRPr="006222E2">
      <w:rPr>
        <w:rFonts w:ascii="Calibri" w:hAnsi="Calibri" w:cs="Arial"/>
        <w:sz w:val="22"/>
        <w:szCs w:val="22"/>
      </w:rPr>
      <w:tab/>
    </w:r>
    <w:r w:rsidR="00D34D96" w:rsidRPr="006222E2">
      <w:rPr>
        <w:rFonts w:ascii="Calibri" w:hAnsi="Calibri" w:cs="Arial"/>
        <w:sz w:val="22"/>
        <w:szCs w:val="22"/>
      </w:rPr>
      <w:tab/>
      <w:t xml:space="preserve">Page </w:t>
    </w:r>
    <w:r w:rsidR="00D34D96" w:rsidRPr="006222E2">
      <w:rPr>
        <w:rFonts w:ascii="Calibri" w:hAnsi="Calibri" w:cs="Arial"/>
        <w:sz w:val="22"/>
        <w:szCs w:val="22"/>
      </w:rPr>
      <w:fldChar w:fldCharType="begin"/>
    </w:r>
    <w:r w:rsidR="00D34D96" w:rsidRPr="006222E2">
      <w:rPr>
        <w:rFonts w:ascii="Calibri" w:hAnsi="Calibri" w:cs="Arial"/>
        <w:sz w:val="22"/>
        <w:szCs w:val="22"/>
      </w:rPr>
      <w:instrText xml:space="preserve"> PAGE   \* MERGEFORMAT </w:instrText>
    </w:r>
    <w:r w:rsidR="00D34D96" w:rsidRPr="006222E2">
      <w:rPr>
        <w:rFonts w:ascii="Calibri" w:hAnsi="Calibri" w:cs="Arial"/>
        <w:sz w:val="22"/>
        <w:szCs w:val="22"/>
      </w:rPr>
      <w:fldChar w:fldCharType="separate"/>
    </w:r>
    <w:r w:rsidR="00874EBC">
      <w:rPr>
        <w:rFonts w:ascii="Calibri" w:hAnsi="Calibri" w:cs="Arial"/>
        <w:noProof/>
        <w:sz w:val="22"/>
        <w:szCs w:val="22"/>
      </w:rPr>
      <w:t>5</w:t>
    </w:r>
    <w:r w:rsidR="00D34D96"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96" w:rsidRPr="006222E2" w:rsidRDefault="00D34D96"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sidR="00780F7A">
      <w:rPr>
        <w:rFonts w:ascii="Calibri" w:hAnsi="Calibri" w:cs="Arial"/>
        <w:sz w:val="22"/>
        <w:szCs w:val="22"/>
      </w:rPr>
      <w:t xml:space="preserve">Revised </w:t>
    </w:r>
    <w:r w:rsidR="00004609">
      <w:rPr>
        <w:rFonts w:ascii="Calibri" w:hAnsi="Calibri" w:cs="Arial"/>
        <w:noProof/>
        <w:sz w:val="22"/>
        <w:szCs w:val="22"/>
      </w:rPr>
      <w:t>1</w:t>
    </w:r>
    <w:r w:rsidR="00780F7A">
      <w:rPr>
        <w:rFonts w:ascii="Calibri" w:hAnsi="Calibri" w:cs="Arial"/>
        <w:noProof/>
        <w:sz w:val="22"/>
        <w:szCs w:val="22"/>
      </w:rPr>
      <w:t>/</w:t>
    </w:r>
    <w:r w:rsidR="00004609">
      <w:rPr>
        <w:rFonts w:ascii="Calibri" w:hAnsi="Calibri" w:cs="Arial"/>
        <w:noProof/>
        <w:sz w:val="22"/>
        <w:szCs w:val="22"/>
      </w:rPr>
      <w:t>3</w:t>
    </w:r>
    <w:r w:rsidR="00780F7A">
      <w:rPr>
        <w:rFonts w:ascii="Calibri" w:hAnsi="Calibri" w:cs="Arial"/>
        <w:noProof/>
        <w:sz w:val="22"/>
        <w:szCs w:val="22"/>
      </w:rPr>
      <w:t>/1</w:t>
    </w:r>
    <w:r w:rsidR="00004609">
      <w:rPr>
        <w:rFonts w:ascii="Calibri" w:hAnsi="Calibri" w:cs="Arial"/>
        <w:noProof/>
        <w:sz w:val="22"/>
        <w:szCs w:val="22"/>
      </w:rPr>
      <w:t>2</w:t>
    </w:r>
    <w:r w:rsidR="00885434">
      <w:rPr>
        <w:rFonts w:ascii="Calibri" w:hAnsi="Calibri" w:cs="Arial"/>
        <w:noProof/>
        <w:sz w:val="22"/>
        <w:szCs w:val="22"/>
      </w:rPr>
      <w:t>, 2/22/13</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D8180B">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31" w:rsidRDefault="00C20D31" w:rsidP="003A608C">
      <w:r>
        <w:separator/>
      </w:r>
    </w:p>
  </w:footnote>
  <w:footnote w:type="continuationSeparator" w:id="0">
    <w:p w:rsidR="00C20D31" w:rsidRDefault="00C20D3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5EC" w:rsidRPr="000155EC" w:rsidRDefault="000155EC" w:rsidP="000155EC">
    <w:pPr>
      <w:pStyle w:val="Header"/>
      <w:pBdr>
        <w:bottom w:val="thinThickSmallGap" w:sz="18" w:space="1" w:color="0D0D0D"/>
      </w:pBdr>
      <w:jc w:val="right"/>
      <w:rPr>
        <w:rFonts w:ascii="Calibri" w:hAnsi="Calibri"/>
        <w:sz w:val="22"/>
      </w:rPr>
    </w:pPr>
    <w:r w:rsidRPr="00CA37D4">
      <w:rPr>
        <w:rFonts w:ascii="Calibri" w:hAnsi="Calibri"/>
        <w:noProof/>
        <w:sz w:val="22"/>
      </w:rPr>
      <w:t>EDF 4782 ETHICS AND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5EC" w:rsidRDefault="00874EBC" w:rsidP="00965DB3">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0155EC" w:rsidRDefault="000155EC" w:rsidP="00965DB3">
    <w:pPr>
      <w:pStyle w:val="Header"/>
      <w:jc w:val="right"/>
    </w:pPr>
  </w:p>
  <w:p w:rsidR="000155EC" w:rsidRDefault="000155EC" w:rsidP="00965DB3">
    <w:pPr>
      <w:pStyle w:val="Header"/>
      <w:contextualSpacing/>
      <w:jc w:val="right"/>
      <w:rPr>
        <w:b/>
        <w:color w:val="470A68"/>
        <w:sz w:val="28"/>
      </w:rPr>
    </w:pPr>
    <w:r>
      <w:rPr>
        <w:b/>
        <w:color w:val="470A68"/>
        <w:sz w:val="28"/>
      </w:rPr>
      <w:t>School of Education</w:t>
    </w:r>
  </w:p>
  <w:p w:rsidR="000155EC" w:rsidRPr="00965DB3" w:rsidRDefault="00874EBC" w:rsidP="00965DB3">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E2C58"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M40h6LwIAAFUEAAAOAAAAAAAAAAAAAAAAAC4CAABkcnMv&#10;ZTJvRG9jLnhtbFBLAQItABQABgAIAAAAIQDqSIhb2gAAAAYBAAAPAAAAAAAAAAAAAAAAAIkEAABk&#10;cnMvZG93bnJldi54bWxQSwUGAAAAAAQABADzAAAAkAUAAAAA&#10;" strokecolor="#00bfb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96" w:rsidRPr="006222E2" w:rsidRDefault="00D34D96" w:rsidP="00747EF2">
    <w:pPr>
      <w:pStyle w:val="Header"/>
      <w:pBdr>
        <w:bottom w:val="thinThickSmallGap" w:sz="18" w:space="1" w:color="0D0D0D"/>
      </w:pBdr>
      <w:jc w:val="right"/>
      <w:rPr>
        <w:rFonts w:ascii="Calibri" w:hAnsi="Calibri"/>
        <w:sz w:val="22"/>
      </w:rPr>
    </w:pPr>
    <w:r w:rsidRPr="00CA37D4">
      <w:rPr>
        <w:rFonts w:ascii="Calibri" w:hAnsi="Calibri"/>
        <w:noProof/>
        <w:sz w:val="22"/>
      </w:rPr>
      <w:t>EDF 4782 ETHICS AND LAW</w:t>
    </w:r>
  </w:p>
  <w:p w:rsidR="00D34D96" w:rsidRPr="00F85861" w:rsidRDefault="00D34D96"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DB3" w:rsidRDefault="00874EBC" w:rsidP="00965DB3">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965DB3" w:rsidRDefault="00965DB3" w:rsidP="00965DB3">
    <w:pPr>
      <w:pStyle w:val="Header"/>
      <w:jc w:val="right"/>
    </w:pPr>
  </w:p>
  <w:p w:rsidR="00965DB3" w:rsidRDefault="00965DB3" w:rsidP="00965DB3">
    <w:pPr>
      <w:pStyle w:val="Header"/>
      <w:contextualSpacing/>
      <w:jc w:val="right"/>
      <w:rPr>
        <w:b/>
        <w:color w:val="470A68"/>
        <w:sz w:val="28"/>
      </w:rPr>
    </w:pPr>
    <w:r>
      <w:rPr>
        <w:b/>
        <w:color w:val="470A68"/>
        <w:sz w:val="28"/>
      </w:rPr>
      <w:t>School of Education</w:t>
    </w:r>
  </w:p>
  <w:p w:rsidR="00D34D96" w:rsidRPr="00965DB3" w:rsidRDefault="00874EBC" w:rsidP="00965DB3">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D8A09"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F6A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02A52B69"/>
    <w:multiLevelType w:val="hybridMultilevel"/>
    <w:tmpl w:val="29AC2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015D7A"/>
    <w:multiLevelType w:val="hybridMultilevel"/>
    <w:tmpl w:val="D55E3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z5ODlgA9OcP/oaPLEajd3HKWuhK/JgWI/ix2tcY0fZo6uaoVfXKTR78xFlSgLsK337gC8wOlt5Xi3WXXOSe5Q==" w:salt="jqDA81v2P1Cn12riOfVXW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609"/>
    <w:rsid w:val="000049F5"/>
    <w:rsid w:val="00005543"/>
    <w:rsid w:val="00006F89"/>
    <w:rsid w:val="00007ACB"/>
    <w:rsid w:val="0001420A"/>
    <w:rsid w:val="000155EC"/>
    <w:rsid w:val="00015BE3"/>
    <w:rsid w:val="000167A6"/>
    <w:rsid w:val="000168E0"/>
    <w:rsid w:val="00017A4C"/>
    <w:rsid w:val="0002052E"/>
    <w:rsid w:val="000217A4"/>
    <w:rsid w:val="00023F13"/>
    <w:rsid w:val="00024C2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208E"/>
    <w:rsid w:val="000E745E"/>
    <w:rsid w:val="000E79D0"/>
    <w:rsid w:val="000F63E5"/>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B22"/>
    <w:rsid w:val="0015437C"/>
    <w:rsid w:val="00155342"/>
    <w:rsid w:val="00156DA7"/>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A65AA"/>
    <w:rsid w:val="001B2E69"/>
    <w:rsid w:val="001C2715"/>
    <w:rsid w:val="001C32A2"/>
    <w:rsid w:val="001C33A1"/>
    <w:rsid w:val="001D0574"/>
    <w:rsid w:val="001D7440"/>
    <w:rsid w:val="001E131B"/>
    <w:rsid w:val="001E2EA0"/>
    <w:rsid w:val="001F34C2"/>
    <w:rsid w:val="001F5A74"/>
    <w:rsid w:val="001F71CA"/>
    <w:rsid w:val="002001EE"/>
    <w:rsid w:val="0020051F"/>
    <w:rsid w:val="00200DEF"/>
    <w:rsid w:val="002045A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4E6B"/>
    <w:rsid w:val="0026652C"/>
    <w:rsid w:val="00266764"/>
    <w:rsid w:val="00267D48"/>
    <w:rsid w:val="00271E3B"/>
    <w:rsid w:val="002747F4"/>
    <w:rsid w:val="00286CA6"/>
    <w:rsid w:val="002875B7"/>
    <w:rsid w:val="002919E7"/>
    <w:rsid w:val="00291A0D"/>
    <w:rsid w:val="00295222"/>
    <w:rsid w:val="00295832"/>
    <w:rsid w:val="00296D05"/>
    <w:rsid w:val="00296ED3"/>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BFA"/>
    <w:rsid w:val="003273B9"/>
    <w:rsid w:val="0033041C"/>
    <w:rsid w:val="00332B09"/>
    <w:rsid w:val="00341B19"/>
    <w:rsid w:val="003518AC"/>
    <w:rsid w:val="00352604"/>
    <w:rsid w:val="003538D5"/>
    <w:rsid w:val="00354516"/>
    <w:rsid w:val="003562B8"/>
    <w:rsid w:val="0035719C"/>
    <w:rsid w:val="00365CDF"/>
    <w:rsid w:val="00366685"/>
    <w:rsid w:val="003668D0"/>
    <w:rsid w:val="003669A2"/>
    <w:rsid w:val="0037116A"/>
    <w:rsid w:val="00373F56"/>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50C6"/>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97C23"/>
    <w:rsid w:val="004A2937"/>
    <w:rsid w:val="004A7936"/>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511B"/>
    <w:rsid w:val="00506140"/>
    <w:rsid w:val="00506D00"/>
    <w:rsid w:val="005110B5"/>
    <w:rsid w:val="00511CA7"/>
    <w:rsid w:val="00512E68"/>
    <w:rsid w:val="0051455B"/>
    <w:rsid w:val="00517935"/>
    <w:rsid w:val="00526CBC"/>
    <w:rsid w:val="00530B95"/>
    <w:rsid w:val="00532D7D"/>
    <w:rsid w:val="00543F79"/>
    <w:rsid w:val="00544071"/>
    <w:rsid w:val="00555DC1"/>
    <w:rsid w:val="00560932"/>
    <w:rsid w:val="005645D9"/>
    <w:rsid w:val="00566602"/>
    <w:rsid w:val="00571E14"/>
    <w:rsid w:val="0057304F"/>
    <w:rsid w:val="00577526"/>
    <w:rsid w:val="00577D3F"/>
    <w:rsid w:val="00581C6E"/>
    <w:rsid w:val="00582AF3"/>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D1A"/>
    <w:rsid w:val="005D5EB0"/>
    <w:rsid w:val="005E069C"/>
    <w:rsid w:val="005E0EA6"/>
    <w:rsid w:val="005E1AD4"/>
    <w:rsid w:val="005E2AF6"/>
    <w:rsid w:val="005E2B55"/>
    <w:rsid w:val="005E4948"/>
    <w:rsid w:val="005E7A0A"/>
    <w:rsid w:val="005F01C0"/>
    <w:rsid w:val="005F1F83"/>
    <w:rsid w:val="005F3A60"/>
    <w:rsid w:val="005F5274"/>
    <w:rsid w:val="005F5C2B"/>
    <w:rsid w:val="005F7A05"/>
    <w:rsid w:val="006015A3"/>
    <w:rsid w:val="006029D9"/>
    <w:rsid w:val="00611D02"/>
    <w:rsid w:val="0062017D"/>
    <w:rsid w:val="006220C5"/>
    <w:rsid w:val="006222E2"/>
    <w:rsid w:val="00625B90"/>
    <w:rsid w:val="00630262"/>
    <w:rsid w:val="0063446E"/>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87F"/>
    <w:rsid w:val="00676ED8"/>
    <w:rsid w:val="0068072C"/>
    <w:rsid w:val="006818AA"/>
    <w:rsid w:val="00684A86"/>
    <w:rsid w:val="006858F5"/>
    <w:rsid w:val="006968A2"/>
    <w:rsid w:val="00697816"/>
    <w:rsid w:val="006A3585"/>
    <w:rsid w:val="006B379A"/>
    <w:rsid w:val="006B7E2D"/>
    <w:rsid w:val="006C2A31"/>
    <w:rsid w:val="006D08BD"/>
    <w:rsid w:val="006D401B"/>
    <w:rsid w:val="006D462E"/>
    <w:rsid w:val="006D65C8"/>
    <w:rsid w:val="006F0396"/>
    <w:rsid w:val="006F1FB3"/>
    <w:rsid w:val="006F5A28"/>
    <w:rsid w:val="006F7A56"/>
    <w:rsid w:val="00700625"/>
    <w:rsid w:val="0070462A"/>
    <w:rsid w:val="00704633"/>
    <w:rsid w:val="00705A2D"/>
    <w:rsid w:val="00710793"/>
    <w:rsid w:val="0072009E"/>
    <w:rsid w:val="007205A7"/>
    <w:rsid w:val="00725AE3"/>
    <w:rsid w:val="00725F66"/>
    <w:rsid w:val="00725FC1"/>
    <w:rsid w:val="00730DB3"/>
    <w:rsid w:val="00732FEE"/>
    <w:rsid w:val="0073386A"/>
    <w:rsid w:val="00733FF5"/>
    <w:rsid w:val="00734B01"/>
    <w:rsid w:val="00744942"/>
    <w:rsid w:val="00747EF2"/>
    <w:rsid w:val="007547B6"/>
    <w:rsid w:val="0076217E"/>
    <w:rsid w:val="00763CF6"/>
    <w:rsid w:val="00767DB8"/>
    <w:rsid w:val="007805FB"/>
    <w:rsid w:val="00780F7A"/>
    <w:rsid w:val="0078368F"/>
    <w:rsid w:val="00785561"/>
    <w:rsid w:val="00785D83"/>
    <w:rsid w:val="00787F0C"/>
    <w:rsid w:val="0079365F"/>
    <w:rsid w:val="007A2D71"/>
    <w:rsid w:val="007A37D3"/>
    <w:rsid w:val="007A3F44"/>
    <w:rsid w:val="007A56FA"/>
    <w:rsid w:val="007A5955"/>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6702"/>
    <w:rsid w:val="00857017"/>
    <w:rsid w:val="00860757"/>
    <w:rsid w:val="008641B9"/>
    <w:rsid w:val="00871451"/>
    <w:rsid w:val="008734F9"/>
    <w:rsid w:val="00874DEB"/>
    <w:rsid w:val="00874EBC"/>
    <w:rsid w:val="00875AAA"/>
    <w:rsid w:val="00885434"/>
    <w:rsid w:val="008856A1"/>
    <w:rsid w:val="00894832"/>
    <w:rsid w:val="00894F18"/>
    <w:rsid w:val="00897C7A"/>
    <w:rsid w:val="008A0AC8"/>
    <w:rsid w:val="008A1D7C"/>
    <w:rsid w:val="008A2456"/>
    <w:rsid w:val="008A4B1D"/>
    <w:rsid w:val="008A56F0"/>
    <w:rsid w:val="008A64AE"/>
    <w:rsid w:val="008B4D58"/>
    <w:rsid w:val="008B6BB2"/>
    <w:rsid w:val="008B7FE2"/>
    <w:rsid w:val="008C37F3"/>
    <w:rsid w:val="008C3DF6"/>
    <w:rsid w:val="008C472D"/>
    <w:rsid w:val="008D0387"/>
    <w:rsid w:val="008D136B"/>
    <w:rsid w:val="008E0214"/>
    <w:rsid w:val="008E02E3"/>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65DB3"/>
    <w:rsid w:val="00970BB6"/>
    <w:rsid w:val="00970E53"/>
    <w:rsid w:val="00972211"/>
    <w:rsid w:val="00973964"/>
    <w:rsid w:val="0097465D"/>
    <w:rsid w:val="00981C09"/>
    <w:rsid w:val="0098404A"/>
    <w:rsid w:val="00984499"/>
    <w:rsid w:val="00984C2A"/>
    <w:rsid w:val="00987F79"/>
    <w:rsid w:val="00991379"/>
    <w:rsid w:val="00991413"/>
    <w:rsid w:val="00991C43"/>
    <w:rsid w:val="00992B99"/>
    <w:rsid w:val="00992E31"/>
    <w:rsid w:val="00995EA0"/>
    <w:rsid w:val="0099678A"/>
    <w:rsid w:val="009A0648"/>
    <w:rsid w:val="009A3929"/>
    <w:rsid w:val="009A4214"/>
    <w:rsid w:val="009A7A95"/>
    <w:rsid w:val="009B1FFF"/>
    <w:rsid w:val="009B21F9"/>
    <w:rsid w:val="009B2A94"/>
    <w:rsid w:val="009B35DF"/>
    <w:rsid w:val="009B3671"/>
    <w:rsid w:val="009B3D1D"/>
    <w:rsid w:val="009B4A2D"/>
    <w:rsid w:val="009B5DFA"/>
    <w:rsid w:val="009C1F36"/>
    <w:rsid w:val="009C21BC"/>
    <w:rsid w:val="009C4029"/>
    <w:rsid w:val="009C5BAC"/>
    <w:rsid w:val="009C7D6B"/>
    <w:rsid w:val="009D26A6"/>
    <w:rsid w:val="009D79B5"/>
    <w:rsid w:val="009E0C07"/>
    <w:rsid w:val="009E274B"/>
    <w:rsid w:val="009E287B"/>
    <w:rsid w:val="009E4460"/>
    <w:rsid w:val="009E62F4"/>
    <w:rsid w:val="009E7EE7"/>
    <w:rsid w:val="009F01A9"/>
    <w:rsid w:val="009F4284"/>
    <w:rsid w:val="00A06AD5"/>
    <w:rsid w:val="00A123EA"/>
    <w:rsid w:val="00A154B5"/>
    <w:rsid w:val="00A209DA"/>
    <w:rsid w:val="00A23393"/>
    <w:rsid w:val="00A23708"/>
    <w:rsid w:val="00A30CA7"/>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5288"/>
    <w:rsid w:val="00AA05D3"/>
    <w:rsid w:val="00AA18C7"/>
    <w:rsid w:val="00AA1F89"/>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0D01"/>
    <w:rsid w:val="00B12BFA"/>
    <w:rsid w:val="00B13F17"/>
    <w:rsid w:val="00B16FEA"/>
    <w:rsid w:val="00B174DB"/>
    <w:rsid w:val="00B23AF9"/>
    <w:rsid w:val="00B25673"/>
    <w:rsid w:val="00B3057A"/>
    <w:rsid w:val="00B30BA9"/>
    <w:rsid w:val="00B34C63"/>
    <w:rsid w:val="00B42380"/>
    <w:rsid w:val="00B427DB"/>
    <w:rsid w:val="00B46D55"/>
    <w:rsid w:val="00B562D9"/>
    <w:rsid w:val="00B65841"/>
    <w:rsid w:val="00B70DF1"/>
    <w:rsid w:val="00B7226B"/>
    <w:rsid w:val="00B74B0E"/>
    <w:rsid w:val="00B75E62"/>
    <w:rsid w:val="00B770E3"/>
    <w:rsid w:val="00B84537"/>
    <w:rsid w:val="00B92BD3"/>
    <w:rsid w:val="00B93785"/>
    <w:rsid w:val="00B94AD6"/>
    <w:rsid w:val="00BA0AAF"/>
    <w:rsid w:val="00BA1DAD"/>
    <w:rsid w:val="00BA2466"/>
    <w:rsid w:val="00BA3DC3"/>
    <w:rsid w:val="00BA62B5"/>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0D31"/>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3C7E"/>
    <w:rsid w:val="00D15552"/>
    <w:rsid w:val="00D201B6"/>
    <w:rsid w:val="00D20D9F"/>
    <w:rsid w:val="00D2562E"/>
    <w:rsid w:val="00D256B1"/>
    <w:rsid w:val="00D25BBA"/>
    <w:rsid w:val="00D27ED2"/>
    <w:rsid w:val="00D3026C"/>
    <w:rsid w:val="00D34D96"/>
    <w:rsid w:val="00D46A2E"/>
    <w:rsid w:val="00D519EE"/>
    <w:rsid w:val="00D60620"/>
    <w:rsid w:val="00D64528"/>
    <w:rsid w:val="00D714E9"/>
    <w:rsid w:val="00D742A4"/>
    <w:rsid w:val="00D76860"/>
    <w:rsid w:val="00D813FB"/>
    <w:rsid w:val="00D814A0"/>
    <w:rsid w:val="00D8180B"/>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69E9"/>
    <w:rsid w:val="00DF0910"/>
    <w:rsid w:val="00DF189C"/>
    <w:rsid w:val="00DF3B66"/>
    <w:rsid w:val="00DF59A3"/>
    <w:rsid w:val="00DF7191"/>
    <w:rsid w:val="00E0423A"/>
    <w:rsid w:val="00E04BE9"/>
    <w:rsid w:val="00E2222C"/>
    <w:rsid w:val="00E22FAD"/>
    <w:rsid w:val="00E261D0"/>
    <w:rsid w:val="00E26CBF"/>
    <w:rsid w:val="00E32081"/>
    <w:rsid w:val="00E35386"/>
    <w:rsid w:val="00E35475"/>
    <w:rsid w:val="00E37A6C"/>
    <w:rsid w:val="00E4004A"/>
    <w:rsid w:val="00E415F9"/>
    <w:rsid w:val="00E45B1E"/>
    <w:rsid w:val="00E501BC"/>
    <w:rsid w:val="00E5203E"/>
    <w:rsid w:val="00E523CB"/>
    <w:rsid w:val="00E53389"/>
    <w:rsid w:val="00E57435"/>
    <w:rsid w:val="00E600A6"/>
    <w:rsid w:val="00E60CA4"/>
    <w:rsid w:val="00E612E1"/>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436F"/>
    <w:rsid w:val="00F554ED"/>
    <w:rsid w:val="00F60A46"/>
    <w:rsid w:val="00F755BB"/>
    <w:rsid w:val="00F75BD5"/>
    <w:rsid w:val="00F76E28"/>
    <w:rsid w:val="00F8156E"/>
    <w:rsid w:val="00F81D99"/>
    <w:rsid w:val="00F81F4F"/>
    <w:rsid w:val="00F83284"/>
    <w:rsid w:val="00F8379C"/>
    <w:rsid w:val="00F8387E"/>
    <w:rsid w:val="00F876C6"/>
    <w:rsid w:val="00F91E2A"/>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F8613A7-0859-4101-9157-DF619F8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D13C7E"/>
    <w:pPr>
      <w:widowControl/>
      <w:tabs>
        <w:tab w:val="center" w:pos="4675"/>
        <w:tab w:val="right" w:pos="9360"/>
      </w:tabs>
      <w:suppressAutoHyphens w:val="0"/>
      <w:ind w:left="180"/>
      <w:jc w:val="both"/>
    </w:pPr>
    <w:rPr>
      <w:sz w:val="22"/>
      <w:lang w:eastAsia="en-US"/>
    </w:rPr>
  </w:style>
  <w:style w:type="character" w:customStyle="1" w:styleId="BodyTextIndentChar">
    <w:name w:val="Body Text Indent Char"/>
    <w:link w:val="BodyTextIndent"/>
    <w:uiPriority w:val="99"/>
    <w:rsid w:val="00D13C7E"/>
    <w:rPr>
      <w:sz w:val="22"/>
      <w:lang w:val="en-US" w:eastAsia="en-US"/>
    </w:rPr>
  </w:style>
  <w:style w:type="character" w:styleId="Strong">
    <w:name w:val="Strong"/>
    <w:uiPriority w:val="22"/>
    <w:qFormat/>
    <w:rsid w:val="009B21F9"/>
    <w:rPr>
      <w:b/>
      <w:bCs/>
    </w:rPr>
  </w:style>
  <w:style w:type="character" w:styleId="Hyperlink">
    <w:name w:val="Hyperlink"/>
    <w:unhideWhenUsed/>
    <w:rsid w:val="00AA18C7"/>
    <w:rPr>
      <w:color w:val="0000FF"/>
      <w:u w:val="single"/>
    </w:rPr>
  </w:style>
  <w:style w:type="paragraph" w:styleId="CommentText">
    <w:name w:val="annotation text"/>
    <w:basedOn w:val="Normal"/>
    <w:link w:val="CommentTextChar"/>
    <w:uiPriority w:val="99"/>
    <w:unhideWhenUsed/>
    <w:rsid w:val="00D8180B"/>
    <w:pPr>
      <w:widowControl/>
      <w:suppressAutoHyphens w:val="0"/>
    </w:pPr>
    <w:rPr>
      <w:rFonts w:eastAsia="Calibri"/>
      <w:szCs w:val="24"/>
      <w:lang w:eastAsia="en-US"/>
    </w:rPr>
  </w:style>
  <w:style w:type="character" w:customStyle="1" w:styleId="CommentTextChar">
    <w:name w:val="Comment Text Char"/>
    <w:link w:val="CommentText"/>
    <w:uiPriority w:val="99"/>
    <w:rsid w:val="00D8180B"/>
    <w:rPr>
      <w:rFonts w:eastAsia="Calibri"/>
      <w:sz w:val="24"/>
      <w:szCs w:val="24"/>
    </w:rPr>
  </w:style>
  <w:style w:type="paragraph" w:customStyle="1" w:styleId="Default">
    <w:name w:val="Default"/>
    <w:rsid w:val="000155EC"/>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38782">
      <w:bodyDiv w:val="1"/>
      <w:marLeft w:val="0"/>
      <w:marRight w:val="0"/>
      <w:marTop w:val="0"/>
      <w:marBottom w:val="0"/>
      <w:divBdr>
        <w:top w:val="none" w:sz="0" w:space="0" w:color="auto"/>
        <w:left w:val="none" w:sz="0" w:space="0" w:color="auto"/>
        <w:bottom w:val="none" w:sz="0" w:space="0" w:color="auto"/>
        <w:right w:val="none" w:sz="0" w:space="0" w:color="auto"/>
      </w:divBdr>
    </w:div>
    <w:div w:id="396392356">
      <w:bodyDiv w:val="1"/>
      <w:marLeft w:val="0"/>
      <w:marRight w:val="0"/>
      <w:marTop w:val="0"/>
      <w:marBottom w:val="0"/>
      <w:divBdr>
        <w:top w:val="none" w:sz="0" w:space="0" w:color="auto"/>
        <w:left w:val="none" w:sz="0" w:space="0" w:color="auto"/>
        <w:bottom w:val="none" w:sz="0" w:space="0" w:color="auto"/>
        <w:right w:val="none" w:sz="0" w:space="0" w:color="auto"/>
      </w:divBdr>
    </w:div>
    <w:div w:id="17873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8F71-8BCE-4046-A8F9-C749716F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15731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2020-08-14T19:53:00Z</dcterms:created>
  <dcterms:modified xsi:type="dcterms:W3CDTF">2020-08-14T19:53:00Z</dcterms:modified>
</cp:coreProperties>
</file>