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3A8CDEB9" w14:textId="77777777" w:rsidTr="005A4AB8">
        <w:trPr>
          <w:trHeight w:val="546"/>
          <w:tblHeader/>
          <w:jc w:val="center"/>
        </w:trPr>
        <w:tc>
          <w:tcPr>
            <w:tcW w:w="5206" w:type="dxa"/>
            <w:vAlign w:val="center"/>
          </w:tcPr>
          <w:p w14:paraId="3CF1E347"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26A8F35C"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4F42E7AF" w14:textId="77777777" w:rsidTr="005A4AB8">
        <w:trPr>
          <w:trHeight w:val="516"/>
          <w:jc w:val="center"/>
        </w:trPr>
        <w:tc>
          <w:tcPr>
            <w:tcW w:w="5206" w:type="dxa"/>
            <w:vAlign w:val="center"/>
          </w:tcPr>
          <w:p w14:paraId="494931ED"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80D3F52"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03FC100" w14:textId="77777777" w:rsidTr="005A4AB8">
        <w:trPr>
          <w:trHeight w:val="516"/>
          <w:jc w:val="center"/>
        </w:trPr>
        <w:tc>
          <w:tcPr>
            <w:tcW w:w="5206" w:type="dxa"/>
            <w:vAlign w:val="center"/>
          </w:tcPr>
          <w:p w14:paraId="54BEF592"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DFC971"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58DC0BBE" w14:textId="77777777" w:rsidR="00821739" w:rsidRPr="00BA5F71" w:rsidRDefault="00821739" w:rsidP="00DA66CF">
      <w:pPr>
        <w:rPr>
          <w:rFonts w:ascii="Calibri" w:hAnsi="Calibri" w:cs="Arial"/>
          <w:b/>
          <w:sz w:val="22"/>
          <w:szCs w:val="22"/>
          <w:u w:val="single"/>
        </w:rPr>
      </w:pPr>
    </w:p>
    <w:p w14:paraId="0CBB63D9" w14:textId="77777777" w:rsidR="00821739" w:rsidRPr="00BA5F71" w:rsidRDefault="00821739" w:rsidP="00C84D32">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673E4227" w14:textId="4504E4B7" w:rsidR="00821739" w:rsidRPr="00BA5F71" w:rsidRDefault="00C84D32" w:rsidP="00C84D32">
      <w:pPr>
        <w:widowControl/>
        <w:tabs>
          <w:tab w:val="left" w:pos="720"/>
          <w:tab w:val="left" w:pos="1170"/>
        </w:tabs>
        <w:spacing w:after="120"/>
        <w:ind w:firstLine="720"/>
        <w:rPr>
          <w:rFonts w:ascii="Calibri" w:hAnsi="Calibri" w:cs="Arial"/>
          <w:b/>
          <w:sz w:val="22"/>
          <w:szCs w:val="22"/>
        </w:rPr>
      </w:pPr>
      <w:r>
        <w:rPr>
          <w:rFonts w:ascii="Calibri" w:hAnsi="Calibri" w:cs="Arial"/>
          <w:b/>
          <w:noProof/>
          <w:sz w:val="22"/>
          <w:szCs w:val="22"/>
        </w:rPr>
        <w:t>A</w:t>
      </w:r>
      <w:r w:rsidR="00863F27">
        <w:rPr>
          <w:rFonts w:ascii="Calibri" w:hAnsi="Calibri" w:cs="Arial"/>
          <w:b/>
          <w:noProof/>
          <w:sz w:val="22"/>
          <w:szCs w:val="22"/>
        </w:rPr>
        <w:t>MH 2035 – HISTORY OF THE UNITED STATES IN THE COLD WAR ERA</w:t>
      </w:r>
      <w:r w:rsidR="00146CC0" w:rsidRPr="00BA5F71">
        <w:rPr>
          <w:rFonts w:ascii="Calibri" w:hAnsi="Calibri" w:cs="Arial"/>
          <w:b/>
          <w:sz w:val="22"/>
          <w:szCs w:val="22"/>
        </w:rPr>
        <w:t xml:space="preserve"> (</w:t>
      </w:r>
      <w:r w:rsidR="00863F27">
        <w:rPr>
          <w:rFonts w:ascii="Calibri" w:hAnsi="Calibri" w:cs="Arial"/>
          <w:b/>
          <w:noProof/>
          <w:sz w:val="22"/>
          <w:szCs w:val="22"/>
        </w:rPr>
        <w:t xml:space="preserve">3 </w:t>
      </w:r>
      <w:r w:rsidR="00821739" w:rsidRPr="00BA5F71">
        <w:rPr>
          <w:rFonts w:ascii="Calibri" w:hAnsi="Calibri" w:cs="Arial"/>
          <w:b/>
          <w:sz w:val="22"/>
          <w:szCs w:val="22"/>
        </w:rPr>
        <w:t>CREDITS)</w:t>
      </w:r>
    </w:p>
    <w:p w14:paraId="57F9C426" w14:textId="3ED2C9DD" w:rsidR="00821739" w:rsidRPr="00BA5F71" w:rsidRDefault="00863F27" w:rsidP="00C84D32">
      <w:pPr>
        <w:pStyle w:val="BodyTextIndent2"/>
        <w:widowControl/>
        <w:tabs>
          <w:tab w:val="left" w:pos="720"/>
          <w:tab w:val="left" w:pos="1170"/>
        </w:tabs>
        <w:spacing w:line="240" w:lineRule="auto"/>
        <w:ind w:left="720"/>
        <w:rPr>
          <w:rFonts w:ascii="Calibri" w:hAnsi="Calibri" w:cs="Arial"/>
          <w:sz w:val="22"/>
          <w:szCs w:val="22"/>
        </w:rPr>
      </w:pPr>
      <w:r w:rsidRPr="002D3AA3">
        <w:rPr>
          <w:rFonts w:ascii="Calibri" w:hAnsi="Calibri" w:cs="Arial"/>
          <w:noProof/>
          <w:sz w:val="22"/>
          <w:szCs w:val="22"/>
        </w:rPr>
        <w:t xml:space="preserve">This survey course </w:t>
      </w:r>
      <w:r w:rsidR="00555FCA" w:rsidRPr="002D3AA3">
        <w:rPr>
          <w:rFonts w:ascii="Calibri" w:hAnsi="Calibri" w:cs="Arial"/>
          <w:noProof/>
          <w:sz w:val="22"/>
          <w:szCs w:val="22"/>
        </w:rPr>
        <w:t xml:space="preserve">provides </w:t>
      </w:r>
      <w:r w:rsidRPr="002D3AA3">
        <w:rPr>
          <w:rFonts w:ascii="Calibri" w:hAnsi="Calibri" w:cs="Arial"/>
          <w:noProof/>
          <w:sz w:val="22"/>
          <w:szCs w:val="22"/>
        </w:rPr>
        <w:t xml:space="preserve">students with a history of </w:t>
      </w:r>
      <w:r w:rsidR="00555FCA" w:rsidRPr="002D3AA3">
        <w:rPr>
          <w:rFonts w:ascii="Calibri" w:hAnsi="Calibri" w:cs="Arial"/>
          <w:noProof/>
          <w:sz w:val="22"/>
          <w:szCs w:val="22"/>
        </w:rPr>
        <w:t xml:space="preserve">the </w:t>
      </w:r>
      <w:r w:rsidRPr="002D3AA3">
        <w:rPr>
          <w:rFonts w:ascii="Calibri" w:hAnsi="Calibri" w:cs="Arial"/>
          <w:noProof/>
          <w:sz w:val="22"/>
          <w:szCs w:val="22"/>
        </w:rPr>
        <w:t>political development of American society as the United States became more profoundly engaged with the larger world. Special empasis is placed upon the politics of the Cold War at home and abroad, and the post-</w:t>
      </w:r>
      <w:r w:rsidR="00764043" w:rsidRPr="002D3AA3">
        <w:rPr>
          <w:rFonts w:ascii="Calibri" w:hAnsi="Calibri" w:cs="Arial"/>
          <w:noProof/>
          <w:sz w:val="22"/>
          <w:szCs w:val="22"/>
        </w:rPr>
        <w:t xml:space="preserve">Cold War </w:t>
      </w:r>
      <w:r w:rsidRPr="002D3AA3">
        <w:rPr>
          <w:rFonts w:ascii="Calibri" w:hAnsi="Calibri" w:cs="Arial"/>
          <w:noProof/>
          <w:sz w:val="22"/>
          <w:szCs w:val="22"/>
        </w:rPr>
        <w:t xml:space="preserve">challenges faced by the nation. Attention will also be given to the profound </w:t>
      </w:r>
      <w:r w:rsidR="00555FCA" w:rsidRPr="002D3AA3">
        <w:rPr>
          <w:rFonts w:ascii="Calibri" w:hAnsi="Calibri" w:cs="Arial"/>
          <w:noProof/>
          <w:sz w:val="22"/>
          <w:szCs w:val="22"/>
        </w:rPr>
        <w:t xml:space="preserve">changes </w:t>
      </w:r>
      <w:r w:rsidRPr="002D3AA3">
        <w:rPr>
          <w:rFonts w:ascii="Calibri" w:hAnsi="Calibri" w:cs="Arial"/>
          <w:noProof/>
          <w:sz w:val="22"/>
          <w:szCs w:val="22"/>
        </w:rPr>
        <w:t>the nation has experienced on the domestic scene including</w:t>
      </w:r>
      <w:r w:rsidR="00555FCA" w:rsidRPr="002D3AA3">
        <w:rPr>
          <w:rFonts w:ascii="Calibri" w:hAnsi="Calibri" w:cs="Arial"/>
          <w:noProof/>
          <w:sz w:val="22"/>
          <w:szCs w:val="22"/>
        </w:rPr>
        <w:t xml:space="preserve"> </w:t>
      </w:r>
      <w:r w:rsidRPr="002D3AA3">
        <w:rPr>
          <w:rFonts w:ascii="Calibri" w:hAnsi="Calibri" w:cs="Arial"/>
          <w:noProof/>
          <w:sz w:val="22"/>
          <w:szCs w:val="22"/>
        </w:rPr>
        <w:t xml:space="preserve">the social movements of the postwar </w:t>
      </w:r>
      <w:r w:rsidR="00555FCA" w:rsidRPr="002D3AA3">
        <w:rPr>
          <w:rFonts w:ascii="Calibri" w:hAnsi="Calibri" w:cs="Arial"/>
          <w:noProof/>
          <w:sz w:val="22"/>
          <w:szCs w:val="22"/>
        </w:rPr>
        <w:t>era</w:t>
      </w:r>
      <w:r w:rsidRPr="002D3AA3">
        <w:rPr>
          <w:rFonts w:ascii="Calibri" w:hAnsi="Calibri" w:cs="Arial"/>
          <w:noProof/>
          <w:sz w:val="22"/>
          <w:szCs w:val="22"/>
        </w:rPr>
        <w:t xml:space="preserve"> and the changing United States economy since 1945. This course will use Hollywood films and other cultural products as lenses on these issues, allowing students to gain insight into the role historical context plays in cultural production.</w:t>
      </w:r>
    </w:p>
    <w:p w14:paraId="23E6BC0D"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6217D817" w14:textId="59228B23" w:rsidR="00821739" w:rsidRPr="00C84D32" w:rsidRDefault="00821739" w:rsidP="00C84D32">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Pr="00C84D32">
        <w:rPr>
          <w:rFonts w:ascii="Calibri" w:hAnsi="Calibri" w:cs="Arial"/>
          <w:noProof/>
          <w:sz w:val="22"/>
          <w:szCs w:val="22"/>
        </w:rPr>
        <w:t>None</w:t>
      </w:r>
      <w:r w:rsidR="00146CC0" w:rsidRPr="00C84D32">
        <w:rPr>
          <w:rFonts w:ascii="Calibri" w:hAnsi="Calibri" w:cs="Arial"/>
          <w:noProof/>
          <w:sz w:val="22"/>
          <w:szCs w:val="22"/>
        </w:rPr>
        <w:t xml:space="preserve"> </w:t>
      </w:r>
    </w:p>
    <w:p w14:paraId="47C9C5B1" w14:textId="77777777" w:rsidR="00146CC0" w:rsidRPr="00BA5F71" w:rsidRDefault="00146CC0" w:rsidP="00927493">
      <w:pPr>
        <w:ind w:left="720"/>
        <w:rPr>
          <w:rFonts w:ascii="Calibri" w:hAnsi="Calibri" w:cs="Arial"/>
          <w:sz w:val="22"/>
          <w:szCs w:val="22"/>
        </w:rPr>
      </w:pPr>
    </w:p>
    <w:p w14:paraId="2D9164A2" w14:textId="7612B78A" w:rsidR="00821739" w:rsidRPr="00BA5F71" w:rsidRDefault="00821739" w:rsidP="00C84D32">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C84D32">
        <w:rPr>
          <w:rFonts w:ascii="Calibri" w:hAnsi="Calibri" w:cs="Arial"/>
          <w:sz w:val="22"/>
          <w:szCs w:val="22"/>
        </w:rPr>
        <w:t xml:space="preserve"> </w:t>
      </w:r>
      <w:r w:rsidRPr="00BA5F71">
        <w:rPr>
          <w:rFonts w:ascii="Calibri" w:hAnsi="Calibri" w:cs="Arial"/>
          <w:noProof/>
          <w:sz w:val="22"/>
          <w:szCs w:val="22"/>
        </w:rPr>
        <w:t>None</w:t>
      </w:r>
      <w:r w:rsidR="00146CC0">
        <w:rPr>
          <w:rFonts w:ascii="Calibri" w:hAnsi="Calibri" w:cs="Arial"/>
          <w:noProof/>
          <w:sz w:val="22"/>
          <w:szCs w:val="22"/>
        </w:rPr>
        <w:t xml:space="preserve"> </w:t>
      </w:r>
    </w:p>
    <w:p w14:paraId="3DCE6CE6" w14:textId="77777777" w:rsidR="00821739" w:rsidRPr="00BA5F71" w:rsidRDefault="00821739" w:rsidP="00DA66CF">
      <w:pPr>
        <w:ind w:firstLine="720"/>
        <w:rPr>
          <w:rFonts w:ascii="Calibri" w:hAnsi="Calibri" w:cs="Arial"/>
          <w:sz w:val="22"/>
          <w:szCs w:val="22"/>
        </w:rPr>
      </w:pPr>
    </w:p>
    <w:p w14:paraId="3334896C" w14:textId="77777777" w:rsidR="00821739" w:rsidRPr="00BA5F71" w:rsidRDefault="00821739" w:rsidP="00205DD5">
      <w:pPr>
        <w:numPr>
          <w:ilvl w:val="0"/>
          <w:numId w:val="1"/>
        </w:numPr>
        <w:spacing w:after="4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794235F7" w14:textId="77777777" w:rsidR="00821739" w:rsidRDefault="00821739" w:rsidP="00205DD5">
      <w:pPr>
        <w:tabs>
          <w:tab w:val="left" w:pos="1080"/>
        </w:tabs>
        <w:spacing w:after="40"/>
        <w:ind w:left="1080" w:hanging="360"/>
        <w:rPr>
          <w:rFonts w:ascii="Calibri" w:hAnsi="Calibri" w:cs="Arial"/>
          <w:noProof/>
          <w:sz w:val="22"/>
          <w:szCs w:val="22"/>
        </w:rPr>
      </w:pPr>
      <w:r w:rsidRPr="00BA5F71">
        <w:rPr>
          <w:rFonts w:ascii="Calibri" w:hAnsi="Calibri" w:cs="Arial"/>
          <w:noProof/>
          <w:sz w:val="22"/>
          <w:szCs w:val="22"/>
        </w:rPr>
        <w:t xml:space="preserve">• </w:t>
      </w:r>
      <w:r w:rsidRPr="00BA5F71">
        <w:rPr>
          <w:rFonts w:ascii="Calibri" w:hAnsi="Calibri" w:cs="Arial"/>
          <w:noProof/>
          <w:sz w:val="22"/>
          <w:szCs w:val="22"/>
        </w:rPr>
        <w:tab/>
      </w:r>
      <w:r w:rsidR="00896A33">
        <w:rPr>
          <w:rFonts w:ascii="Calibri" w:hAnsi="Calibri" w:cs="Arial"/>
          <w:noProof/>
          <w:sz w:val="22"/>
          <w:szCs w:val="22"/>
        </w:rPr>
        <w:t>The origins of the Cold War</w:t>
      </w:r>
    </w:p>
    <w:p w14:paraId="7C1D4BD3" w14:textId="77777777" w:rsidR="00896A33" w:rsidRDefault="00896A33"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The Red Scare, HUAC, and McCarthyism</w:t>
      </w:r>
    </w:p>
    <w:p w14:paraId="0AF2D637" w14:textId="0211992D" w:rsidR="00896A33" w:rsidRDefault="00896A33"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 xml:space="preserve">Atomic </w:t>
      </w:r>
      <w:r w:rsidR="006E05D3">
        <w:rPr>
          <w:rFonts w:ascii="Calibri" w:hAnsi="Calibri" w:cs="Arial"/>
          <w:noProof/>
          <w:sz w:val="22"/>
          <w:szCs w:val="22"/>
        </w:rPr>
        <w:t>an</w:t>
      </w:r>
      <w:r>
        <w:rPr>
          <w:rFonts w:ascii="Calibri" w:hAnsi="Calibri" w:cs="Arial"/>
          <w:noProof/>
          <w:sz w:val="22"/>
          <w:szCs w:val="22"/>
        </w:rPr>
        <w:t xml:space="preserve">xiety: The U.S.-Soviet </w:t>
      </w:r>
      <w:r w:rsidR="006E05D3">
        <w:rPr>
          <w:rFonts w:ascii="Calibri" w:hAnsi="Calibri" w:cs="Arial"/>
          <w:noProof/>
          <w:sz w:val="22"/>
          <w:szCs w:val="22"/>
        </w:rPr>
        <w:t>n</w:t>
      </w:r>
      <w:r>
        <w:rPr>
          <w:rFonts w:ascii="Calibri" w:hAnsi="Calibri" w:cs="Arial"/>
          <w:noProof/>
          <w:sz w:val="22"/>
          <w:szCs w:val="22"/>
        </w:rPr>
        <w:t xml:space="preserve">uclear </w:t>
      </w:r>
      <w:r w:rsidR="006E05D3">
        <w:rPr>
          <w:rFonts w:ascii="Calibri" w:hAnsi="Calibri" w:cs="Arial"/>
          <w:noProof/>
          <w:sz w:val="22"/>
          <w:szCs w:val="22"/>
        </w:rPr>
        <w:t>a</w:t>
      </w:r>
      <w:r>
        <w:rPr>
          <w:rFonts w:ascii="Calibri" w:hAnsi="Calibri" w:cs="Arial"/>
          <w:noProof/>
          <w:sz w:val="22"/>
          <w:szCs w:val="22"/>
        </w:rPr>
        <w:t xml:space="preserve">rms </w:t>
      </w:r>
      <w:r w:rsidR="006E05D3">
        <w:rPr>
          <w:rFonts w:ascii="Calibri" w:hAnsi="Calibri" w:cs="Arial"/>
          <w:noProof/>
          <w:sz w:val="22"/>
          <w:szCs w:val="22"/>
        </w:rPr>
        <w:t>r</w:t>
      </w:r>
      <w:r>
        <w:rPr>
          <w:rFonts w:ascii="Calibri" w:hAnsi="Calibri" w:cs="Arial"/>
          <w:noProof/>
          <w:sz w:val="22"/>
          <w:szCs w:val="22"/>
        </w:rPr>
        <w:t>ace</w:t>
      </w:r>
    </w:p>
    <w:p w14:paraId="2110B980" w14:textId="09D82537" w:rsidR="00896A33" w:rsidRDefault="009D58F6" w:rsidP="00205DD5">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 xml:space="preserve">From U.S. </w:t>
      </w:r>
      <w:r w:rsidR="006E05D3">
        <w:rPr>
          <w:rFonts w:ascii="Calibri" w:hAnsi="Calibri" w:cs="Arial"/>
          <w:noProof/>
          <w:sz w:val="22"/>
          <w:szCs w:val="22"/>
        </w:rPr>
        <w:t>a</w:t>
      </w:r>
      <w:r>
        <w:rPr>
          <w:rFonts w:ascii="Calibri" w:hAnsi="Calibri" w:cs="Arial"/>
          <w:noProof/>
          <w:sz w:val="22"/>
          <w:szCs w:val="22"/>
        </w:rPr>
        <w:t xml:space="preserve">tomic monopoly to </w:t>
      </w:r>
      <w:r w:rsidR="006E05D3">
        <w:rPr>
          <w:rFonts w:ascii="Calibri" w:hAnsi="Calibri" w:cs="Arial"/>
          <w:noProof/>
          <w:sz w:val="22"/>
          <w:szCs w:val="22"/>
        </w:rPr>
        <w:t>m</w:t>
      </w:r>
      <w:r>
        <w:rPr>
          <w:rFonts w:ascii="Calibri" w:hAnsi="Calibri" w:cs="Arial"/>
          <w:noProof/>
          <w:sz w:val="22"/>
          <w:szCs w:val="22"/>
        </w:rPr>
        <w:t xml:space="preserve">utually </w:t>
      </w:r>
      <w:r w:rsidR="006E05D3">
        <w:rPr>
          <w:rFonts w:ascii="Calibri" w:hAnsi="Calibri" w:cs="Arial"/>
          <w:noProof/>
          <w:sz w:val="22"/>
          <w:szCs w:val="22"/>
        </w:rPr>
        <w:t>a</w:t>
      </w:r>
      <w:r>
        <w:rPr>
          <w:rFonts w:ascii="Calibri" w:hAnsi="Calibri" w:cs="Arial"/>
          <w:noProof/>
          <w:sz w:val="22"/>
          <w:szCs w:val="22"/>
        </w:rPr>
        <w:t xml:space="preserve">ssured </w:t>
      </w:r>
      <w:r w:rsidR="006E05D3">
        <w:rPr>
          <w:rFonts w:ascii="Calibri" w:hAnsi="Calibri" w:cs="Arial"/>
          <w:noProof/>
          <w:sz w:val="22"/>
          <w:szCs w:val="22"/>
        </w:rPr>
        <w:t>d</w:t>
      </w:r>
      <w:r>
        <w:rPr>
          <w:rFonts w:ascii="Calibri" w:hAnsi="Calibri" w:cs="Arial"/>
          <w:noProof/>
          <w:sz w:val="22"/>
          <w:szCs w:val="22"/>
        </w:rPr>
        <w:t>estruction</w:t>
      </w:r>
    </w:p>
    <w:p w14:paraId="19A91BD9" w14:textId="5DEE1812" w:rsidR="009D58F6" w:rsidRDefault="009D58F6"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 xml:space="preserve">The Western and </w:t>
      </w:r>
      <w:r w:rsidR="006E05D3">
        <w:rPr>
          <w:rFonts w:ascii="Calibri" w:hAnsi="Calibri" w:cs="Arial"/>
          <w:noProof/>
          <w:sz w:val="22"/>
          <w:szCs w:val="22"/>
        </w:rPr>
        <w:t>p</w:t>
      </w:r>
      <w:r>
        <w:rPr>
          <w:rFonts w:ascii="Calibri" w:hAnsi="Calibri" w:cs="Arial"/>
          <w:noProof/>
          <w:sz w:val="22"/>
          <w:szCs w:val="22"/>
        </w:rPr>
        <w:t xml:space="preserve">rojection of American </w:t>
      </w:r>
      <w:r w:rsidR="006E05D3">
        <w:rPr>
          <w:rFonts w:ascii="Calibri" w:hAnsi="Calibri" w:cs="Arial"/>
          <w:noProof/>
          <w:sz w:val="22"/>
          <w:szCs w:val="22"/>
        </w:rPr>
        <w:t>p</w:t>
      </w:r>
      <w:r>
        <w:rPr>
          <w:rFonts w:ascii="Calibri" w:hAnsi="Calibri" w:cs="Arial"/>
          <w:noProof/>
          <w:sz w:val="22"/>
          <w:szCs w:val="22"/>
        </w:rPr>
        <w:t>ower</w:t>
      </w:r>
    </w:p>
    <w:p w14:paraId="079E1E17" w14:textId="1DAF92FA" w:rsidR="009D58F6" w:rsidRDefault="009D58F6" w:rsidP="00205DD5">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 xml:space="preserve">Proxy </w:t>
      </w:r>
      <w:r w:rsidR="006E05D3">
        <w:rPr>
          <w:rFonts w:ascii="Calibri" w:hAnsi="Calibri" w:cs="Arial"/>
          <w:noProof/>
          <w:sz w:val="22"/>
          <w:szCs w:val="22"/>
        </w:rPr>
        <w:t>w</w:t>
      </w:r>
      <w:r>
        <w:rPr>
          <w:rFonts w:ascii="Calibri" w:hAnsi="Calibri" w:cs="Arial"/>
          <w:noProof/>
          <w:sz w:val="22"/>
          <w:szCs w:val="22"/>
        </w:rPr>
        <w:t xml:space="preserve">ars and </w:t>
      </w:r>
      <w:r w:rsidR="006E05D3">
        <w:rPr>
          <w:rFonts w:ascii="Calibri" w:hAnsi="Calibri" w:cs="Arial"/>
          <w:noProof/>
          <w:sz w:val="22"/>
          <w:szCs w:val="22"/>
        </w:rPr>
        <w:t>c</w:t>
      </w:r>
      <w:r>
        <w:rPr>
          <w:rFonts w:ascii="Calibri" w:hAnsi="Calibri" w:cs="Arial"/>
          <w:noProof/>
          <w:sz w:val="22"/>
          <w:szCs w:val="22"/>
        </w:rPr>
        <w:t xml:space="preserve">overt </w:t>
      </w:r>
      <w:r w:rsidR="006E05D3">
        <w:rPr>
          <w:rFonts w:ascii="Calibri" w:hAnsi="Calibri" w:cs="Arial"/>
          <w:noProof/>
          <w:sz w:val="22"/>
          <w:szCs w:val="22"/>
        </w:rPr>
        <w:t>o</w:t>
      </w:r>
      <w:r>
        <w:rPr>
          <w:rFonts w:ascii="Calibri" w:hAnsi="Calibri" w:cs="Arial"/>
          <w:noProof/>
          <w:sz w:val="22"/>
          <w:szCs w:val="22"/>
        </w:rPr>
        <w:t>perations (Korea, Iran, Guatemala, Vietnam)</w:t>
      </w:r>
    </w:p>
    <w:p w14:paraId="57F50C0E" w14:textId="289498BC" w:rsidR="009D58F6" w:rsidRDefault="009D58F6"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 xml:space="preserve">Internal </w:t>
      </w:r>
      <w:r w:rsidR="006E05D3">
        <w:rPr>
          <w:rFonts w:ascii="Calibri" w:hAnsi="Calibri" w:cs="Arial"/>
          <w:noProof/>
          <w:sz w:val="22"/>
          <w:szCs w:val="22"/>
        </w:rPr>
        <w:t>p</w:t>
      </w:r>
      <w:r>
        <w:rPr>
          <w:rFonts w:ascii="Calibri" w:hAnsi="Calibri" w:cs="Arial"/>
          <w:noProof/>
          <w:sz w:val="22"/>
          <w:szCs w:val="22"/>
        </w:rPr>
        <w:t xml:space="preserve">roblems in U.S. and the </w:t>
      </w:r>
      <w:r w:rsidR="006E05D3">
        <w:rPr>
          <w:rFonts w:ascii="Calibri" w:hAnsi="Calibri" w:cs="Arial"/>
          <w:noProof/>
          <w:sz w:val="22"/>
          <w:szCs w:val="22"/>
        </w:rPr>
        <w:t>s</w:t>
      </w:r>
      <w:r>
        <w:rPr>
          <w:rFonts w:ascii="Calibri" w:hAnsi="Calibri" w:cs="Arial"/>
          <w:noProof/>
          <w:sz w:val="22"/>
          <w:szCs w:val="22"/>
        </w:rPr>
        <w:t xml:space="preserve">ocial </w:t>
      </w:r>
      <w:r w:rsidR="006E05D3">
        <w:rPr>
          <w:rFonts w:ascii="Calibri" w:hAnsi="Calibri" w:cs="Arial"/>
          <w:noProof/>
          <w:sz w:val="22"/>
          <w:szCs w:val="22"/>
        </w:rPr>
        <w:t>m</w:t>
      </w:r>
      <w:r>
        <w:rPr>
          <w:rFonts w:ascii="Calibri" w:hAnsi="Calibri" w:cs="Arial"/>
          <w:noProof/>
          <w:sz w:val="22"/>
          <w:szCs w:val="22"/>
        </w:rPr>
        <w:t>ovements of the Postwar Era</w:t>
      </w:r>
    </w:p>
    <w:p w14:paraId="6EDC5BA9" w14:textId="2A7D94CB" w:rsidR="009D58F6" w:rsidRDefault="009D58F6"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 xml:space="preserve">1970s </w:t>
      </w:r>
      <w:r w:rsidR="006E05D3">
        <w:rPr>
          <w:rFonts w:ascii="Calibri" w:hAnsi="Calibri" w:cs="Arial"/>
          <w:noProof/>
          <w:sz w:val="22"/>
          <w:szCs w:val="22"/>
        </w:rPr>
        <w:t>m</w:t>
      </w:r>
      <w:r>
        <w:rPr>
          <w:rFonts w:ascii="Calibri" w:hAnsi="Calibri" w:cs="Arial"/>
          <w:noProof/>
          <w:sz w:val="22"/>
          <w:szCs w:val="22"/>
        </w:rPr>
        <w:t xml:space="preserve">alaise and 1980s </w:t>
      </w:r>
      <w:r w:rsidR="006E05D3">
        <w:rPr>
          <w:rFonts w:ascii="Calibri" w:hAnsi="Calibri" w:cs="Arial"/>
          <w:noProof/>
          <w:sz w:val="22"/>
          <w:szCs w:val="22"/>
        </w:rPr>
        <w:t>r</w:t>
      </w:r>
      <w:r>
        <w:rPr>
          <w:rFonts w:ascii="Calibri" w:hAnsi="Calibri" w:cs="Arial"/>
          <w:noProof/>
          <w:sz w:val="22"/>
          <w:szCs w:val="22"/>
        </w:rPr>
        <w:t>edemption</w:t>
      </w:r>
    </w:p>
    <w:p w14:paraId="16B555C9" w14:textId="7480F94A" w:rsidR="009D58F6" w:rsidRDefault="009D58F6" w:rsidP="00205DD5">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 xml:space="preserve">Vietnam, Watergate, and the U.S. </w:t>
      </w:r>
      <w:r w:rsidR="006E05D3">
        <w:rPr>
          <w:rFonts w:ascii="Calibri" w:hAnsi="Calibri" w:cs="Arial"/>
          <w:noProof/>
          <w:sz w:val="22"/>
          <w:szCs w:val="22"/>
        </w:rPr>
        <w:t>m</w:t>
      </w:r>
      <w:r>
        <w:rPr>
          <w:rFonts w:ascii="Calibri" w:hAnsi="Calibri" w:cs="Arial"/>
          <w:noProof/>
          <w:sz w:val="22"/>
          <w:szCs w:val="22"/>
        </w:rPr>
        <w:t>al</w:t>
      </w:r>
      <w:r w:rsidR="006E05D3">
        <w:rPr>
          <w:rFonts w:ascii="Calibri" w:hAnsi="Calibri" w:cs="Arial"/>
          <w:noProof/>
          <w:sz w:val="22"/>
          <w:szCs w:val="22"/>
        </w:rPr>
        <w:t>a</w:t>
      </w:r>
      <w:r>
        <w:rPr>
          <w:rFonts w:ascii="Calibri" w:hAnsi="Calibri" w:cs="Arial"/>
          <w:noProof/>
          <w:sz w:val="22"/>
          <w:szCs w:val="22"/>
        </w:rPr>
        <w:t>ise of the 1970s</w:t>
      </w:r>
    </w:p>
    <w:p w14:paraId="45A8CF5E" w14:textId="7B873A03" w:rsidR="009D58F6" w:rsidRDefault="009D58F6" w:rsidP="00205DD5">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Reagan and the “</w:t>
      </w:r>
      <w:r w:rsidR="006E05D3">
        <w:rPr>
          <w:rFonts w:ascii="Calibri" w:hAnsi="Calibri" w:cs="Arial"/>
          <w:noProof/>
          <w:sz w:val="22"/>
          <w:szCs w:val="22"/>
        </w:rPr>
        <w:t>r</w:t>
      </w:r>
      <w:r>
        <w:rPr>
          <w:rFonts w:ascii="Calibri" w:hAnsi="Calibri" w:cs="Arial"/>
          <w:noProof/>
          <w:sz w:val="22"/>
          <w:szCs w:val="22"/>
        </w:rPr>
        <w:t xml:space="preserve">edemption” of American </w:t>
      </w:r>
      <w:r w:rsidR="00C84D32">
        <w:rPr>
          <w:rFonts w:ascii="Calibri" w:hAnsi="Calibri" w:cs="Arial"/>
          <w:noProof/>
          <w:sz w:val="22"/>
          <w:szCs w:val="22"/>
        </w:rPr>
        <w:t>g</w:t>
      </w:r>
      <w:r>
        <w:rPr>
          <w:rFonts w:ascii="Calibri" w:hAnsi="Calibri" w:cs="Arial"/>
          <w:noProof/>
          <w:sz w:val="22"/>
          <w:szCs w:val="22"/>
        </w:rPr>
        <w:t>reatness</w:t>
      </w:r>
    </w:p>
    <w:p w14:paraId="782830B2" w14:textId="62DE5002" w:rsidR="009D58F6" w:rsidRDefault="009D58F6" w:rsidP="00205DD5">
      <w:pPr>
        <w:pStyle w:val="ListParagraph"/>
        <w:numPr>
          <w:ilvl w:val="0"/>
          <w:numId w:val="5"/>
        </w:numPr>
        <w:tabs>
          <w:tab w:val="left" w:pos="1080"/>
        </w:tabs>
        <w:spacing w:after="40"/>
        <w:rPr>
          <w:rFonts w:ascii="Calibri" w:hAnsi="Calibri" w:cs="Arial"/>
          <w:noProof/>
          <w:sz w:val="22"/>
          <w:szCs w:val="22"/>
        </w:rPr>
      </w:pPr>
      <w:r>
        <w:rPr>
          <w:rFonts w:ascii="Calibri" w:hAnsi="Calibri" w:cs="Arial"/>
          <w:noProof/>
          <w:sz w:val="22"/>
          <w:szCs w:val="22"/>
        </w:rPr>
        <w:t xml:space="preserve">Soviet </w:t>
      </w:r>
      <w:r w:rsidR="00C84D32">
        <w:rPr>
          <w:rFonts w:ascii="Calibri" w:hAnsi="Calibri" w:cs="Arial"/>
          <w:noProof/>
          <w:sz w:val="22"/>
          <w:szCs w:val="22"/>
        </w:rPr>
        <w:t>c</w:t>
      </w:r>
      <w:r>
        <w:rPr>
          <w:rFonts w:ascii="Calibri" w:hAnsi="Calibri" w:cs="Arial"/>
          <w:noProof/>
          <w:sz w:val="22"/>
          <w:szCs w:val="22"/>
        </w:rPr>
        <w:t xml:space="preserve">ollapse and U.S. </w:t>
      </w:r>
      <w:r w:rsidR="00C84D32">
        <w:rPr>
          <w:rFonts w:ascii="Calibri" w:hAnsi="Calibri" w:cs="Arial"/>
          <w:noProof/>
          <w:sz w:val="22"/>
          <w:szCs w:val="22"/>
        </w:rPr>
        <w:t>u</w:t>
      </w:r>
      <w:r>
        <w:rPr>
          <w:rFonts w:ascii="Calibri" w:hAnsi="Calibri" w:cs="Arial"/>
          <w:noProof/>
          <w:sz w:val="22"/>
          <w:szCs w:val="22"/>
        </w:rPr>
        <w:t xml:space="preserve">ncertainty in the Post-Cold War/Multipolar </w:t>
      </w:r>
      <w:r w:rsidR="00C84D32">
        <w:rPr>
          <w:rFonts w:ascii="Calibri" w:hAnsi="Calibri" w:cs="Arial"/>
          <w:noProof/>
          <w:sz w:val="22"/>
          <w:szCs w:val="22"/>
        </w:rPr>
        <w:t>w</w:t>
      </w:r>
      <w:r>
        <w:rPr>
          <w:rFonts w:ascii="Calibri" w:hAnsi="Calibri" w:cs="Arial"/>
          <w:noProof/>
          <w:sz w:val="22"/>
          <w:szCs w:val="22"/>
        </w:rPr>
        <w:t>orld</w:t>
      </w:r>
    </w:p>
    <w:p w14:paraId="38E11DEB" w14:textId="4C24FCFE" w:rsidR="009D58F6" w:rsidRDefault="009D58F6" w:rsidP="00205DD5">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Gorbechev, Glastnost, Perestroika, and the end of the Soviet Union</w:t>
      </w:r>
    </w:p>
    <w:p w14:paraId="2F458096" w14:textId="5D7F3B06" w:rsidR="009D58F6" w:rsidRDefault="009D58F6" w:rsidP="00C84D32">
      <w:pPr>
        <w:pStyle w:val="ListParagraph"/>
        <w:numPr>
          <w:ilvl w:val="1"/>
          <w:numId w:val="5"/>
        </w:numPr>
        <w:tabs>
          <w:tab w:val="left" w:pos="1080"/>
        </w:tabs>
        <w:spacing w:after="40"/>
        <w:rPr>
          <w:rFonts w:ascii="Calibri" w:hAnsi="Calibri" w:cs="Arial"/>
          <w:noProof/>
          <w:sz w:val="22"/>
          <w:szCs w:val="22"/>
        </w:rPr>
      </w:pPr>
      <w:r>
        <w:rPr>
          <w:rFonts w:ascii="Calibri" w:hAnsi="Calibri" w:cs="Arial"/>
          <w:noProof/>
          <w:sz w:val="22"/>
          <w:szCs w:val="22"/>
        </w:rPr>
        <w:t xml:space="preserve">From the War on Drugs to the War on Terror: The American </w:t>
      </w:r>
      <w:r w:rsidR="00C84D32">
        <w:rPr>
          <w:rFonts w:ascii="Calibri" w:hAnsi="Calibri" w:cs="Arial"/>
          <w:noProof/>
          <w:sz w:val="22"/>
          <w:szCs w:val="22"/>
        </w:rPr>
        <w:t>s</w:t>
      </w:r>
      <w:r>
        <w:rPr>
          <w:rFonts w:ascii="Calibri" w:hAnsi="Calibri" w:cs="Arial"/>
          <w:noProof/>
          <w:sz w:val="22"/>
          <w:szCs w:val="22"/>
        </w:rPr>
        <w:t xml:space="preserve">earch for a </w:t>
      </w:r>
      <w:r w:rsidR="00C84D32">
        <w:rPr>
          <w:rFonts w:ascii="Calibri" w:hAnsi="Calibri" w:cs="Arial"/>
          <w:noProof/>
          <w:sz w:val="22"/>
          <w:szCs w:val="22"/>
        </w:rPr>
        <w:t>n</w:t>
      </w:r>
      <w:r>
        <w:rPr>
          <w:rFonts w:ascii="Calibri" w:hAnsi="Calibri" w:cs="Arial"/>
          <w:noProof/>
          <w:sz w:val="22"/>
          <w:szCs w:val="22"/>
        </w:rPr>
        <w:t xml:space="preserve">ew </w:t>
      </w:r>
      <w:r w:rsidR="00C84D32">
        <w:rPr>
          <w:rFonts w:ascii="Calibri" w:hAnsi="Calibri" w:cs="Arial"/>
          <w:noProof/>
          <w:sz w:val="22"/>
          <w:szCs w:val="22"/>
        </w:rPr>
        <w:t>e</w:t>
      </w:r>
      <w:r>
        <w:rPr>
          <w:rFonts w:ascii="Calibri" w:hAnsi="Calibri" w:cs="Arial"/>
          <w:noProof/>
          <w:sz w:val="22"/>
          <w:szCs w:val="22"/>
        </w:rPr>
        <w:t>nemy</w:t>
      </w:r>
    </w:p>
    <w:p w14:paraId="5D92494F" w14:textId="77777777" w:rsidR="00821739" w:rsidRPr="00BA5F71" w:rsidRDefault="00821739" w:rsidP="004E0BC8">
      <w:pPr>
        <w:tabs>
          <w:tab w:val="left" w:pos="1080"/>
        </w:tabs>
        <w:ind w:left="1080" w:hanging="360"/>
        <w:rPr>
          <w:rFonts w:ascii="Calibri" w:hAnsi="Calibri" w:cs="Arial"/>
          <w:sz w:val="22"/>
          <w:szCs w:val="22"/>
        </w:rPr>
      </w:pPr>
    </w:p>
    <w:p w14:paraId="50133696"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C21FEFF" w14:textId="77777777" w:rsidR="004B060A" w:rsidRDefault="004B060A" w:rsidP="004B060A">
      <w:pPr>
        <w:rPr>
          <w:rFonts w:ascii="Calibri" w:hAnsi="Calibri" w:cs="Arial"/>
          <w:b/>
          <w:sz w:val="22"/>
          <w:szCs w:val="22"/>
          <w:u w:val="single"/>
        </w:rPr>
      </w:pPr>
    </w:p>
    <w:p w14:paraId="0F4042B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14:paraId="2F4B7A2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D99518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D9867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D07E4E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2E49CB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75D5141"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203019B"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8616CBB" w14:textId="77777777" w:rsidR="00821739" w:rsidRDefault="00821739" w:rsidP="00DA66CF">
      <w:pPr>
        <w:ind w:left="720"/>
        <w:rPr>
          <w:rFonts w:ascii="Calibri" w:hAnsi="Calibri" w:cs="Arial"/>
          <w:b/>
          <w:sz w:val="22"/>
          <w:szCs w:val="22"/>
          <w:u w:val="single"/>
        </w:rPr>
      </w:pPr>
    </w:p>
    <w:p w14:paraId="1C94F81C" w14:textId="77777777" w:rsidR="004B060A" w:rsidRPr="004B060A" w:rsidRDefault="004B060A" w:rsidP="007C7A3A">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19FF0A2A" w14:textId="05E703DA" w:rsidR="004B060A" w:rsidRPr="004B060A" w:rsidRDefault="004B060A" w:rsidP="007C7A3A">
      <w:pPr>
        <w:shd w:val="clear" w:color="auto" w:fill="FFFFFF" w:themeFill="background1"/>
        <w:spacing w:after="120"/>
        <w:ind w:left="720"/>
        <w:rPr>
          <w:rFonts w:asciiTheme="minorHAnsi" w:hAnsiTheme="minorHAnsi"/>
          <w:color w:val="000000"/>
          <w:sz w:val="22"/>
          <w:szCs w:val="22"/>
        </w:rPr>
      </w:pPr>
      <w:r w:rsidRPr="7FAA594E">
        <w:rPr>
          <w:rFonts w:asciiTheme="minorHAnsi" w:hAnsiTheme="minorHAnsi"/>
          <w:color w:val="000000" w:themeColor="text1"/>
          <w:sz w:val="22"/>
          <w:szCs w:val="22"/>
        </w:rPr>
        <w:t>1. Listed here are the outcomes/objectives assessed in this course which play an </w:t>
      </w:r>
      <w:r w:rsidRPr="7FAA594E">
        <w:rPr>
          <w:rFonts w:asciiTheme="minorHAnsi" w:hAnsiTheme="minorHAnsi"/>
          <w:i/>
          <w:color w:val="000000" w:themeColor="text1"/>
          <w:sz w:val="22"/>
          <w:szCs w:val="22"/>
        </w:rPr>
        <w:t>integral</w:t>
      </w:r>
      <w:r w:rsidRPr="7FAA594E">
        <w:rPr>
          <w:rFonts w:asciiTheme="minorHAnsi" w:hAnsiTheme="minorHAnsi"/>
          <w:color w:val="000000" w:themeColor="text1"/>
          <w:sz w:val="22"/>
          <w:szCs w:val="22"/>
        </w:rPr>
        <w:t> part in the student’s general education along with the general education competenc</w:t>
      </w:r>
      <w:r w:rsidR="527BA940" w:rsidRPr="7FAA594E">
        <w:rPr>
          <w:rFonts w:asciiTheme="minorHAnsi" w:hAnsiTheme="minorHAnsi"/>
          <w:color w:val="000000" w:themeColor="text1"/>
          <w:sz w:val="22"/>
          <w:szCs w:val="22"/>
        </w:rPr>
        <w:t>ies</w:t>
      </w:r>
      <w:r w:rsidRPr="7FAA594E">
        <w:rPr>
          <w:rFonts w:asciiTheme="minorHAnsi" w:hAnsiTheme="minorHAnsi"/>
          <w:color w:val="000000" w:themeColor="text1"/>
          <w:sz w:val="22"/>
          <w:szCs w:val="22"/>
        </w:rPr>
        <w:t xml:space="preserve"> </w:t>
      </w:r>
      <w:r w:rsidR="4B7A8C4B" w:rsidRPr="7FAA594E">
        <w:rPr>
          <w:rFonts w:asciiTheme="minorHAnsi" w:hAnsiTheme="minorHAnsi"/>
          <w:color w:val="000000" w:themeColor="text1"/>
          <w:sz w:val="22"/>
          <w:szCs w:val="22"/>
        </w:rPr>
        <w:t>they</w:t>
      </w:r>
      <w:r w:rsidRPr="7FAA594E">
        <w:rPr>
          <w:rFonts w:asciiTheme="minorHAnsi" w:hAnsiTheme="minorHAnsi"/>
          <w:color w:val="000000" w:themeColor="text1"/>
          <w:sz w:val="22"/>
          <w:szCs w:val="22"/>
        </w:rPr>
        <w:t xml:space="preserve"> support.</w:t>
      </w:r>
    </w:p>
    <w:p w14:paraId="2629FA5A" w14:textId="50FAF939" w:rsidR="00AB44EC" w:rsidRDefault="004B060A" w:rsidP="007C7A3A">
      <w:pPr>
        <w:shd w:val="clear" w:color="auto" w:fill="FFFFFF"/>
        <w:spacing w:after="120"/>
        <w:rPr>
          <w:rFonts w:asciiTheme="minorHAnsi" w:hAnsiTheme="minorHAnsi"/>
          <w:color w:val="000000" w:themeColor="text1"/>
          <w:sz w:val="22"/>
          <w:szCs w:val="22"/>
        </w:rPr>
      </w:pPr>
      <w:r w:rsidRPr="004B060A">
        <w:rPr>
          <w:rFonts w:asciiTheme="minorHAnsi" w:hAnsiTheme="minorHAnsi"/>
          <w:color w:val="000000"/>
          <w:sz w:val="22"/>
          <w:szCs w:val="22"/>
        </w:rPr>
        <w:t> </w:t>
      </w:r>
      <w:r w:rsidR="007C7A3A">
        <w:rPr>
          <w:rFonts w:asciiTheme="minorHAnsi" w:hAnsiTheme="minorHAnsi"/>
          <w:color w:val="000000"/>
          <w:sz w:val="22"/>
          <w:szCs w:val="22"/>
        </w:rPr>
        <w:tab/>
      </w:r>
      <w:r w:rsidRPr="7FAA594E">
        <w:rPr>
          <w:rFonts w:asciiTheme="minorHAnsi" w:hAnsiTheme="minorHAnsi"/>
          <w:color w:val="000000" w:themeColor="text1"/>
          <w:sz w:val="22"/>
          <w:szCs w:val="22"/>
        </w:rPr>
        <w:t>General Education Competenc</w:t>
      </w:r>
      <w:r w:rsidR="3F602587" w:rsidRPr="7FAA594E">
        <w:rPr>
          <w:rFonts w:asciiTheme="minorHAnsi" w:hAnsiTheme="minorHAnsi"/>
          <w:color w:val="000000" w:themeColor="text1"/>
          <w:sz w:val="22"/>
          <w:szCs w:val="22"/>
        </w:rPr>
        <w:t>ies</w:t>
      </w:r>
      <w:r w:rsidRPr="7FAA594E">
        <w:rPr>
          <w:rFonts w:asciiTheme="minorHAnsi" w:hAnsiTheme="minorHAnsi"/>
          <w:color w:val="000000" w:themeColor="text1"/>
          <w:sz w:val="22"/>
          <w:szCs w:val="22"/>
        </w:rPr>
        <w:t xml:space="preserve">: </w:t>
      </w:r>
    </w:p>
    <w:p w14:paraId="6D1655F3" w14:textId="4737EAA1" w:rsidR="00AB44EC" w:rsidRDefault="00A7716B" w:rsidP="007C7A3A">
      <w:pPr>
        <w:shd w:val="clear" w:color="auto" w:fill="FFFFFF" w:themeFill="background1"/>
        <w:spacing w:after="120"/>
        <w:ind w:left="720"/>
        <w:rPr>
          <w:rFonts w:asciiTheme="minorHAnsi" w:hAnsiTheme="minorHAnsi"/>
          <w:color w:val="000000"/>
          <w:sz w:val="22"/>
          <w:szCs w:val="22"/>
        </w:rPr>
      </w:pPr>
      <w:r w:rsidRPr="002D3AA3">
        <w:rPr>
          <w:rFonts w:asciiTheme="minorHAnsi" w:hAnsiTheme="minorHAnsi"/>
          <w:b/>
          <w:color w:val="000000" w:themeColor="text1"/>
          <w:sz w:val="22"/>
          <w:szCs w:val="22"/>
        </w:rPr>
        <w:t xml:space="preserve">Think </w:t>
      </w:r>
      <w:r w:rsidRPr="14BCEAE1">
        <w:rPr>
          <w:rFonts w:asciiTheme="minorHAnsi" w:hAnsiTheme="minorHAnsi"/>
          <w:color w:val="000000" w:themeColor="text1"/>
          <w:sz w:val="22"/>
          <w:szCs w:val="22"/>
        </w:rPr>
        <w:t>critically about questions to yield meaning and value</w:t>
      </w:r>
      <w:r w:rsidR="007C7A3A">
        <w:rPr>
          <w:rFonts w:asciiTheme="minorHAnsi" w:hAnsiTheme="minorHAnsi"/>
          <w:color w:val="000000" w:themeColor="text1"/>
          <w:sz w:val="22"/>
          <w:szCs w:val="22"/>
        </w:rPr>
        <w:t>.</w:t>
      </w:r>
    </w:p>
    <w:p w14:paraId="783F34ED" w14:textId="2943B9BF" w:rsidR="00AB44EC" w:rsidRPr="004B060A" w:rsidRDefault="00AB44EC" w:rsidP="007C7A3A">
      <w:pPr>
        <w:shd w:val="clear" w:color="auto" w:fill="FFFFFF" w:themeFill="background1"/>
        <w:spacing w:after="120"/>
        <w:ind w:left="366" w:firstLine="720"/>
        <w:rPr>
          <w:rFonts w:asciiTheme="minorHAnsi" w:hAnsiTheme="minorHAnsi"/>
          <w:color w:val="000000"/>
          <w:sz w:val="22"/>
          <w:szCs w:val="22"/>
        </w:rPr>
      </w:pPr>
      <w:r w:rsidRPr="14BCEAE1">
        <w:rPr>
          <w:rFonts w:asciiTheme="minorHAnsi" w:hAnsiTheme="minorHAnsi"/>
          <w:color w:val="000000" w:themeColor="text1"/>
          <w:sz w:val="22"/>
          <w:szCs w:val="22"/>
        </w:rPr>
        <w:t>Course Outcomes or Objectives Supporting the General Education Competency Selected:</w:t>
      </w:r>
    </w:p>
    <w:p w14:paraId="2BDE7125" w14:textId="77777777" w:rsidR="00AB44EC" w:rsidRPr="009D58F6" w:rsidRDefault="00AB44EC" w:rsidP="009B169C">
      <w:pPr>
        <w:pStyle w:val="ListParagraph"/>
        <w:numPr>
          <w:ilvl w:val="0"/>
          <w:numId w:val="4"/>
        </w:numPr>
        <w:shd w:val="clear" w:color="auto" w:fill="FFFFFF"/>
        <w:spacing w:after="240"/>
        <w:ind w:left="1440"/>
        <w:rPr>
          <w:rFonts w:ascii="Calibri" w:hAnsi="Calibri"/>
          <w:color w:val="000000"/>
          <w:szCs w:val="24"/>
        </w:rPr>
      </w:pPr>
      <w:r>
        <w:rPr>
          <w:rFonts w:asciiTheme="minorHAnsi" w:hAnsiTheme="minorHAnsi"/>
          <w:color w:val="000000"/>
          <w:sz w:val="22"/>
          <w:szCs w:val="22"/>
        </w:rPr>
        <w:t>Students will analyze historical evidence and/or primary sources, and generate arguments and conclusions about major problems, debates, and issues in U.S. history from 1945 to 2000.</w:t>
      </w:r>
    </w:p>
    <w:p w14:paraId="79EBCEEB" w14:textId="2639A550" w:rsidR="004B060A" w:rsidRPr="002D3AA3" w:rsidRDefault="00A7716B" w:rsidP="007C7A3A">
      <w:pPr>
        <w:shd w:val="clear" w:color="auto" w:fill="FFFFFF" w:themeFill="background1"/>
        <w:spacing w:after="120"/>
        <w:ind w:left="720"/>
        <w:rPr>
          <w:rFonts w:asciiTheme="minorHAnsi" w:hAnsiTheme="minorHAnsi"/>
          <w:color w:val="000000"/>
          <w:sz w:val="22"/>
          <w:szCs w:val="22"/>
        </w:rPr>
      </w:pPr>
      <w:r w:rsidRPr="002D3AA3">
        <w:rPr>
          <w:rFonts w:asciiTheme="minorHAnsi" w:hAnsiTheme="minorHAnsi"/>
          <w:b/>
          <w:color w:val="000000" w:themeColor="text1"/>
          <w:sz w:val="22"/>
          <w:szCs w:val="22"/>
        </w:rPr>
        <w:t xml:space="preserve">Visualize </w:t>
      </w:r>
      <w:r w:rsidRPr="14BCEAE1">
        <w:rPr>
          <w:rFonts w:asciiTheme="minorHAnsi" w:hAnsiTheme="minorHAnsi"/>
          <w:color w:val="000000" w:themeColor="text1"/>
          <w:sz w:val="22"/>
          <w:szCs w:val="22"/>
        </w:rPr>
        <w:t xml:space="preserve">and engage the world from different historical, social, religious, and cultural approaches. </w:t>
      </w:r>
    </w:p>
    <w:p w14:paraId="39475CA4" w14:textId="7F2C072D" w:rsidR="00B71564" w:rsidRDefault="00AB44EC" w:rsidP="009B169C">
      <w:pPr>
        <w:shd w:val="clear" w:color="auto" w:fill="FFFFFF" w:themeFill="background1"/>
        <w:spacing w:after="120"/>
        <w:ind w:left="720" w:firstLine="366"/>
        <w:rPr>
          <w:rFonts w:asciiTheme="minorHAnsi" w:hAnsiTheme="minorHAnsi"/>
          <w:color w:val="000000"/>
          <w:sz w:val="22"/>
          <w:szCs w:val="22"/>
        </w:rPr>
      </w:pPr>
      <w:r w:rsidRPr="14BCEAE1">
        <w:rPr>
          <w:rFonts w:asciiTheme="minorHAnsi" w:hAnsiTheme="minorHAnsi"/>
          <w:color w:val="000000" w:themeColor="text1"/>
          <w:sz w:val="22"/>
          <w:szCs w:val="22"/>
        </w:rPr>
        <w:t>Course Outcomes or Objectives Supporting the General Education Competency Selected:</w:t>
      </w:r>
    </w:p>
    <w:p w14:paraId="01B9C797" w14:textId="1FFD20A7" w:rsidR="00B71564" w:rsidRDefault="00B71564" w:rsidP="009B169C">
      <w:pPr>
        <w:pStyle w:val="ListParagraph"/>
        <w:numPr>
          <w:ilvl w:val="0"/>
          <w:numId w:val="4"/>
        </w:numPr>
        <w:shd w:val="clear" w:color="auto" w:fill="FFFFFF"/>
        <w:spacing w:after="240"/>
        <w:ind w:left="1440"/>
        <w:rPr>
          <w:rFonts w:asciiTheme="minorHAnsi" w:hAnsiTheme="minorHAnsi"/>
          <w:color w:val="000000"/>
          <w:sz w:val="22"/>
          <w:szCs w:val="22"/>
        </w:rPr>
      </w:pPr>
      <w:r>
        <w:rPr>
          <w:rFonts w:asciiTheme="minorHAnsi" w:hAnsiTheme="minorHAnsi"/>
          <w:color w:val="000000"/>
          <w:sz w:val="22"/>
          <w:szCs w:val="22"/>
        </w:rPr>
        <w:t>Students will explore</w:t>
      </w:r>
      <w:r w:rsidRPr="00B71564">
        <w:rPr>
          <w:rFonts w:asciiTheme="minorHAnsi" w:hAnsiTheme="minorHAnsi"/>
          <w:color w:val="000000"/>
          <w:sz w:val="22"/>
          <w:szCs w:val="22"/>
        </w:rPr>
        <w:t xml:space="preserve"> the depth of diversity - socioeconomic status, ethnicity, race, gender and religion - in the United States</w:t>
      </w:r>
      <w:r>
        <w:rPr>
          <w:rFonts w:asciiTheme="minorHAnsi" w:hAnsiTheme="minorHAnsi"/>
          <w:color w:val="000000"/>
          <w:sz w:val="22"/>
          <w:szCs w:val="22"/>
        </w:rPr>
        <w:t xml:space="preserve"> during the Cold War era</w:t>
      </w:r>
      <w:r w:rsidRPr="00B71564">
        <w:rPr>
          <w:rFonts w:asciiTheme="minorHAnsi" w:hAnsiTheme="minorHAnsi"/>
          <w:color w:val="000000"/>
          <w:sz w:val="22"/>
          <w:szCs w:val="22"/>
        </w:rPr>
        <w:t xml:space="preserve"> and how</w:t>
      </w:r>
      <w:r>
        <w:rPr>
          <w:rFonts w:asciiTheme="minorHAnsi" w:hAnsiTheme="minorHAnsi"/>
          <w:color w:val="000000"/>
          <w:sz w:val="22"/>
          <w:szCs w:val="22"/>
        </w:rPr>
        <w:t xml:space="preserve"> different groups of people experienced the various issues that arose during the Cold War era.</w:t>
      </w:r>
    </w:p>
    <w:p w14:paraId="19974AF6" w14:textId="77777777" w:rsidR="009B169C" w:rsidRDefault="004B060A" w:rsidP="009B169C">
      <w:pPr>
        <w:shd w:val="clear" w:color="auto" w:fill="FFFFFF"/>
        <w:spacing w:after="120"/>
        <w:ind w:firstLine="720"/>
        <w:rPr>
          <w:rFonts w:asciiTheme="minorHAnsi" w:hAnsiTheme="minorHAnsi"/>
          <w:b/>
          <w:sz w:val="22"/>
          <w:szCs w:val="22"/>
        </w:rPr>
      </w:pPr>
      <w:r w:rsidRPr="009B169C">
        <w:rPr>
          <w:rFonts w:asciiTheme="minorHAnsi" w:hAnsiTheme="minorHAnsi"/>
          <w:b/>
          <w:color w:val="000000"/>
          <w:sz w:val="22"/>
          <w:szCs w:val="22"/>
        </w:rPr>
        <w:t>B.</w:t>
      </w:r>
      <w:r w:rsidRPr="009B169C">
        <w:rPr>
          <w:rFonts w:asciiTheme="minorHAnsi" w:hAnsiTheme="minorHAnsi"/>
          <w:color w:val="000000"/>
          <w:sz w:val="22"/>
          <w:szCs w:val="22"/>
        </w:rPr>
        <w:t xml:space="preserve"> </w:t>
      </w:r>
      <w:r w:rsidRPr="009B169C">
        <w:rPr>
          <w:rFonts w:asciiTheme="minorHAnsi" w:hAnsiTheme="minorHAnsi"/>
          <w:b/>
          <w:sz w:val="22"/>
          <w:szCs w:val="22"/>
        </w:rPr>
        <w:t>Other Course Objectives/Standards</w:t>
      </w:r>
    </w:p>
    <w:p w14:paraId="1770BD30" w14:textId="1918A0EF" w:rsidR="00350AE0" w:rsidRPr="009B169C" w:rsidRDefault="009D58F6" w:rsidP="009B169C">
      <w:pPr>
        <w:pStyle w:val="ListParagraph"/>
        <w:numPr>
          <w:ilvl w:val="0"/>
          <w:numId w:val="4"/>
        </w:numPr>
        <w:shd w:val="clear" w:color="auto" w:fill="FFFFFF"/>
        <w:spacing w:after="120"/>
        <w:rPr>
          <w:rFonts w:asciiTheme="minorHAnsi" w:hAnsiTheme="minorHAnsi"/>
          <w:sz w:val="22"/>
          <w:szCs w:val="22"/>
        </w:rPr>
      </w:pPr>
      <w:r w:rsidRPr="009B169C">
        <w:rPr>
          <w:rFonts w:asciiTheme="minorHAnsi" w:hAnsiTheme="minorHAnsi"/>
          <w:sz w:val="22"/>
          <w:szCs w:val="22"/>
        </w:rPr>
        <w:t>Students will describe the transformation of the United States place in world affairs and analyze the impacts of World War II and the Cold War on domestic and foreign relations in the twentieth century and new challenges in the twenty-first century.</w:t>
      </w:r>
    </w:p>
    <w:p w14:paraId="0AD6611D" w14:textId="13ED156A" w:rsidR="00350AE0" w:rsidRPr="004E62D4" w:rsidRDefault="009D58F6" w:rsidP="004E62D4">
      <w:pPr>
        <w:pStyle w:val="ListParagraph"/>
        <w:numPr>
          <w:ilvl w:val="0"/>
          <w:numId w:val="4"/>
        </w:numPr>
        <w:spacing w:after="120"/>
        <w:rPr>
          <w:rFonts w:asciiTheme="minorHAnsi" w:hAnsiTheme="minorHAnsi"/>
          <w:sz w:val="22"/>
          <w:szCs w:val="22"/>
        </w:rPr>
      </w:pPr>
      <w:r>
        <w:rPr>
          <w:rFonts w:asciiTheme="minorHAnsi" w:hAnsiTheme="minorHAnsi"/>
          <w:sz w:val="22"/>
          <w:szCs w:val="22"/>
        </w:rPr>
        <w:t>Students will examine the political and social debates of the 1950’</w:t>
      </w:r>
      <w:r w:rsidR="00361DDA">
        <w:rPr>
          <w:rFonts w:asciiTheme="minorHAnsi" w:hAnsiTheme="minorHAnsi"/>
          <w:sz w:val="22"/>
          <w:szCs w:val="22"/>
        </w:rPr>
        <w:t xml:space="preserve">s and 1960s and </w:t>
      </w:r>
      <w:r>
        <w:rPr>
          <w:rFonts w:asciiTheme="minorHAnsi" w:hAnsiTheme="minorHAnsi"/>
          <w:sz w:val="22"/>
          <w:szCs w:val="22"/>
        </w:rPr>
        <w:t>evaluate</w:t>
      </w:r>
      <w:r w:rsidR="00361DDA">
        <w:rPr>
          <w:rFonts w:asciiTheme="minorHAnsi" w:hAnsiTheme="minorHAnsi"/>
          <w:sz w:val="22"/>
          <w:szCs w:val="22"/>
        </w:rPr>
        <w:t xml:space="preserve"> the transformation of American politics from 1945 to the beginning of the twenty-first century.</w:t>
      </w:r>
    </w:p>
    <w:p w14:paraId="5D585C31" w14:textId="77777777" w:rsidR="004B060A" w:rsidRPr="00DF4F71" w:rsidRDefault="004B060A" w:rsidP="00361DDA">
      <w:pPr>
        <w:rPr>
          <w:rFonts w:ascii="Calibri" w:hAnsi="Calibri" w:cs="Arial"/>
          <w:b/>
          <w:i/>
          <w:sz w:val="22"/>
          <w:szCs w:val="22"/>
          <w:u w:val="single"/>
        </w:rPr>
      </w:pPr>
    </w:p>
    <w:p w14:paraId="21D5A8A8"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1CB3FB3E" w14:textId="77777777" w:rsidR="00821739" w:rsidRPr="00BA5F71" w:rsidRDefault="00821739" w:rsidP="00DA66CF">
      <w:pPr>
        <w:tabs>
          <w:tab w:val="left" w:pos="720"/>
        </w:tabs>
        <w:ind w:left="720"/>
        <w:rPr>
          <w:rFonts w:ascii="Calibri" w:hAnsi="Calibri" w:cs="Arial"/>
          <w:sz w:val="22"/>
          <w:szCs w:val="22"/>
        </w:rPr>
      </w:pPr>
    </w:p>
    <w:p w14:paraId="3FBA3491"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657F7D9C"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6702A8D4" w14:textId="77777777" w:rsidR="007D72B7" w:rsidRPr="00BA5F71" w:rsidRDefault="007D72B7" w:rsidP="009D4448">
      <w:pPr>
        <w:tabs>
          <w:tab w:val="left" w:pos="720"/>
        </w:tabs>
        <w:ind w:left="720"/>
        <w:rPr>
          <w:rFonts w:ascii="Calibri" w:hAnsi="Calibri" w:cs="Arial"/>
          <w:bCs/>
          <w:iCs/>
          <w:sz w:val="22"/>
          <w:szCs w:val="22"/>
        </w:rPr>
      </w:pPr>
    </w:p>
    <w:p w14:paraId="6C13C114"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4CE303F7"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650E7404"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685B543" w14:textId="77777777" w:rsidR="00821739" w:rsidRPr="00BA5F71" w:rsidRDefault="00821739" w:rsidP="00DA66CF">
      <w:pPr>
        <w:tabs>
          <w:tab w:val="left" w:pos="720"/>
        </w:tabs>
        <w:ind w:left="720"/>
        <w:rPr>
          <w:rFonts w:ascii="Calibri" w:hAnsi="Calibri" w:cs="Arial"/>
          <w:bCs/>
          <w:iCs/>
          <w:sz w:val="22"/>
          <w:szCs w:val="22"/>
        </w:rPr>
      </w:pPr>
    </w:p>
    <w:p w14:paraId="0287B631"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B652A2D"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30FD8EA" w14:textId="77777777" w:rsidR="00821739" w:rsidRPr="00BA5F71" w:rsidRDefault="00821739" w:rsidP="00DA66CF">
      <w:pPr>
        <w:ind w:left="720"/>
        <w:rPr>
          <w:rFonts w:ascii="Calibri" w:hAnsi="Calibri" w:cs="Arial"/>
          <w:sz w:val="22"/>
          <w:szCs w:val="22"/>
        </w:rPr>
      </w:pPr>
    </w:p>
    <w:p w14:paraId="72016E4F"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3BF1BCB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E1A799" w14:textId="77777777" w:rsidR="00821739" w:rsidRPr="00BA5F71" w:rsidRDefault="00821739" w:rsidP="00DA66CF">
      <w:pPr>
        <w:ind w:left="720"/>
        <w:rPr>
          <w:rFonts w:ascii="Calibri" w:hAnsi="Calibri" w:cs="Arial"/>
          <w:sz w:val="22"/>
          <w:szCs w:val="22"/>
        </w:rPr>
      </w:pPr>
    </w:p>
    <w:p w14:paraId="42E780BC"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46427234"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7E2420C9"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0642BC57" w14:textId="77777777" w:rsidTr="005A4AB8">
        <w:trPr>
          <w:trHeight w:val="262"/>
          <w:tblHeader/>
          <w:jc w:val="center"/>
        </w:trPr>
        <w:tc>
          <w:tcPr>
            <w:tcW w:w="1075" w:type="dxa"/>
          </w:tcPr>
          <w:p w14:paraId="4B0AAE70"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73D2DC6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B5EFDFD"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6E3FE466" w14:textId="77777777" w:rsidTr="005A4AB8">
        <w:trPr>
          <w:trHeight w:val="248"/>
          <w:jc w:val="center"/>
        </w:trPr>
        <w:tc>
          <w:tcPr>
            <w:tcW w:w="1075" w:type="dxa"/>
          </w:tcPr>
          <w:p w14:paraId="493FF899"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3630D8C1"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0AF82F6B"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734C3615" w14:textId="77777777" w:rsidTr="005A4AB8">
        <w:trPr>
          <w:trHeight w:val="262"/>
          <w:jc w:val="center"/>
        </w:trPr>
        <w:tc>
          <w:tcPr>
            <w:tcW w:w="1075" w:type="dxa"/>
          </w:tcPr>
          <w:p w14:paraId="242A16AA"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7DB44A1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088BB931"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1AEBC343" w14:textId="77777777" w:rsidTr="005A4AB8">
        <w:trPr>
          <w:trHeight w:val="248"/>
          <w:jc w:val="center"/>
        </w:trPr>
        <w:tc>
          <w:tcPr>
            <w:tcW w:w="1075" w:type="dxa"/>
          </w:tcPr>
          <w:p w14:paraId="4DC3C70D"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6AB82EA3"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6E21927"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3DB984E2" w14:textId="77777777" w:rsidTr="005A4AB8">
        <w:trPr>
          <w:trHeight w:val="262"/>
          <w:jc w:val="center"/>
        </w:trPr>
        <w:tc>
          <w:tcPr>
            <w:tcW w:w="1075" w:type="dxa"/>
          </w:tcPr>
          <w:p w14:paraId="61AEAFDD"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059D98E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0A000481"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112B988A" w14:textId="77777777" w:rsidR="00821739" w:rsidRPr="00BA5F71" w:rsidRDefault="00821739" w:rsidP="00DA66CF">
      <w:pPr>
        <w:ind w:left="720"/>
        <w:rPr>
          <w:rFonts w:ascii="Calibri" w:hAnsi="Calibri" w:cs="Arial"/>
          <w:sz w:val="22"/>
          <w:szCs w:val="22"/>
        </w:rPr>
      </w:pPr>
    </w:p>
    <w:p w14:paraId="50878FB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A15869" w14:textId="77777777" w:rsidR="00821739" w:rsidRPr="00BA5F71" w:rsidRDefault="00821739" w:rsidP="00DA66CF">
      <w:pPr>
        <w:ind w:left="720"/>
        <w:rPr>
          <w:rFonts w:ascii="Calibri" w:hAnsi="Calibri" w:cs="Arial"/>
          <w:b/>
          <w:sz w:val="22"/>
          <w:szCs w:val="22"/>
        </w:rPr>
      </w:pPr>
    </w:p>
    <w:p w14:paraId="77C9BACA"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110FC0F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246A4E4C" w14:textId="77777777" w:rsidR="00821739" w:rsidRPr="00BA5F71" w:rsidRDefault="00821739" w:rsidP="00DA66CF">
      <w:pPr>
        <w:ind w:left="720"/>
        <w:rPr>
          <w:rFonts w:ascii="Calibri" w:hAnsi="Calibri" w:cs="Arial"/>
          <w:sz w:val="22"/>
          <w:szCs w:val="22"/>
        </w:rPr>
      </w:pPr>
    </w:p>
    <w:p w14:paraId="1D4A848A"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4ECB6E2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6D4EE8EC" w14:textId="77777777" w:rsidR="00821739" w:rsidRPr="00BA5F71" w:rsidRDefault="00821739" w:rsidP="00DA66CF">
      <w:pPr>
        <w:ind w:left="720"/>
        <w:rPr>
          <w:rFonts w:ascii="Calibri" w:hAnsi="Calibri" w:cs="Arial"/>
          <w:sz w:val="22"/>
          <w:szCs w:val="22"/>
        </w:rPr>
      </w:pPr>
    </w:p>
    <w:p w14:paraId="074A9C8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54628A3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635DC7F5" w14:textId="77777777" w:rsidR="00821739" w:rsidRPr="00BA5F71" w:rsidRDefault="00821739" w:rsidP="00DA66CF">
      <w:pPr>
        <w:ind w:left="720"/>
        <w:rPr>
          <w:rFonts w:ascii="Calibri" w:hAnsi="Calibri" w:cs="Arial"/>
          <w:sz w:val="22"/>
          <w:szCs w:val="22"/>
        </w:rPr>
      </w:pPr>
    </w:p>
    <w:p w14:paraId="1FCCE9A2"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132BA759"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482C0" w14:textId="77777777" w:rsidR="00776910" w:rsidRDefault="00776910" w:rsidP="003A608C">
      <w:r>
        <w:separator/>
      </w:r>
    </w:p>
  </w:endnote>
  <w:endnote w:type="continuationSeparator" w:id="0">
    <w:p w14:paraId="442918CD" w14:textId="77777777" w:rsidR="00776910" w:rsidRDefault="00776910" w:rsidP="003A608C">
      <w:r>
        <w:continuationSeparator/>
      </w:r>
    </w:p>
  </w:endnote>
  <w:endnote w:type="continuationNotice" w:id="1">
    <w:p w14:paraId="3419164C" w14:textId="77777777" w:rsidR="00776910" w:rsidRDefault="0077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BBFD4"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B71564">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7139"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7156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58DC" w14:textId="77777777" w:rsidR="00776910" w:rsidRDefault="00776910" w:rsidP="003A608C">
      <w:r>
        <w:separator/>
      </w:r>
    </w:p>
  </w:footnote>
  <w:footnote w:type="continuationSeparator" w:id="0">
    <w:p w14:paraId="1685CE69" w14:textId="77777777" w:rsidR="00776910" w:rsidRDefault="00776910" w:rsidP="003A608C">
      <w:r>
        <w:continuationSeparator/>
      </w:r>
    </w:p>
  </w:footnote>
  <w:footnote w:type="continuationNotice" w:id="1">
    <w:p w14:paraId="5742D47E" w14:textId="77777777" w:rsidR="00776910" w:rsidRDefault="00776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3CD9" w14:textId="77777777" w:rsidR="00361DDA" w:rsidRDefault="00361DDA" w:rsidP="00361DDA">
    <w:pPr>
      <w:pStyle w:val="Header"/>
      <w:jc w:val="right"/>
      <w:rPr>
        <w:rFonts w:ascii="Calibri" w:hAnsi="Calibri" w:cs="Arial"/>
        <w:noProof/>
        <w:sz w:val="22"/>
        <w:szCs w:val="22"/>
      </w:rPr>
    </w:pPr>
    <w:r w:rsidRPr="00361DDA">
      <w:rPr>
        <w:rFonts w:ascii="Calibri" w:hAnsi="Calibri" w:cs="Arial"/>
        <w:noProof/>
        <w:sz w:val="22"/>
        <w:szCs w:val="22"/>
      </w:rPr>
      <w:t>HISTORY OF THE UNITED STATES IN THE COLD WAR ERA</w:t>
    </w:r>
  </w:p>
  <w:p w14:paraId="254817A4" w14:textId="77777777" w:rsidR="00361DDA" w:rsidRPr="00361DDA" w:rsidRDefault="00776910" w:rsidP="00361DDA">
    <w:pPr>
      <w:pStyle w:val="Header"/>
      <w:jc w:val="right"/>
    </w:pPr>
    <w:r>
      <w:rPr>
        <w:noProof/>
      </w:rPr>
      <w:pict w14:anchorId="16792F0D">
        <v:rect id="_x0000_i1025" style="width:468pt;height:.05pt" o:hralign="center" o:hrstd="t" o:hrnoshade="t" o:hr="t" fillcolor="gray [162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7006" w14:textId="77777777" w:rsidR="0004495F" w:rsidRDefault="14BCEAE1" w:rsidP="0004495F">
    <w:pPr>
      <w:pStyle w:val="Header"/>
      <w:jc w:val="right"/>
    </w:pPr>
    <w:r>
      <w:rPr>
        <w:noProof/>
      </w:rPr>
      <w:drawing>
        <wp:inline distT="0" distB="0" distL="0" distR="0" wp14:anchorId="2B2049D6" wp14:editId="4565FE9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7CA77A48" w14:textId="77777777" w:rsidR="0004495F" w:rsidRDefault="0004495F" w:rsidP="0004495F">
    <w:pPr>
      <w:pStyle w:val="Header"/>
      <w:jc w:val="right"/>
    </w:pPr>
  </w:p>
  <w:p w14:paraId="400B0FC5"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0368DCE6"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532F27B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F20DC"/>
    <w:multiLevelType w:val="hybridMultilevel"/>
    <w:tmpl w:val="7A8606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D520A3"/>
    <w:multiLevelType w:val="hybridMultilevel"/>
    <w:tmpl w:val="B844AEE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EKuIGV8/AJ/ntT+KjdbW2rlkSLHeNCZIPvYoTTfNNnmcOscRiU6pxxI78ENhKKffnye62ZpqY5cUOZ4KvcBog==" w:salt="2WR2yQ8Kk5zhbfGQKGapU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4178"/>
    <w:rsid w:val="00041568"/>
    <w:rsid w:val="0004495F"/>
    <w:rsid w:val="0005025E"/>
    <w:rsid w:val="00051D9C"/>
    <w:rsid w:val="0006130A"/>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38CD"/>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5DD5"/>
    <w:rsid w:val="00207968"/>
    <w:rsid w:val="00215550"/>
    <w:rsid w:val="0021773E"/>
    <w:rsid w:val="00220D23"/>
    <w:rsid w:val="002234A9"/>
    <w:rsid w:val="00223F25"/>
    <w:rsid w:val="00224872"/>
    <w:rsid w:val="002253F9"/>
    <w:rsid w:val="002278A4"/>
    <w:rsid w:val="00230E51"/>
    <w:rsid w:val="002350A3"/>
    <w:rsid w:val="00243426"/>
    <w:rsid w:val="00246641"/>
    <w:rsid w:val="002511C5"/>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3AA3"/>
    <w:rsid w:val="002D557C"/>
    <w:rsid w:val="002D6755"/>
    <w:rsid w:val="002E6C3B"/>
    <w:rsid w:val="002F1FD5"/>
    <w:rsid w:val="002F3252"/>
    <w:rsid w:val="002F3279"/>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1DDA"/>
    <w:rsid w:val="00365CDF"/>
    <w:rsid w:val="00366685"/>
    <w:rsid w:val="003668D0"/>
    <w:rsid w:val="0037116A"/>
    <w:rsid w:val="003746C1"/>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974CD"/>
    <w:rsid w:val="004A2937"/>
    <w:rsid w:val="004B060A"/>
    <w:rsid w:val="004B0837"/>
    <w:rsid w:val="004B0DA2"/>
    <w:rsid w:val="004B3A86"/>
    <w:rsid w:val="004C19CE"/>
    <w:rsid w:val="004C6A4A"/>
    <w:rsid w:val="004C714F"/>
    <w:rsid w:val="004D456D"/>
    <w:rsid w:val="004D6CD0"/>
    <w:rsid w:val="004E0BC8"/>
    <w:rsid w:val="004E62D4"/>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E7D"/>
    <w:rsid w:val="00543F79"/>
    <w:rsid w:val="00555DC1"/>
    <w:rsid w:val="00555FCA"/>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004"/>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65CAD"/>
    <w:rsid w:val="00676ED8"/>
    <w:rsid w:val="006818AA"/>
    <w:rsid w:val="00684A86"/>
    <w:rsid w:val="006858F5"/>
    <w:rsid w:val="006968A2"/>
    <w:rsid w:val="00697816"/>
    <w:rsid w:val="006A0AA0"/>
    <w:rsid w:val="006A3585"/>
    <w:rsid w:val="006B759F"/>
    <w:rsid w:val="006B7E2D"/>
    <w:rsid w:val="006C0DA2"/>
    <w:rsid w:val="006C2A31"/>
    <w:rsid w:val="006D401B"/>
    <w:rsid w:val="006D462E"/>
    <w:rsid w:val="006D65C8"/>
    <w:rsid w:val="006E05D3"/>
    <w:rsid w:val="006F1FB3"/>
    <w:rsid w:val="006F7A56"/>
    <w:rsid w:val="00700625"/>
    <w:rsid w:val="0070462A"/>
    <w:rsid w:val="00705A2D"/>
    <w:rsid w:val="00710793"/>
    <w:rsid w:val="00716462"/>
    <w:rsid w:val="0072009E"/>
    <w:rsid w:val="007205A7"/>
    <w:rsid w:val="00725F66"/>
    <w:rsid w:val="00730DB3"/>
    <w:rsid w:val="00734B01"/>
    <w:rsid w:val="00736764"/>
    <w:rsid w:val="00744942"/>
    <w:rsid w:val="00747EF2"/>
    <w:rsid w:val="007547B6"/>
    <w:rsid w:val="0076217E"/>
    <w:rsid w:val="00763CF6"/>
    <w:rsid w:val="00764043"/>
    <w:rsid w:val="00776910"/>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C7A3A"/>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3F27"/>
    <w:rsid w:val="00871451"/>
    <w:rsid w:val="008734F9"/>
    <w:rsid w:val="00874DEB"/>
    <w:rsid w:val="00875AAA"/>
    <w:rsid w:val="00876E75"/>
    <w:rsid w:val="008856A1"/>
    <w:rsid w:val="00896A33"/>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24DF"/>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2F71"/>
    <w:rsid w:val="00995EA0"/>
    <w:rsid w:val="0099678A"/>
    <w:rsid w:val="00997A64"/>
    <w:rsid w:val="009A0648"/>
    <w:rsid w:val="009A3929"/>
    <w:rsid w:val="009A7A95"/>
    <w:rsid w:val="009B169C"/>
    <w:rsid w:val="009B1FFF"/>
    <w:rsid w:val="009B2A94"/>
    <w:rsid w:val="009B4A2D"/>
    <w:rsid w:val="009B5DFA"/>
    <w:rsid w:val="009C1F36"/>
    <w:rsid w:val="009C21BC"/>
    <w:rsid w:val="009C5BAC"/>
    <w:rsid w:val="009C7D6B"/>
    <w:rsid w:val="009D26A6"/>
    <w:rsid w:val="009D4448"/>
    <w:rsid w:val="009D58F6"/>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7716B"/>
    <w:rsid w:val="00A8385D"/>
    <w:rsid w:val="00A9521C"/>
    <w:rsid w:val="00AA05D3"/>
    <w:rsid w:val="00AB0791"/>
    <w:rsid w:val="00AB28A7"/>
    <w:rsid w:val="00AB44EC"/>
    <w:rsid w:val="00AB53DF"/>
    <w:rsid w:val="00AC103B"/>
    <w:rsid w:val="00AC4537"/>
    <w:rsid w:val="00AD1247"/>
    <w:rsid w:val="00AD32F1"/>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08E5"/>
    <w:rsid w:val="00B12BFA"/>
    <w:rsid w:val="00B13F17"/>
    <w:rsid w:val="00B174DB"/>
    <w:rsid w:val="00B23AF9"/>
    <w:rsid w:val="00B25673"/>
    <w:rsid w:val="00B3057A"/>
    <w:rsid w:val="00B30BA9"/>
    <w:rsid w:val="00B34C63"/>
    <w:rsid w:val="00B42380"/>
    <w:rsid w:val="00B427DB"/>
    <w:rsid w:val="00B46D55"/>
    <w:rsid w:val="00B550AA"/>
    <w:rsid w:val="00B562D9"/>
    <w:rsid w:val="00B71564"/>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5201"/>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40D3E"/>
    <w:rsid w:val="00C467FE"/>
    <w:rsid w:val="00C51CBF"/>
    <w:rsid w:val="00C5370F"/>
    <w:rsid w:val="00C5578A"/>
    <w:rsid w:val="00C57A5F"/>
    <w:rsid w:val="00C653DB"/>
    <w:rsid w:val="00C7377C"/>
    <w:rsid w:val="00C761D5"/>
    <w:rsid w:val="00C84D32"/>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632"/>
    <w:rsid w:val="00D109F9"/>
    <w:rsid w:val="00D12029"/>
    <w:rsid w:val="00D201B6"/>
    <w:rsid w:val="00D20D9F"/>
    <w:rsid w:val="00D22A47"/>
    <w:rsid w:val="00D2562E"/>
    <w:rsid w:val="00D256B1"/>
    <w:rsid w:val="00D25A62"/>
    <w:rsid w:val="00D27ED2"/>
    <w:rsid w:val="00D3026C"/>
    <w:rsid w:val="00D46A2E"/>
    <w:rsid w:val="00D60620"/>
    <w:rsid w:val="00D64528"/>
    <w:rsid w:val="00D742A4"/>
    <w:rsid w:val="00D76860"/>
    <w:rsid w:val="00D814A0"/>
    <w:rsid w:val="00D83554"/>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577A"/>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65B8F"/>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14BCEAE1"/>
    <w:rsid w:val="2C78F3F1"/>
    <w:rsid w:val="3F602587"/>
    <w:rsid w:val="4B7A8C4B"/>
    <w:rsid w:val="527BA940"/>
    <w:rsid w:val="52EA6B0C"/>
    <w:rsid w:val="7FAA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E94B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AB44EC"/>
    <w:rPr>
      <w:rFonts w:ascii="Segoe UI" w:hAnsi="Segoe UI" w:cs="Segoe UI"/>
      <w:sz w:val="18"/>
      <w:szCs w:val="18"/>
    </w:rPr>
  </w:style>
  <w:style w:type="character" w:customStyle="1" w:styleId="BalloonTextChar">
    <w:name w:val="Balloon Text Char"/>
    <w:basedOn w:val="DefaultParagraphFont"/>
    <w:link w:val="BalloonText"/>
    <w:rsid w:val="00AB44EC"/>
    <w:rPr>
      <w:rFonts w:ascii="Segoe UI" w:hAnsi="Segoe UI" w:cs="Segoe UI"/>
      <w:sz w:val="18"/>
      <w:szCs w:val="18"/>
      <w:lang w:eastAsia="ar-SA"/>
    </w:rPr>
  </w:style>
  <w:style w:type="character" w:styleId="CommentReference">
    <w:name w:val="annotation reference"/>
    <w:basedOn w:val="DefaultParagraphFont"/>
    <w:rsid w:val="009624DF"/>
    <w:rPr>
      <w:sz w:val="16"/>
      <w:szCs w:val="16"/>
    </w:rPr>
  </w:style>
  <w:style w:type="paragraph" w:styleId="CommentText">
    <w:name w:val="annotation text"/>
    <w:basedOn w:val="Normal"/>
    <w:link w:val="CommentTextChar"/>
    <w:rsid w:val="009624DF"/>
    <w:rPr>
      <w:sz w:val="20"/>
    </w:rPr>
  </w:style>
  <w:style w:type="character" w:customStyle="1" w:styleId="CommentTextChar">
    <w:name w:val="Comment Text Char"/>
    <w:basedOn w:val="DefaultParagraphFont"/>
    <w:link w:val="CommentText"/>
    <w:rsid w:val="009624DF"/>
    <w:rPr>
      <w:lang w:eastAsia="ar-SA"/>
    </w:rPr>
  </w:style>
  <w:style w:type="paragraph" w:styleId="CommentSubject">
    <w:name w:val="annotation subject"/>
    <w:basedOn w:val="CommentText"/>
    <w:next w:val="CommentText"/>
    <w:link w:val="CommentSubjectChar"/>
    <w:semiHidden/>
    <w:unhideWhenUsed/>
    <w:rsid w:val="009624DF"/>
    <w:rPr>
      <w:b/>
      <w:bCs/>
    </w:rPr>
  </w:style>
  <w:style w:type="character" w:customStyle="1" w:styleId="CommentSubjectChar">
    <w:name w:val="Comment Subject Char"/>
    <w:basedOn w:val="CommentTextChar"/>
    <w:link w:val="CommentSubject"/>
    <w:semiHidden/>
    <w:rsid w:val="009624DF"/>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2C8CD-0CFD-4662-ADF7-7F2572E2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2021-05-18T11:46:00Z</dcterms:created>
  <dcterms:modified xsi:type="dcterms:W3CDTF">2021-05-18T11:46:00Z</dcterms:modified>
</cp:coreProperties>
</file>