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3-01T00:00:00Z">
              <w:dateFormat w:val="M/d/yyyy"/>
              <w:lid w:val="en-US"/>
              <w:storeMappedDataAs w:val="dateTime"/>
              <w:calendar w:val="gregorian"/>
            </w:date>
          </w:sdtPr>
          <w:sdtEndPr/>
          <w:sdtContent>
            <w:tc>
              <w:tcPr>
                <w:tcW w:w="6475" w:type="dxa"/>
                <w:gridSpan w:val="2"/>
              </w:tcPr>
              <w:p w14:paraId="47550714" w14:textId="13DEB222" w:rsidR="00FC1292" w:rsidRPr="00EA1F79" w:rsidRDefault="00370A70"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3/1/2021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6F93F41E" w:rsidR="0092761B" w:rsidRPr="00EA1F79" w:rsidRDefault="00370A7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Dr. </w:t>
            </w:r>
            <w:r w:rsidRPr="00370A70">
              <w:rPr>
                <w:rFonts w:ascii="Calibri" w:eastAsia="Calibri" w:hAnsi="Calibri" w:cs="Calibri"/>
                <w:color w:val="FF0000"/>
                <w:sz w:val="24"/>
                <w:szCs w:val="24"/>
              </w:rPr>
              <w:t>Leslie Bartley</w:t>
            </w:r>
            <w:r w:rsidR="00E02343">
              <w:rPr>
                <w:rFonts w:ascii="Calibri" w:eastAsia="Calibri" w:hAnsi="Calibri" w:cs="Calibri"/>
                <w:color w:val="FF0000"/>
                <w:sz w:val="24"/>
                <w:szCs w:val="24"/>
              </w:rPr>
              <w:t>, Prof. Dawn Kulpanowski</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338F9A12" w:rsidR="0092761B" w:rsidRPr="00EA1F79" w:rsidRDefault="00370A70"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Dr. </w:t>
            </w:r>
            <w:r w:rsidRPr="00370A70">
              <w:rPr>
                <w:rFonts w:ascii="Calibri" w:eastAsia="Calibri" w:hAnsi="Calibri" w:cs="Calibri"/>
                <w:color w:val="FF0000"/>
                <w:sz w:val="24"/>
                <w:szCs w:val="24"/>
              </w:rPr>
              <w:t>Leslie Bartley</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5A79927" w:rsidR="0092761B" w:rsidRPr="00EA1F79" w:rsidRDefault="00370A70"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33BF0FB3" w:rsidR="0092761B" w:rsidRPr="00EA1F79" w:rsidRDefault="002976D9"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DEP 2302, Adolescent Psychology</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 xml:space="preserve">or as an attachment to your </w:t>
            </w:r>
            <w:proofErr w:type="spellStart"/>
            <w:r>
              <w:rPr>
                <w:rFonts w:ascii="Calibri" w:eastAsia="Calibri" w:hAnsi="Calibri" w:cs="Calibri"/>
                <w:sz w:val="24"/>
                <w:szCs w:val="24"/>
              </w:rPr>
              <w:t>Curriculog</w:t>
            </w:r>
            <w:proofErr w:type="spellEnd"/>
            <w:r>
              <w:rPr>
                <w:rFonts w:ascii="Calibri" w:eastAsia="Calibri" w:hAnsi="Calibri" w:cs="Calibri"/>
                <w:sz w:val="24"/>
                <w:szCs w:val="24"/>
              </w:rPr>
              <w:t xml:space="preserve">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2C6782FF" w14:textId="145BD128" w:rsidR="00AA00C7"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p>
          <w:p w14:paraId="1BD38838" w14:textId="584F6E62" w:rsidR="00C73E2E" w:rsidRPr="00ED058C" w:rsidRDefault="009E17BC" w:rsidP="006473D0">
            <w:pPr>
              <w:spacing w:after="60"/>
              <w:rPr>
                <w:rFonts w:ascii="Calibri" w:eastAsia="Calibri" w:hAnsi="Calibri" w:cs="Calibri"/>
                <w:sz w:val="24"/>
                <w:szCs w:val="24"/>
              </w:rPr>
            </w:pPr>
            <w:r>
              <w:rPr>
                <w:rFonts w:ascii="Calibri" w:eastAsia="Calibri" w:hAnsi="Calibri" w:cs="Calibri"/>
                <w:sz w:val="24"/>
                <w:szCs w:val="24"/>
              </w:rPr>
              <w:t xml:space="preserve">Course Impact Report </w:t>
            </w:r>
            <w:r w:rsidR="00200935">
              <w:rPr>
                <w:rFonts w:ascii="Calibri" w:eastAsia="Calibri" w:hAnsi="Calibri" w:cs="Calibri"/>
                <w:sz w:val="24"/>
                <w:szCs w:val="24"/>
              </w:rPr>
              <w:t xml:space="preserve">(appended to end of this proposal) </w:t>
            </w:r>
            <w:r>
              <w:rPr>
                <w:rFonts w:ascii="Calibri" w:eastAsia="Calibri" w:hAnsi="Calibri" w:cs="Calibri"/>
                <w:sz w:val="24"/>
                <w:szCs w:val="24"/>
              </w:rPr>
              <w:t xml:space="preserve">indicated that this course does not directly impact any program, certificate, or other courses. This is a stand-alone psychology course that can serve as an elective </w:t>
            </w:r>
            <w:r w:rsidR="009B7529">
              <w:rPr>
                <w:rFonts w:ascii="Calibri" w:eastAsia="Calibri" w:hAnsi="Calibri" w:cs="Calibri"/>
                <w:sz w:val="24"/>
                <w:szCs w:val="24"/>
              </w:rPr>
              <w:t>credit option.</w:t>
            </w:r>
          </w:p>
        </w:tc>
      </w:tr>
      <w:tr w:rsidR="00AA00C7" w:rsidRPr="00EA1F79" w14:paraId="21E69057" w14:textId="77777777" w:rsidTr="007D24EC">
        <w:trPr>
          <w:cantSplit/>
          <w:trHeight w:val="300"/>
        </w:trPr>
        <w:tc>
          <w:tcPr>
            <w:tcW w:w="9350" w:type="dxa"/>
            <w:gridSpan w:val="3"/>
            <w:shd w:val="clear" w:color="auto" w:fill="auto"/>
          </w:tcPr>
          <w:p w14:paraId="21D9217E" w14:textId="14C63A72"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200935" w:rsidRPr="00200935">
              <w:rPr>
                <w:rFonts w:ascii="Calibri" w:eastAsia="Calibri" w:hAnsi="Calibri" w:cs="Calibri"/>
                <w:color w:val="FF0000"/>
                <w:sz w:val="24"/>
                <w:szCs w:val="24"/>
              </w:rPr>
              <w:t>N/A</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color w:val="FF0000"/>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73025711" w:rsidR="009D452C" w:rsidRPr="00EA1F79" w:rsidRDefault="00C043C8" w:rsidP="0006234A">
                <w:pPr>
                  <w:spacing w:after="60"/>
                  <w:rPr>
                    <w:rFonts w:ascii="Calibri" w:hAnsi="Calibri" w:cs="Calibri"/>
                    <w:sz w:val="24"/>
                    <w:szCs w:val="24"/>
                  </w:rPr>
                </w:pPr>
                <w:r w:rsidRPr="00200935">
                  <w:rPr>
                    <w:rFonts w:ascii="Calibri" w:hAnsi="Calibri" w:cs="Calibri"/>
                    <w:color w:val="FF0000"/>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lastRenderedPageBreak/>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Pr="005F36FE" w:rsidRDefault="002D136B" w:rsidP="0006234A">
            <w:pPr>
              <w:spacing w:after="60"/>
              <w:rPr>
                <w:rFonts w:ascii="Calibri" w:hAnsi="Calibri" w:cs="Calibri"/>
                <w:color w:val="FF0000"/>
                <w:sz w:val="24"/>
                <w:szCs w:val="24"/>
              </w:rPr>
            </w:pPr>
            <w:r w:rsidRPr="005F36FE">
              <w:rPr>
                <w:rFonts w:ascii="Calibri" w:hAnsi="Calibri" w:cs="Calibri"/>
                <w:color w:val="FF0000"/>
                <w:sz w:val="24"/>
                <w:szCs w:val="24"/>
              </w:rPr>
              <w:t>Ex</w:t>
            </w:r>
            <w:r w:rsidR="00EA1F79" w:rsidRPr="005F36FE">
              <w:rPr>
                <w:rFonts w:ascii="Calibri" w:hAnsi="Calibri" w:cs="Calibri"/>
                <w:color w:val="FF0000"/>
                <w:sz w:val="24"/>
                <w:szCs w:val="24"/>
              </w:rPr>
              <w:t xml:space="preserve">planation for exception: </w:t>
            </w:r>
          </w:p>
          <w:p w14:paraId="3B920D45" w14:textId="3E4A03E8" w:rsidR="00CB4512" w:rsidRPr="005F36FE" w:rsidRDefault="00E26CBA" w:rsidP="0006234A">
            <w:pPr>
              <w:spacing w:after="60"/>
              <w:rPr>
                <w:rFonts w:ascii="Calibri" w:hAnsi="Calibri" w:cs="Calibri"/>
                <w:sz w:val="24"/>
                <w:szCs w:val="24"/>
              </w:rPr>
            </w:pPr>
            <w:r w:rsidRPr="00200935">
              <w:rPr>
                <w:sz w:val="24"/>
                <w:szCs w:val="24"/>
              </w:rPr>
              <w:t>Fall 2021 exception to the start date according to the curriculum calendar (</w:t>
            </w:r>
            <w:r w:rsidR="00200935">
              <w:rPr>
                <w:sz w:val="24"/>
                <w:szCs w:val="24"/>
              </w:rPr>
              <w:t>F</w:t>
            </w:r>
            <w:r w:rsidRPr="00200935">
              <w:rPr>
                <w:sz w:val="24"/>
                <w:szCs w:val="24"/>
              </w:rPr>
              <w:t>all 2022) is requested. This course change is only updating syllabus section 3. Topic Outline and 4. General Education Competencies, which were missed in the 2016-2017 GE transition.</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7285"/>
        <w:gridCol w:w="2065"/>
      </w:tblGrid>
      <w:tr w:rsidR="00CA67DE" w:rsidRPr="00EA1F79" w14:paraId="32299A36" w14:textId="77777777" w:rsidTr="00CA67DE">
        <w:tc>
          <w:tcPr>
            <w:tcW w:w="9350" w:type="dxa"/>
            <w:gridSpan w:val="2"/>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2"/>
          </w:tcPr>
          <w:p w14:paraId="6D986B6B" w14:textId="32C0B207" w:rsidR="00CA67DE" w:rsidRDefault="00244053" w:rsidP="00DB19B5">
            <w:pPr>
              <w:spacing w:after="60"/>
              <w:rPr>
                <w:rFonts w:ascii="Calibri" w:eastAsia="Calibri" w:hAnsi="Calibri" w:cs="Calibri"/>
                <w:sz w:val="24"/>
                <w:szCs w:val="24"/>
              </w:rPr>
            </w:pPr>
            <w:r>
              <w:rPr>
                <w:rFonts w:ascii="Calibri" w:eastAsia="Calibri" w:hAnsi="Calibri" w:cs="Calibri"/>
                <w:sz w:val="24"/>
                <w:szCs w:val="24"/>
              </w:rPr>
              <w:t xml:space="preserve">This course was not included in the original syllabi revamping </w:t>
            </w:r>
            <w:r w:rsidR="009E409B">
              <w:rPr>
                <w:rFonts w:ascii="Calibri" w:eastAsia="Calibri" w:hAnsi="Calibri" w:cs="Calibri"/>
                <w:sz w:val="24"/>
                <w:szCs w:val="24"/>
              </w:rPr>
              <w:t xml:space="preserve">when the general education competencies (CREATIVE) were introduced to FSW. The proposed changes bring the syllabus for this course </w:t>
            </w:r>
            <w:r w:rsidR="00CD3B7B">
              <w:rPr>
                <w:rFonts w:ascii="Calibri" w:eastAsia="Calibri" w:hAnsi="Calibri" w:cs="Calibri"/>
                <w:sz w:val="24"/>
                <w:szCs w:val="24"/>
              </w:rPr>
              <w:t>up to date so this course can be offered to students. Changes include the following sections:</w:t>
            </w:r>
          </w:p>
          <w:p w14:paraId="257A8119" w14:textId="64DC4546" w:rsidR="00CD3B7B" w:rsidRDefault="002D5439" w:rsidP="00DB19B5">
            <w:pPr>
              <w:spacing w:after="60"/>
              <w:rPr>
                <w:rFonts w:ascii="Calibri" w:eastAsia="Calibri" w:hAnsi="Calibri" w:cs="Calibri"/>
                <w:sz w:val="24"/>
                <w:szCs w:val="24"/>
              </w:rPr>
            </w:pPr>
            <w:r>
              <w:rPr>
                <w:rFonts w:ascii="Calibri" w:eastAsia="Calibri" w:hAnsi="Calibri" w:cs="Calibri"/>
                <w:sz w:val="24"/>
                <w:szCs w:val="24"/>
              </w:rPr>
              <w:t>III. General Course Information (Topic Outline)</w:t>
            </w:r>
          </w:p>
          <w:p w14:paraId="08F09E50" w14:textId="38849F9E" w:rsidR="00DB19B5" w:rsidRPr="00B63F0F" w:rsidRDefault="002D5439" w:rsidP="00DB19B5">
            <w:pPr>
              <w:spacing w:after="60"/>
              <w:rPr>
                <w:rFonts w:ascii="Calibri" w:eastAsia="Calibri" w:hAnsi="Calibri" w:cs="Calibri"/>
                <w:sz w:val="24"/>
                <w:szCs w:val="24"/>
              </w:rPr>
            </w:pPr>
            <w:r>
              <w:rPr>
                <w:rFonts w:ascii="Calibri" w:eastAsia="Calibri" w:hAnsi="Calibri" w:cs="Calibri"/>
                <w:sz w:val="24"/>
                <w:szCs w:val="24"/>
              </w:rPr>
              <w:t>IV. General Education Competencies</w:t>
            </w:r>
          </w:p>
        </w:tc>
      </w:tr>
      <w:tr w:rsidR="00CA67DE" w:rsidRPr="00EA1F79" w14:paraId="2CC2B496" w14:textId="77777777" w:rsidTr="00CA67DE">
        <w:tc>
          <w:tcPr>
            <w:tcW w:w="9350" w:type="dxa"/>
            <w:gridSpan w:val="2"/>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2"/>
            <w:tcBorders>
              <w:bottom w:val="single" w:sz="4" w:space="0" w:color="auto"/>
            </w:tcBorders>
          </w:tcPr>
          <w:p w14:paraId="4496BC31" w14:textId="7C4E109A" w:rsidR="00CA67DE" w:rsidRPr="00EA1F79" w:rsidRDefault="00CA67DE" w:rsidP="00AC5B10">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Please provide justification for each p</w:t>
            </w:r>
            <w:r w:rsidRPr="00EA1F79">
              <w:rPr>
                <w:rFonts w:ascii="Calibri" w:hAnsi="Calibri" w:cs="Calibri"/>
                <w:color w:val="FF0000"/>
                <w:sz w:val="24"/>
                <w:szCs w:val="24"/>
              </w:rPr>
              <w:t xml:space="preserve">roposed </w:t>
            </w:r>
            <w:r w:rsidRPr="00EA1F79">
              <w:rPr>
                <w:rFonts w:ascii="Calibri" w:eastAsia="Calibri" w:hAnsi="Calibri" w:cs="Calibri"/>
                <w:color w:val="FF0000"/>
                <w:sz w:val="24"/>
                <w:szCs w:val="24"/>
              </w:rPr>
              <w:t>change</w:t>
            </w:r>
            <w:r w:rsidR="00B63F0F">
              <w:rPr>
                <w:rFonts w:ascii="Calibri" w:eastAsia="Calibri" w:hAnsi="Calibri" w:cs="Calibri"/>
                <w:color w:val="FF0000"/>
                <w:sz w:val="24"/>
                <w:szCs w:val="24"/>
              </w:rPr>
              <w:t>:</w:t>
            </w:r>
          </w:p>
          <w:p w14:paraId="686153DA" w14:textId="77777777" w:rsidR="00CA67DE" w:rsidRDefault="002D5439" w:rsidP="00AC5B10">
            <w:pPr>
              <w:spacing w:after="60"/>
              <w:rPr>
                <w:rFonts w:ascii="Calibri" w:eastAsia="Calibri" w:hAnsi="Calibri" w:cs="Calibri"/>
                <w:sz w:val="24"/>
                <w:szCs w:val="24"/>
              </w:rPr>
            </w:pPr>
            <w:r>
              <w:rPr>
                <w:rFonts w:ascii="Calibri" w:eastAsia="Calibri" w:hAnsi="Calibri" w:cs="Calibri"/>
                <w:sz w:val="24"/>
                <w:szCs w:val="24"/>
              </w:rPr>
              <w:t>III. General Course Information (Topic Outline)</w:t>
            </w:r>
          </w:p>
          <w:p w14:paraId="51BA63EE" w14:textId="14A02860" w:rsidR="002D5439" w:rsidRDefault="002D5439" w:rsidP="00AC5B10">
            <w:pPr>
              <w:spacing w:after="60"/>
              <w:rPr>
                <w:rFonts w:ascii="Calibri" w:eastAsia="Calibri" w:hAnsi="Calibri" w:cs="Calibri"/>
                <w:sz w:val="24"/>
                <w:szCs w:val="24"/>
              </w:rPr>
            </w:pPr>
            <w:r>
              <w:rPr>
                <w:rFonts w:ascii="Calibri" w:eastAsia="Calibri" w:hAnsi="Calibri" w:cs="Calibri"/>
                <w:sz w:val="24"/>
                <w:szCs w:val="24"/>
              </w:rPr>
              <w:t xml:space="preserve">The verbiage in this section was updated by switching out a few words; this adds clarification to students as to what will be addressed in the course. </w:t>
            </w:r>
          </w:p>
          <w:p w14:paraId="5283B804" w14:textId="77777777" w:rsidR="002D5439" w:rsidRDefault="002D5439" w:rsidP="00AC5B10">
            <w:pPr>
              <w:spacing w:after="60"/>
              <w:rPr>
                <w:rFonts w:ascii="Calibri" w:eastAsia="Calibri" w:hAnsi="Calibri" w:cs="Calibri"/>
                <w:sz w:val="24"/>
                <w:szCs w:val="24"/>
              </w:rPr>
            </w:pPr>
            <w:r>
              <w:rPr>
                <w:rFonts w:ascii="Calibri" w:eastAsia="Calibri" w:hAnsi="Calibri" w:cs="Calibri"/>
                <w:sz w:val="24"/>
                <w:szCs w:val="24"/>
              </w:rPr>
              <w:t>IV. General Education Competencies</w:t>
            </w:r>
          </w:p>
          <w:p w14:paraId="65BE6FE3" w14:textId="4AD0D94C" w:rsidR="002D5439" w:rsidRPr="002D5439" w:rsidRDefault="002D5439" w:rsidP="00AC5B10">
            <w:pPr>
              <w:spacing w:after="60"/>
              <w:rPr>
                <w:rFonts w:ascii="Calibri" w:eastAsia="Calibri" w:hAnsi="Calibri" w:cs="Calibri"/>
                <w:sz w:val="24"/>
                <w:szCs w:val="24"/>
              </w:rPr>
            </w:pPr>
            <w:r>
              <w:rPr>
                <w:rFonts w:ascii="Calibri" w:eastAsia="Calibri" w:hAnsi="Calibri" w:cs="Calibri"/>
                <w:sz w:val="24"/>
                <w:szCs w:val="24"/>
              </w:rPr>
              <w:t>This course syllab</w:t>
            </w:r>
            <w:r w:rsidR="00200935">
              <w:rPr>
                <w:rFonts w:ascii="Calibri" w:eastAsia="Calibri" w:hAnsi="Calibri" w:cs="Calibri"/>
                <w:sz w:val="24"/>
                <w:szCs w:val="24"/>
              </w:rPr>
              <w:t>us</w:t>
            </w:r>
            <w:r>
              <w:rPr>
                <w:rFonts w:ascii="Calibri" w:eastAsia="Calibri" w:hAnsi="Calibri" w:cs="Calibri"/>
                <w:sz w:val="24"/>
                <w:szCs w:val="24"/>
              </w:rPr>
              <w:t xml:space="preserve"> did not have the updated general education competencies utilized by the college; the competencies have been updated and student objectives has been appropriately identified.</w:t>
            </w:r>
          </w:p>
        </w:tc>
      </w:tr>
      <w:tr w:rsidR="00DB19B5" w:rsidRPr="00EA1F79" w14:paraId="4B1073FD" w14:textId="77777777" w:rsidTr="007D24EC">
        <w:tc>
          <w:tcPr>
            <w:tcW w:w="9350" w:type="dxa"/>
            <w:gridSpan w:val="2"/>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200935">
        <w:tc>
          <w:tcPr>
            <w:tcW w:w="7285" w:type="dxa"/>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2065" w:type="dxa"/>
          </w:tcPr>
          <w:p w14:paraId="7A23AF76" w14:textId="7AAB8D53" w:rsidR="00DB19B5" w:rsidRPr="00EA1F79" w:rsidRDefault="002D5439"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5B1323D" w14:textId="77777777" w:rsidTr="00200935">
        <w:trPr>
          <w:cantSplit/>
        </w:trPr>
        <w:tc>
          <w:tcPr>
            <w:tcW w:w="7285" w:type="dxa"/>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2065" w:type="dxa"/>
          </w:tcPr>
          <w:p w14:paraId="2FB82005" w14:textId="4EA69153" w:rsidR="00DB19B5" w:rsidRPr="00EA1F79" w:rsidRDefault="002D5439"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r w:rsidR="00DB19B5" w:rsidRPr="00EA1F79">
              <w:rPr>
                <w:rFonts w:ascii="Calibri" w:eastAsia="Calibri" w:hAnsi="Calibri" w:cs="Calibri"/>
                <w:color w:val="FF0000"/>
                <w:sz w:val="24"/>
                <w:szCs w:val="24"/>
              </w:rPr>
              <w:t xml:space="preserve"> </w:t>
            </w:r>
          </w:p>
        </w:tc>
      </w:tr>
      <w:tr w:rsidR="009429BE" w:rsidRPr="00EA1F79" w14:paraId="46A397CF" w14:textId="77777777" w:rsidTr="00200935">
        <w:trPr>
          <w:cantSplit/>
        </w:trPr>
        <w:tc>
          <w:tcPr>
            <w:tcW w:w="728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2065" w:type="dxa"/>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5EFED068" w:rsidR="009429BE" w:rsidRDefault="0020093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6B8F8B7" w:rsidR="002D5439" w:rsidRPr="00EA1F79" w:rsidRDefault="002D5439" w:rsidP="00E518A2">
            <w:pPr>
              <w:spacing w:after="120"/>
              <w:ind w:hanging="24"/>
              <w:rPr>
                <w:rFonts w:ascii="Calibri" w:eastAsia="Calibri" w:hAnsi="Calibri" w:cs="Calibri"/>
                <w:color w:val="FF0000"/>
                <w:sz w:val="24"/>
                <w:szCs w:val="24"/>
              </w:rPr>
            </w:pPr>
          </w:p>
        </w:tc>
      </w:tr>
      <w:tr w:rsidR="006B4C04" w:rsidRPr="00EA1F79" w14:paraId="7734E0CC" w14:textId="77777777" w:rsidTr="00C969BE">
        <w:tc>
          <w:tcPr>
            <w:tcW w:w="9350" w:type="dxa"/>
            <w:gridSpan w:val="2"/>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2"/>
          </w:tcPr>
          <w:p w14:paraId="662CDEE8" w14:textId="3747251E" w:rsidR="006B4C04" w:rsidRPr="00EA1F79" w:rsidRDefault="002D543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6B4C04" w:rsidRPr="00EA1F79" w14:paraId="25B3DDA5" w14:textId="77777777" w:rsidTr="006B4C04">
        <w:trPr>
          <w:trHeight w:val="392"/>
        </w:trPr>
        <w:tc>
          <w:tcPr>
            <w:tcW w:w="9350" w:type="dxa"/>
            <w:gridSpan w:val="2"/>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2"/>
          </w:tcPr>
          <w:p w14:paraId="420206F9" w14:textId="77777777" w:rsidR="002D543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From:</w:t>
            </w:r>
            <w:r w:rsidR="002D5439">
              <w:rPr>
                <w:rFonts w:ascii="Calibri" w:eastAsia="Calibri" w:hAnsi="Calibri" w:cs="Calibri"/>
                <w:color w:val="FF0000"/>
                <w:sz w:val="24"/>
                <w:szCs w:val="24"/>
              </w:rPr>
              <w:t xml:space="preserve"> </w:t>
            </w:r>
          </w:p>
          <w:p w14:paraId="70AB162B" w14:textId="5172B679" w:rsidR="006B4C04" w:rsidRPr="002D5439" w:rsidRDefault="00C72795" w:rsidP="002D5439">
            <w:pPr>
              <w:pStyle w:val="ListParagraph"/>
              <w:numPr>
                <w:ilvl w:val="0"/>
                <w:numId w:val="24"/>
              </w:numPr>
              <w:spacing w:after="120"/>
              <w:rPr>
                <w:rFonts w:ascii="Calibri" w:eastAsia="Calibri" w:hAnsi="Calibri" w:cs="Calibri"/>
                <w:sz w:val="24"/>
                <w:szCs w:val="24"/>
              </w:rPr>
            </w:pPr>
            <w:r>
              <w:rPr>
                <w:rFonts w:ascii="Calibri" w:eastAsia="Calibri" w:hAnsi="Calibri" w:cs="Calibri"/>
                <w:sz w:val="24"/>
                <w:szCs w:val="24"/>
              </w:rPr>
              <w:t>The p</w:t>
            </w:r>
            <w:r w:rsidR="002D5439" w:rsidRPr="002D5439">
              <w:rPr>
                <w:rFonts w:ascii="Calibri" w:eastAsia="Calibri" w:hAnsi="Calibri" w:cs="Calibri"/>
                <w:sz w:val="24"/>
                <w:szCs w:val="24"/>
              </w:rPr>
              <w:t>rinciples, theories, and research methods used in the study of adolescent development.</w:t>
            </w:r>
          </w:p>
          <w:p w14:paraId="3E6F23AD" w14:textId="66851D46" w:rsidR="002D5439" w:rsidRPr="002D5439" w:rsidRDefault="002D5439" w:rsidP="002D5439">
            <w:pPr>
              <w:pStyle w:val="ListParagraph"/>
              <w:numPr>
                <w:ilvl w:val="0"/>
                <w:numId w:val="24"/>
              </w:numPr>
              <w:spacing w:after="120"/>
              <w:rPr>
                <w:rFonts w:ascii="Calibri" w:eastAsia="Calibri" w:hAnsi="Calibri" w:cs="Calibri"/>
                <w:sz w:val="24"/>
                <w:szCs w:val="24"/>
              </w:rPr>
            </w:pPr>
            <w:r w:rsidRPr="002D5439">
              <w:rPr>
                <w:rFonts w:ascii="Calibri" w:eastAsia="Calibri" w:hAnsi="Calibri" w:cs="Calibri"/>
                <w:sz w:val="24"/>
                <w:szCs w:val="24"/>
              </w:rPr>
              <w:t xml:space="preserve">Important physical, cognitive, </w:t>
            </w:r>
            <w:proofErr w:type="gramStart"/>
            <w:r w:rsidRPr="002D5439">
              <w:rPr>
                <w:rFonts w:ascii="Calibri" w:eastAsia="Calibri" w:hAnsi="Calibri" w:cs="Calibri"/>
                <w:sz w:val="24"/>
                <w:szCs w:val="24"/>
              </w:rPr>
              <w:t>social</w:t>
            </w:r>
            <w:proofErr w:type="gramEnd"/>
            <w:r w:rsidRPr="002D5439">
              <w:rPr>
                <w:rFonts w:ascii="Calibri" w:eastAsia="Calibri" w:hAnsi="Calibri" w:cs="Calibri"/>
                <w:sz w:val="24"/>
                <w:szCs w:val="24"/>
              </w:rPr>
              <w:t xml:space="preserve"> and personality/psychosocial changes.</w:t>
            </w:r>
          </w:p>
          <w:p w14:paraId="1BC0FE2B" w14:textId="1FFDFDD6" w:rsidR="002D5439" w:rsidRPr="002D5439" w:rsidRDefault="002D5439" w:rsidP="002D5439">
            <w:pPr>
              <w:pStyle w:val="ListParagraph"/>
              <w:numPr>
                <w:ilvl w:val="0"/>
                <w:numId w:val="24"/>
              </w:numPr>
              <w:spacing w:after="120"/>
              <w:rPr>
                <w:rFonts w:ascii="Calibri" w:eastAsia="Calibri" w:hAnsi="Calibri" w:cs="Calibri"/>
                <w:sz w:val="24"/>
                <w:szCs w:val="24"/>
              </w:rPr>
            </w:pPr>
            <w:r w:rsidRPr="002D5439">
              <w:rPr>
                <w:rFonts w:ascii="Calibri" w:eastAsia="Calibri" w:hAnsi="Calibri" w:cs="Calibri"/>
                <w:sz w:val="24"/>
                <w:szCs w:val="24"/>
              </w:rPr>
              <w:t xml:space="preserve">Contemporary issues relevant to the developing adolescent such as sexuality, delinquency, </w:t>
            </w:r>
            <w:proofErr w:type="gramStart"/>
            <w:r w:rsidRPr="002D5439">
              <w:rPr>
                <w:rFonts w:ascii="Calibri" w:eastAsia="Calibri" w:hAnsi="Calibri" w:cs="Calibri"/>
                <w:sz w:val="24"/>
                <w:szCs w:val="24"/>
              </w:rPr>
              <w:t>drugs</w:t>
            </w:r>
            <w:proofErr w:type="gramEnd"/>
            <w:r w:rsidRPr="002D5439">
              <w:rPr>
                <w:rFonts w:ascii="Calibri" w:eastAsia="Calibri" w:hAnsi="Calibri" w:cs="Calibri"/>
                <w:sz w:val="24"/>
                <w:szCs w:val="24"/>
              </w:rPr>
              <w:t xml:space="preserve"> and physical/mental health. </w:t>
            </w:r>
          </w:p>
          <w:p w14:paraId="63FEEE35"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2D5439">
              <w:rPr>
                <w:rFonts w:ascii="Calibri" w:eastAsia="Calibri" w:hAnsi="Calibri" w:cs="Calibri"/>
                <w:color w:val="FF0000"/>
                <w:sz w:val="24"/>
                <w:szCs w:val="24"/>
              </w:rPr>
              <w:t xml:space="preserve"> </w:t>
            </w:r>
          </w:p>
          <w:p w14:paraId="79F79127" w14:textId="77777777" w:rsidR="002D5439" w:rsidRPr="002D5439" w:rsidRDefault="002D5439" w:rsidP="002D5439">
            <w:pPr>
              <w:widowControl w:val="0"/>
              <w:tabs>
                <w:tab w:val="left" w:pos="1080"/>
              </w:tabs>
              <w:suppressAutoHyphens/>
              <w:ind w:left="720" w:hanging="360"/>
              <w:rPr>
                <w:rFonts w:ascii="Calibri" w:eastAsia="Times New Roman" w:hAnsi="Calibri" w:cs="Arial"/>
                <w:noProof/>
                <w:sz w:val="24"/>
                <w:szCs w:val="24"/>
                <w:lang w:eastAsia="ar-SA"/>
              </w:rPr>
            </w:pPr>
            <w:r w:rsidRPr="002D5439">
              <w:rPr>
                <w:rFonts w:ascii="Calibri" w:eastAsia="Times New Roman" w:hAnsi="Calibri" w:cs="Arial"/>
                <w:noProof/>
                <w:sz w:val="24"/>
                <w:szCs w:val="24"/>
                <w:lang w:eastAsia="ar-SA"/>
              </w:rPr>
              <w:t xml:space="preserve">• </w:t>
            </w:r>
            <w:r w:rsidRPr="002D5439">
              <w:rPr>
                <w:rFonts w:ascii="Calibri" w:eastAsia="Times New Roman" w:hAnsi="Calibri" w:cs="Arial"/>
                <w:noProof/>
                <w:sz w:val="24"/>
                <w:szCs w:val="24"/>
                <w:lang w:eastAsia="ar-SA"/>
              </w:rPr>
              <w:tab/>
              <w:t>Principles, theories, and research methods used in the study of adolescent development.</w:t>
            </w:r>
          </w:p>
          <w:p w14:paraId="29888034" w14:textId="77777777" w:rsidR="002D5439" w:rsidRPr="002D5439" w:rsidRDefault="002D5439" w:rsidP="002D5439">
            <w:pPr>
              <w:widowControl w:val="0"/>
              <w:tabs>
                <w:tab w:val="left" w:pos="1080"/>
              </w:tabs>
              <w:suppressAutoHyphens/>
              <w:ind w:left="720" w:hanging="360"/>
              <w:rPr>
                <w:rFonts w:ascii="Calibri" w:eastAsia="Times New Roman" w:hAnsi="Calibri" w:cs="Arial"/>
                <w:noProof/>
                <w:sz w:val="24"/>
                <w:szCs w:val="24"/>
                <w:lang w:eastAsia="ar-SA"/>
              </w:rPr>
            </w:pPr>
            <w:r w:rsidRPr="002D5439">
              <w:rPr>
                <w:rFonts w:ascii="Calibri" w:eastAsia="Times New Roman" w:hAnsi="Calibri" w:cs="Arial"/>
                <w:noProof/>
                <w:sz w:val="24"/>
                <w:szCs w:val="24"/>
                <w:lang w:eastAsia="ar-SA"/>
              </w:rPr>
              <w:t xml:space="preserve">• </w:t>
            </w:r>
            <w:r w:rsidRPr="002D5439">
              <w:rPr>
                <w:rFonts w:ascii="Calibri" w:eastAsia="Times New Roman" w:hAnsi="Calibri" w:cs="Arial"/>
                <w:noProof/>
                <w:sz w:val="24"/>
                <w:szCs w:val="24"/>
                <w:lang w:eastAsia="ar-SA"/>
              </w:rPr>
              <w:tab/>
              <w:t>Key physical, cognitive, social and personality/psychosocial changes in adolescent life stage.</w:t>
            </w:r>
          </w:p>
          <w:p w14:paraId="74AB0841" w14:textId="512A4571" w:rsidR="002D5439" w:rsidRPr="002D5439" w:rsidRDefault="002D5439" w:rsidP="002D5439">
            <w:pPr>
              <w:widowControl w:val="0"/>
              <w:tabs>
                <w:tab w:val="left" w:pos="1080"/>
              </w:tabs>
              <w:suppressAutoHyphens/>
              <w:ind w:left="720" w:hanging="360"/>
              <w:rPr>
                <w:rFonts w:ascii="Calibri" w:eastAsia="Times New Roman" w:hAnsi="Calibri" w:cs="Arial"/>
                <w:noProof/>
                <w:sz w:val="24"/>
                <w:szCs w:val="24"/>
                <w:lang w:eastAsia="ar-SA"/>
              </w:rPr>
            </w:pPr>
            <w:r w:rsidRPr="002D5439">
              <w:rPr>
                <w:rFonts w:ascii="Calibri" w:eastAsia="Times New Roman" w:hAnsi="Calibri" w:cs="Arial"/>
                <w:noProof/>
                <w:sz w:val="24"/>
                <w:szCs w:val="24"/>
                <w:lang w:eastAsia="ar-SA"/>
              </w:rPr>
              <w:t xml:space="preserve">• </w:t>
            </w:r>
            <w:r w:rsidRPr="002D5439">
              <w:rPr>
                <w:rFonts w:ascii="Calibri" w:eastAsia="Times New Roman" w:hAnsi="Calibri" w:cs="Arial"/>
                <w:noProof/>
                <w:sz w:val="24"/>
                <w:szCs w:val="24"/>
                <w:lang w:eastAsia="ar-SA"/>
              </w:rPr>
              <w:tab/>
              <w:t>Contemporary issues relevant to the developing adolescent such as sexuality, delinquency, drugs and physical/mental health</w:t>
            </w:r>
            <w:r w:rsidR="00200935">
              <w:rPr>
                <w:rFonts w:ascii="Calibri" w:eastAsia="Times New Roman" w:hAnsi="Calibri" w:cs="Arial"/>
                <w:noProof/>
                <w:sz w:val="24"/>
                <w:szCs w:val="24"/>
                <w:lang w:eastAsia="ar-SA"/>
              </w:rPr>
              <w:t>.</w:t>
            </w:r>
          </w:p>
          <w:p w14:paraId="05DE71E5" w14:textId="3DC5B008" w:rsidR="002D5439" w:rsidRPr="00EA1F79" w:rsidRDefault="002D5439" w:rsidP="00DB19B5">
            <w:pPr>
              <w:spacing w:after="120"/>
              <w:rPr>
                <w:rFonts w:ascii="Calibri" w:eastAsia="Calibri" w:hAnsi="Calibri" w:cs="Calibri"/>
                <w:color w:val="FF0000"/>
                <w:sz w:val="24"/>
                <w:szCs w:val="24"/>
              </w:rPr>
            </w:pPr>
          </w:p>
        </w:tc>
      </w:tr>
      <w:tr w:rsidR="00DB19B5" w:rsidRPr="00EA1F79" w14:paraId="42E5EE39" w14:textId="77777777" w:rsidTr="00200935">
        <w:tc>
          <w:tcPr>
            <w:tcW w:w="7285" w:type="dxa"/>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2065" w:type="dxa"/>
          </w:tcPr>
          <w:p w14:paraId="56F2FD22" w14:textId="4AAAA755" w:rsidR="00DB19B5" w:rsidRPr="00EA1F79" w:rsidRDefault="00C727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3035F0F" w14:textId="77777777" w:rsidTr="00200935">
        <w:tc>
          <w:tcPr>
            <w:tcW w:w="7285" w:type="dxa"/>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2065" w:type="dxa"/>
          </w:tcPr>
          <w:p w14:paraId="778CE392" w14:textId="47D724A8" w:rsidR="00DB19B5" w:rsidRPr="00EA1F79" w:rsidRDefault="00C727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255BE431" w14:textId="77777777" w:rsidTr="00200935">
        <w:tc>
          <w:tcPr>
            <w:tcW w:w="7285" w:type="dxa"/>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2065" w:type="dxa"/>
          </w:tcPr>
          <w:p w14:paraId="5DF89AEA" w14:textId="64B61A52" w:rsidR="00DB19B5" w:rsidRPr="00EA1F79" w:rsidRDefault="00C727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B93C7B6" w14:textId="77777777" w:rsidTr="00200935">
        <w:tc>
          <w:tcPr>
            <w:tcW w:w="7285" w:type="dxa"/>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2065" w:type="dxa"/>
          </w:tcPr>
          <w:p w14:paraId="36DCB18A" w14:textId="71CDD2B1" w:rsidR="00DB19B5" w:rsidRPr="00EA1F79" w:rsidRDefault="00C72795" w:rsidP="00DB19B5">
            <w:pPr>
              <w:spacing w:after="120"/>
              <w:rPr>
                <w:rFonts w:ascii="Calibri" w:eastAsia="Calibri" w:hAnsi="Calibri" w:cs="Calibri"/>
                <w:sz w:val="24"/>
                <w:szCs w:val="24"/>
              </w:rPr>
            </w:pPr>
            <w:r>
              <w:rPr>
                <w:rFonts w:ascii="Calibri" w:eastAsia="Calibri" w:hAnsi="Calibri" w:cs="Calibri"/>
                <w:color w:val="FF0000"/>
                <w:sz w:val="24"/>
                <w:szCs w:val="24"/>
              </w:rPr>
              <w:t>N/A</w:t>
            </w:r>
          </w:p>
        </w:tc>
      </w:tr>
      <w:tr w:rsidR="00DB19B5" w:rsidRPr="00EA1F79" w14:paraId="2D2074AC" w14:textId="77777777" w:rsidTr="00200935">
        <w:tc>
          <w:tcPr>
            <w:tcW w:w="7285" w:type="dxa"/>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2065" w:type="dxa"/>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D97D18E" w:rsidR="00AA0412" w:rsidRPr="00B63F0F" w:rsidRDefault="0020093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3F49AB20" w:rsidR="00C72795" w:rsidRPr="00EA1F79" w:rsidRDefault="00C72795" w:rsidP="00DB19B5">
            <w:pPr>
              <w:spacing w:after="120"/>
              <w:rPr>
                <w:rFonts w:ascii="Calibri" w:eastAsia="Calibri" w:hAnsi="Calibri" w:cs="Calibri"/>
                <w:color w:val="FF0000"/>
                <w:sz w:val="24"/>
                <w:szCs w:val="24"/>
              </w:rPr>
            </w:pPr>
          </w:p>
        </w:tc>
      </w:tr>
      <w:tr w:rsidR="00DB19B5" w:rsidRPr="00EA1F79" w14:paraId="0B0BEACF" w14:textId="77777777" w:rsidTr="00200935">
        <w:tc>
          <w:tcPr>
            <w:tcW w:w="7285" w:type="dxa"/>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2065" w:type="dxa"/>
          </w:tcPr>
          <w:p w14:paraId="2372ED72" w14:textId="6AE02494" w:rsidR="00566211" w:rsidRPr="00A00DA2" w:rsidRDefault="00C7279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N/A</w:t>
            </w:r>
          </w:p>
        </w:tc>
      </w:tr>
      <w:tr w:rsidR="00DB19B5" w:rsidRPr="00EA1F79" w14:paraId="102E92C1" w14:textId="77777777" w:rsidTr="00200935">
        <w:tc>
          <w:tcPr>
            <w:tcW w:w="7285" w:type="dxa"/>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2065" w:type="dxa"/>
          </w:tcPr>
          <w:p w14:paraId="3D480D2F" w14:textId="3F31A8EC" w:rsidR="00DB19B5" w:rsidRPr="00EA1F79" w:rsidRDefault="00C72795"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30030D94" w14:textId="77777777" w:rsidTr="00200935">
        <w:tc>
          <w:tcPr>
            <w:tcW w:w="7285" w:type="dxa"/>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2065" w:type="dxa"/>
          </w:tcPr>
          <w:p w14:paraId="5E8F06C1" w14:textId="7B635C45" w:rsidR="00DB19B5" w:rsidRPr="00EA1F79" w:rsidRDefault="00C727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EE1C4B6" w14:textId="77777777" w:rsidTr="00200935">
        <w:tc>
          <w:tcPr>
            <w:tcW w:w="7285" w:type="dxa"/>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dropDownList>
              <w:listItem w:value="Choose an item."/>
              <w:listItem w:displayText="Standard Grading (A, B, C, D, F)" w:value="Standard Grading (A, B, C, D, F)"/>
              <w:listItem w:displayText="Pass/Fail" w:value="Pass/Fail"/>
              <w:listItem w:displayText="No Change" w:value="No Change"/>
            </w:dropDownList>
          </w:sdtPr>
          <w:sdtEndPr>
            <w:rPr>
              <w:color w:val="auto"/>
              <w:shd w:val="clear" w:color="auto" w:fill="auto"/>
            </w:rPr>
          </w:sdtEndPr>
          <w:sdtContent>
            <w:tc>
              <w:tcPr>
                <w:tcW w:w="2065" w:type="dxa"/>
              </w:tcPr>
              <w:p w14:paraId="4F5EB20F" w14:textId="38AA8B2F" w:rsidR="00DB19B5" w:rsidRPr="00EA1F79" w:rsidRDefault="00C72795" w:rsidP="00DB19B5">
                <w:pPr>
                  <w:spacing w:after="120"/>
                  <w:rPr>
                    <w:rFonts w:ascii="Calibri" w:hAnsi="Calibri" w:cs="Calibri"/>
                    <w:sz w:val="24"/>
                    <w:szCs w:val="24"/>
                  </w:rPr>
                </w:pPr>
                <w:r>
                  <w:rPr>
                    <w:rFonts w:ascii="Calibri" w:hAnsi="Calibri" w:cs="Calibri"/>
                    <w:color w:val="2B579A"/>
                    <w:sz w:val="24"/>
                    <w:szCs w:val="24"/>
                    <w:shd w:val="clear" w:color="auto" w:fill="E6E6E6"/>
                  </w:rPr>
                  <w:t>No Change</w:t>
                </w:r>
              </w:p>
            </w:tc>
          </w:sdtContent>
        </w:sdt>
      </w:tr>
      <w:tr w:rsidR="00DB19B5" w:rsidRPr="00EA1F79" w14:paraId="12A21AC7" w14:textId="77777777" w:rsidTr="00200935">
        <w:tc>
          <w:tcPr>
            <w:tcW w:w="7285" w:type="dxa"/>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dropDownList>
              <w:listItem w:value="Choose an item."/>
              <w:listItem w:displayText="College Credit" w:value="College Credit"/>
              <w:listItem w:displayText="Preparatory Credit" w:value="Preparatory Credit"/>
              <w:listItem w:displayText="Vocational Credit" w:value="Vocational Credit"/>
              <w:listItem w:displayText="No change" w:value="No change"/>
            </w:dropDownList>
          </w:sdtPr>
          <w:sdtEndPr>
            <w:rPr>
              <w:color w:val="auto"/>
              <w:shd w:val="clear" w:color="auto" w:fill="auto"/>
            </w:rPr>
          </w:sdtEndPr>
          <w:sdtContent>
            <w:tc>
              <w:tcPr>
                <w:tcW w:w="2065" w:type="dxa"/>
              </w:tcPr>
              <w:p w14:paraId="79DC4724" w14:textId="014933DD" w:rsidR="00DB19B5" w:rsidRPr="00EA1F79" w:rsidRDefault="00C72795" w:rsidP="00DB19B5">
                <w:pPr>
                  <w:spacing w:after="120"/>
                  <w:rPr>
                    <w:rFonts w:ascii="Calibri" w:hAnsi="Calibri" w:cs="Calibri"/>
                    <w:sz w:val="24"/>
                    <w:szCs w:val="24"/>
                  </w:rPr>
                </w:pPr>
                <w:r>
                  <w:rPr>
                    <w:rFonts w:ascii="Calibri" w:hAnsi="Calibri" w:cs="Calibri"/>
                    <w:color w:val="2B579A"/>
                    <w:sz w:val="24"/>
                    <w:szCs w:val="24"/>
                    <w:shd w:val="clear" w:color="auto" w:fill="E6E6E6"/>
                  </w:rPr>
                  <w:t>No change</w:t>
                </w:r>
              </w:p>
            </w:tc>
          </w:sdtContent>
        </w:sdt>
      </w:tr>
      <w:tr w:rsidR="00E02424" w:rsidRPr="00EA1F79" w14:paraId="172859C3" w14:textId="77777777" w:rsidTr="00200935">
        <w:tc>
          <w:tcPr>
            <w:tcW w:w="7285" w:type="dxa"/>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2065" w:type="dxa"/>
          </w:tcPr>
          <w:p w14:paraId="23308343" w14:textId="4C572EED" w:rsidR="00E02424" w:rsidRDefault="00C72795" w:rsidP="00E02424">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w:t>
            </w:r>
          </w:p>
        </w:tc>
      </w:tr>
      <w:tr w:rsidR="00DB19B5" w:rsidRPr="00EA1F79" w14:paraId="0069FE24" w14:textId="77777777" w:rsidTr="00200935">
        <w:trPr>
          <w:cantSplit/>
        </w:trPr>
        <w:tc>
          <w:tcPr>
            <w:tcW w:w="7285" w:type="dxa"/>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2065" w:type="dxa"/>
          </w:tcPr>
          <w:p w14:paraId="68E87664" w14:textId="470B461A" w:rsidR="00DB19B5" w:rsidRPr="00EA1F79" w:rsidRDefault="00200935"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C72795">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0836B568" w:rsidR="00DB19B5" w:rsidRPr="00EA1F79" w:rsidRDefault="00DB19B5" w:rsidP="00DB19B5">
            <w:pPr>
              <w:rPr>
                <w:rStyle w:val="PlaceholderText"/>
                <w:rFonts w:ascii="Calibri" w:hAnsi="Calibri" w:cs="Calibri"/>
                <w:color w:val="FF0000"/>
                <w:sz w:val="24"/>
                <w:szCs w:val="24"/>
              </w:rPr>
            </w:pPr>
          </w:p>
        </w:tc>
      </w:tr>
      <w:tr w:rsidR="00DB19B5" w:rsidRPr="00EA1F79" w14:paraId="5CFEC047" w14:textId="77777777" w:rsidTr="00200935">
        <w:tc>
          <w:tcPr>
            <w:tcW w:w="7285" w:type="dxa"/>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2065" w:type="dxa"/>
              </w:tcPr>
              <w:p w14:paraId="36119E9D" w14:textId="43BB3C69" w:rsidR="00DB19B5" w:rsidRPr="00EA1F79" w:rsidRDefault="00C72795"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200935">
        <w:tc>
          <w:tcPr>
            <w:tcW w:w="7285" w:type="dxa"/>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2065" w:type="dxa"/>
              </w:tcPr>
              <w:p w14:paraId="4B9DAC5F" w14:textId="626DB648" w:rsidR="00DB19B5" w:rsidRPr="00EA1F79" w:rsidRDefault="00C72795"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200935">
        <w:tc>
          <w:tcPr>
            <w:tcW w:w="7285" w:type="dxa"/>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2065" w:type="dxa"/>
          </w:tcPr>
          <w:p w14:paraId="385F92B0" w14:textId="0B00BCCA" w:rsidR="00DB19B5" w:rsidRPr="00EA1F79" w:rsidRDefault="00200935"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C72795">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7015"/>
        <w:gridCol w:w="2682"/>
      </w:tblGrid>
      <w:tr w:rsidR="00E02338" w:rsidRPr="001022B9" w14:paraId="33EBC746" w14:textId="77777777" w:rsidTr="008D27E5">
        <w:trPr>
          <w:trHeight w:val="466"/>
        </w:trPr>
        <w:tc>
          <w:tcPr>
            <w:tcW w:w="9697" w:type="dxa"/>
            <w:gridSpan w:val="2"/>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2"/>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2"/>
          </w:tcPr>
          <w:p w14:paraId="4317DCA6" w14:textId="676732CE" w:rsidR="00010D72" w:rsidRPr="00200935" w:rsidRDefault="00010D72" w:rsidP="008D27E5">
            <w:pPr>
              <w:shd w:val="clear" w:color="auto" w:fill="FFFFFF"/>
              <w:spacing w:after="120"/>
              <w:rPr>
                <w:rFonts w:ascii="Calibri" w:eastAsia="Times New Roman" w:hAnsi="Calibri" w:cs="Calibri"/>
                <w:sz w:val="24"/>
                <w:szCs w:val="24"/>
              </w:rPr>
            </w:pPr>
            <w:r w:rsidRPr="00200935">
              <w:rPr>
                <w:rFonts w:ascii="Calibri" w:eastAsia="Times New Roman" w:hAnsi="Calibri" w:cs="Calibri"/>
                <w:color w:val="FF0000"/>
                <w:sz w:val="24"/>
                <w:szCs w:val="24"/>
              </w:rPr>
              <w:t>From:</w:t>
            </w:r>
            <w:r w:rsidR="00C72795" w:rsidRPr="00200935">
              <w:rPr>
                <w:rFonts w:ascii="Calibri" w:eastAsia="Times New Roman" w:hAnsi="Calibri" w:cs="Calibri"/>
                <w:color w:val="FF0000"/>
                <w:sz w:val="24"/>
                <w:szCs w:val="24"/>
              </w:rPr>
              <w:t xml:space="preserve"> </w:t>
            </w:r>
            <w:r w:rsidR="00C72795" w:rsidRPr="00200935">
              <w:rPr>
                <w:rFonts w:ascii="Calibri" w:eastAsia="Times New Roman" w:hAnsi="Calibri" w:cs="Calibri"/>
                <w:sz w:val="24"/>
                <w:szCs w:val="24"/>
              </w:rPr>
              <w:t xml:space="preserve">Missing </w:t>
            </w:r>
          </w:p>
          <w:p w14:paraId="6A35EFB1" w14:textId="3E2D2D33" w:rsidR="00C72795" w:rsidRPr="00200935" w:rsidRDefault="00010D72" w:rsidP="00C72795">
            <w:pPr>
              <w:shd w:val="clear" w:color="auto" w:fill="FFFFFF"/>
              <w:spacing w:after="120"/>
              <w:rPr>
                <w:rFonts w:ascii="Calibri" w:eastAsia="Times New Roman" w:hAnsi="Calibri" w:cs="Calibri"/>
                <w:b/>
                <w:bCs/>
                <w:color w:val="FF0000"/>
                <w:sz w:val="24"/>
                <w:szCs w:val="24"/>
              </w:rPr>
            </w:pPr>
            <w:r w:rsidRPr="00200935">
              <w:rPr>
                <w:rFonts w:ascii="Calibri" w:eastAsia="Times New Roman" w:hAnsi="Calibri" w:cs="Calibri"/>
                <w:color w:val="FF0000"/>
                <w:sz w:val="24"/>
                <w:szCs w:val="24"/>
              </w:rPr>
              <w:t>To:</w:t>
            </w:r>
            <w:r w:rsidRPr="00200935">
              <w:rPr>
                <w:rFonts w:ascii="Calibri" w:eastAsia="Times New Roman" w:hAnsi="Calibri" w:cs="Calibri"/>
                <w:b/>
                <w:bCs/>
                <w:color w:val="FF0000"/>
                <w:sz w:val="24"/>
                <w:szCs w:val="24"/>
              </w:rPr>
              <w:t xml:space="preserve"> </w:t>
            </w:r>
            <w:r w:rsidR="00C72795" w:rsidRPr="00200935">
              <w:rPr>
                <w:color w:val="000000"/>
                <w:sz w:val="24"/>
                <w:szCs w:val="24"/>
              </w:rPr>
              <w:t xml:space="preserve">General Education Competency: </w:t>
            </w:r>
            <w:r w:rsidR="00C72795" w:rsidRPr="00200935">
              <w:rPr>
                <w:b/>
                <w:sz w:val="24"/>
                <w:szCs w:val="24"/>
              </w:rPr>
              <w:t xml:space="preserve"> Investigate</w:t>
            </w:r>
          </w:p>
          <w:p w14:paraId="5F2C428D" w14:textId="45ACB27A" w:rsidR="00C72795" w:rsidRPr="00C72795" w:rsidRDefault="00C72795" w:rsidP="00C72795">
            <w:pPr>
              <w:shd w:val="clear" w:color="auto" w:fill="FFFFFF"/>
              <w:rPr>
                <w:rFonts w:ascii="Calibri" w:eastAsia="Times New Roman" w:hAnsi="Calibri" w:cs="Calibri"/>
                <w:b/>
                <w:bCs/>
                <w:sz w:val="24"/>
                <w:szCs w:val="24"/>
              </w:rPr>
            </w:pPr>
            <w:r w:rsidRPr="004B060A">
              <w:rPr>
                <w:color w:val="000000"/>
              </w:rPr>
              <w:tab/>
            </w:r>
          </w:p>
        </w:tc>
      </w:tr>
      <w:tr w:rsidR="00FA1B99" w:rsidRPr="001022B9" w14:paraId="5288E83D" w14:textId="77777777" w:rsidTr="008D27E5">
        <w:trPr>
          <w:trHeight w:val="431"/>
        </w:trPr>
        <w:tc>
          <w:tcPr>
            <w:tcW w:w="9697" w:type="dxa"/>
            <w:gridSpan w:val="2"/>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E376570" w14:textId="20E13EEA" w:rsidR="00837953" w:rsidRPr="00200935" w:rsidRDefault="00837953" w:rsidP="008D27E5">
            <w:pPr>
              <w:shd w:val="clear" w:color="auto" w:fill="FFFFFF"/>
              <w:spacing w:after="120"/>
              <w:rPr>
                <w:rFonts w:ascii="Calibri" w:eastAsia="Times New Roman" w:hAnsi="Calibri" w:cs="Calibri"/>
                <w:sz w:val="24"/>
                <w:szCs w:val="24"/>
              </w:rPr>
            </w:pPr>
            <w:r w:rsidRPr="00200935">
              <w:rPr>
                <w:rFonts w:ascii="Calibri" w:eastAsia="Times New Roman" w:hAnsi="Calibri" w:cs="Calibri"/>
                <w:color w:val="FF0000"/>
                <w:sz w:val="24"/>
                <w:szCs w:val="24"/>
              </w:rPr>
              <w:t>From:</w:t>
            </w:r>
            <w:r w:rsidR="00C72795" w:rsidRPr="00200935">
              <w:rPr>
                <w:rFonts w:ascii="Calibri" w:eastAsia="Times New Roman" w:hAnsi="Calibri" w:cs="Calibri"/>
                <w:color w:val="FF0000"/>
                <w:sz w:val="24"/>
                <w:szCs w:val="24"/>
              </w:rPr>
              <w:t xml:space="preserve"> </w:t>
            </w:r>
            <w:r w:rsidR="00C72795" w:rsidRPr="00200935">
              <w:rPr>
                <w:rFonts w:ascii="Calibri" w:eastAsia="Times New Roman" w:hAnsi="Calibri" w:cs="Calibri"/>
                <w:sz w:val="24"/>
                <w:szCs w:val="24"/>
              </w:rPr>
              <w:t>Missing</w:t>
            </w:r>
          </w:p>
          <w:p w14:paraId="708A64B5" w14:textId="77777777" w:rsidR="00837953" w:rsidRPr="00200935" w:rsidRDefault="00837953" w:rsidP="008D27E5">
            <w:pPr>
              <w:shd w:val="clear" w:color="auto" w:fill="FFFFFF"/>
              <w:spacing w:after="120"/>
              <w:rPr>
                <w:rFonts w:ascii="Calibri" w:eastAsia="Times New Roman" w:hAnsi="Calibri" w:cs="Calibri"/>
                <w:color w:val="FF0000"/>
                <w:sz w:val="24"/>
                <w:szCs w:val="24"/>
              </w:rPr>
            </w:pPr>
            <w:r w:rsidRPr="00200935">
              <w:rPr>
                <w:rFonts w:ascii="Calibri" w:eastAsia="Times New Roman" w:hAnsi="Calibri" w:cs="Calibri"/>
                <w:color w:val="FF0000"/>
                <w:sz w:val="24"/>
                <w:szCs w:val="24"/>
              </w:rPr>
              <w:t xml:space="preserve">To: </w:t>
            </w:r>
          </w:p>
          <w:p w14:paraId="2D9A7AB7" w14:textId="27EDF26A" w:rsidR="00C72795" w:rsidRPr="00200935" w:rsidRDefault="00C72795" w:rsidP="00C72795">
            <w:pPr>
              <w:pStyle w:val="ListParagraph"/>
              <w:widowControl w:val="0"/>
              <w:numPr>
                <w:ilvl w:val="0"/>
                <w:numId w:val="25"/>
              </w:numPr>
              <w:shd w:val="clear" w:color="auto" w:fill="FFFFFF"/>
              <w:contextualSpacing w:val="0"/>
              <w:rPr>
                <w:rFonts w:ascii="Calibri" w:hAnsi="Calibri"/>
                <w:i/>
                <w:color w:val="000000"/>
                <w:sz w:val="24"/>
                <w:szCs w:val="24"/>
              </w:rPr>
            </w:pPr>
            <w:r w:rsidRPr="00200935">
              <w:rPr>
                <w:iCs/>
                <w:color w:val="000000"/>
                <w:sz w:val="24"/>
                <w:szCs w:val="24"/>
              </w:rPr>
              <w:t>Students will identify methods and techniques to study adolescent development</w:t>
            </w:r>
            <w:r w:rsidR="00200935" w:rsidRPr="00200935">
              <w:rPr>
                <w:iCs/>
                <w:color w:val="000000"/>
                <w:sz w:val="24"/>
                <w:szCs w:val="24"/>
              </w:rPr>
              <w:t>.</w:t>
            </w:r>
          </w:p>
          <w:p w14:paraId="316FCA36" w14:textId="77777777" w:rsidR="00C72795" w:rsidRPr="00200935" w:rsidRDefault="00C72795" w:rsidP="00C72795">
            <w:pPr>
              <w:pStyle w:val="ListParagraph"/>
              <w:widowControl w:val="0"/>
              <w:numPr>
                <w:ilvl w:val="0"/>
                <w:numId w:val="25"/>
              </w:numPr>
              <w:shd w:val="clear" w:color="auto" w:fill="FFFFFF"/>
              <w:contextualSpacing w:val="0"/>
              <w:rPr>
                <w:rFonts w:ascii="Calibri" w:hAnsi="Calibri"/>
                <w:i/>
                <w:color w:val="000000"/>
                <w:sz w:val="24"/>
                <w:szCs w:val="24"/>
              </w:rPr>
            </w:pPr>
            <w:r w:rsidRPr="00200935">
              <w:rPr>
                <w:iCs/>
                <w:color w:val="000000"/>
                <w:sz w:val="24"/>
                <w:szCs w:val="24"/>
              </w:rPr>
              <w:t>Students will identify qualitative and quantitative changes within cognitive, physical, and psychosocial development during adolescence.</w:t>
            </w:r>
          </w:p>
          <w:p w14:paraId="17311F42" w14:textId="3F8D7935" w:rsidR="00200935" w:rsidRPr="00200935" w:rsidRDefault="00200935" w:rsidP="00200935">
            <w:pPr>
              <w:pStyle w:val="ListParagraph"/>
              <w:widowControl w:val="0"/>
              <w:shd w:val="clear" w:color="auto" w:fill="FFFFFF"/>
              <w:contextualSpacing w:val="0"/>
              <w:rPr>
                <w:rFonts w:ascii="Calibri" w:hAnsi="Calibri"/>
                <w:color w:val="000000"/>
                <w:sz w:val="24"/>
                <w:szCs w:val="24"/>
              </w:rPr>
            </w:pPr>
          </w:p>
        </w:tc>
      </w:tr>
      <w:tr w:rsidR="00E02338" w:rsidRPr="001022B9" w14:paraId="46220744" w14:textId="77777777" w:rsidTr="008D27E5">
        <w:trPr>
          <w:trHeight w:val="449"/>
        </w:trPr>
        <w:tc>
          <w:tcPr>
            <w:tcW w:w="9697" w:type="dxa"/>
            <w:gridSpan w:val="2"/>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2"/>
          </w:tcPr>
          <w:p w14:paraId="48047BD9" w14:textId="08444EBE" w:rsidR="00010D72" w:rsidRPr="00200935" w:rsidRDefault="00010D72" w:rsidP="008D27E5">
            <w:pPr>
              <w:shd w:val="clear" w:color="auto" w:fill="FFFFFF"/>
              <w:spacing w:after="120"/>
              <w:rPr>
                <w:rFonts w:ascii="Calibri" w:eastAsia="Times New Roman" w:hAnsi="Calibri" w:cs="Calibri"/>
                <w:sz w:val="24"/>
                <w:szCs w:val="24"/>
              </w:rPr>
            </w:pPr>
            <w:r w:rsidRPr="00200935">
              <w:rPr>
                <w:rFonts w:ascii="Calibri" w:eastAsia="Times New Roman" w:hAnsi="Calibri" w:cs="Calibri"/>
                <w:color w:val="FF0000"/>
                <w:sz w:val="24"/>
                <w:szCs w:val="24"/>
              </w:rPr>
              <w:t>From:</w:t>
            </w:r>
            <w:r w:rsidR="00C72795" w:rsidRPr="00200935">
              <w:rPr>
                <w:rFonts w:ascii="Calibri" w:eastAsia="Times New Roman" w:hAnsi="Calibri" w:cs="Calibri"/>
                <w:color w:val="FF0000"/>
                <w:sz w:val="24"/>
                <w:szCs w:val="24"/>
              </w:rPr>
              <w:t xml:space="preserve"> </w:t>
            </w:r>
            <w:r w:rsidR="00200935">
              <w:rPr>
                <w:rFonts w:ascii="Calibri" w:eastAsia="Times New Roman" w:hAnsi="Calibri" w:cs="Calibri"/>
                <w:color w:val="FF0000"/>
                <w:sz w:val="24"/>
                <w:szCs w:val="24"/>
              </w:rPr>
              <w:t>None</w:t>
            </w:r>
          </w:p>
          <w:p w14:paraId="6060229E" w14:textId="77777777" w:rsidR="00C72795" w:rsidRPr="00200935" w:rsidRDefault="00010D72" w:rsidP="00C72795">
            <w:pPr>
              <w:shd w:val="clear" w:color="auto" w:fill="FFFFFF"/>
              <w:rPr>
                <w:rFonts w:ascii="Calibri" w:hAnsi="Calibri"/>
                <w:b/>
                <w:bCs/>
                <w:iCs/>
                <w:color w:val="000000"/>
                <w:sz w:val="24"/>
                <w:szCs w:val="24"/>
              </w:rPr>
            </w:pPr>
            <w:r w:rsidRPr="00200935">
              <w:rPr>
                <w:rFonts w:ascii="Calibri" w:eastAsia="Times New Roman" w:hAnsi="Calibri" w:cs="Calibri"/>
                <w:color w:val="FF0000"/>
                <w:sz w:val="24"/>
                <w:szCs w:val="24"/>
              </w:rPr>
              <w:t xml:space="preserve">To: </w:t>
            </w:r>
            <w:r w:rsidR="00C72795" w:rsidRPr="00200935">
              <w:rPr>
                <w:rFonts w:ascii="Calibri" w:hAnsi="Calibri"/>
                <w:iCs/>
                <w:color w:val="000000"/>
                <w:sz w:val="24"/>
                <w:szCs w:val="24"/>
              </w:rPr>
              <w:t xml:space="preserve">General Education Competency: </w:t>
            </w:r>
            <w:r w:rsidR="00C72795" w:rsidRPr="00200935">
              <w:rPr>
                <w:rFonts w:ascii="Calibri" w:hAnsi="Calibri"/>
                <w:b/>
                <w:bCs/>
                <w:iCs/>
                <w:color w:val="000000"/>
                <w:sz w:val="24"/>
                <w:szCs w:val="24"/>
              </w:rPr>
              <w:t>Think</w:t>
            </w:r>
          </w:p>
          <w:p w14:paraId="227D8BF4" w14:textId="631CEF66" w:rsidR="00E02338" w:rsidRPr="00C72795" w:rsidRDefault="00E02338" w:rsidP="008D27E5">
            <w:pPr>
              <w:shd w:val="clear" w:color="auto" w:fill="FFFFFF"/>
              <w:spacing w:after="120"/>
              <w:rPr>
                <w:rFonts w:ascii="Calibri" w:eastAsia="Times New Roman" w:hAnsi="Calibri" w:cs="Calibri"/>
                <w:b/>
                <w:bCs/>
                <w:sz w:val="24"/>
                <w:szCs w:val="24"/>
              </w:rPr>
            </w:pPr>
          </w:p>
        </w:tc>
      </w:tr>
      <w:tr w:rsidR="00837953" w:rsidRPr="001022B9" w14:paraId="39F9C52D" w14:textId="77777777" w:rsidTr="008D27E5">
        <w:trPr>
          <w:trHeight w:val="943"/>
        </w:trPr>
        <w:tc>
          <w:tcPr>
            <w:tcW w:w="9697" w:type="dxa"/>
            <w:gridSpan w:val="2"/>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41008F9E" w14:textId="0D6980A7" w:rsidR="00837953" w:rsidRPr="00200935" w:rsidRDefault="00837953" w:rsidP="00837953">
            <w:pPr>
              <w:shd w:val="clear" w:color="auto" w:fill="FFFFFF"/>
              <w:spacing w:after="120"/>
              <w:rPr>
                <w:rFonts w:ascii="Calibri" w:eastAsia="Times New Roman" w:hAnsi="Calibri" w:cs="Calibri"/>
                <w:sz w:val="24"/>
                <w:szCs w:val="24"/>
              </w:rPr>
            </w:pPr>
            <w:r w:rsidRPr="00200935">
              <w:rPr>
                <w:rFonts w:ascii="Calibri" w:eastAsia="Times New Roman" w:hAnsi="Calibri" w:cs="Calibri"/>
                <w:color w:val="FF0000"/>
                <w:sz w:val="24"/>
                <w:szCs w:val="24"/>
              </w:rPr>
              <w:t>From:</w:t>
            </w:r>
            <w:r w:rsidR="00C72795" w:rsidRPr="00200935">
              <w:rPr>
                <w:rFonts w:ascii="Calibri" w:eastAsia="Times New Roman" w:hAnsi="Calibri" w:cs="Calibri"/>
                <w:color w:val="FF0000"/>
                <w:sz w:val="24"/>
                <w:szCs w:val="24"/>
              </w:rPr>
              <w:t xml:space="preserve"> </w:t>
            </w:r>
            <w:r w:rsidR="00200935" w:rsidRPr="00200935">
              <w:rPr>
                <w:rFonts w:ascii="Calibri" w:eastAsia="Times New Roman" w:hAnsi="Calibri" w:cs="Calibri"/>
                <w:color w:val="FF0000"/>
                <w:sz w:val="24"/>
                <w:szCs w:val="24"/>
              </w:rPr>
              <w:t>None</w:t>
            </w:r>
          </w:p>
          <w:p w14:paraId="2B28FE1B" w14:textId="77777777" w:rsidR="00837953" w:rsidRPr="00200935" w:rsidRDefault="00837953" w:rsidP="00837953">
            <w:pPr>
              <w:shd w:val="clear" w:color="auto" w:fill="FFFFFF"/>
              <w:spacing w:after="120"/>
              <w:rPr>
                <w:rFonts w:ascii="Calibri" w:eastAsia="Times New Roman" w:hAnsi="Calibri" w:cs="Calibri"/>
                <w:color w:val="FF0000"/>
                <w:sz w:val="24"/>
                <w:szCs w:val="24"/>
              </w:rPr>
            </w:pPr>
            <w:r w:rsidRPr="00200935">
              <w:rPr>
                <w:rFonts w:ascii="Calibri" w:eastAsia="Times New Roman" w:hAnsi="Calibri" w:cs="Calibri"/>
                <w:color w:val="FF0000"/>
                <w:sz w:val="24"/>
                <w:szCs w:val="24"/>
              </w:rPr>
              <w:t xml:space="preserve">To: </w:t>
            </w:r>
          </w:p>
          <w:p w14:paraId="5EA90A3A" w14:textId="77777777" w:rsidR="00C72795" w:rsidRPr="00200935" w:rsidRDefault="00C72795" w:rsidP="00C72795">
            <w:pPr>
              <w:pStyle w:val="ListParagraph"/>
              <w:widowControl w:val="0"/>
              <w:numPr>
                <w:ilvl w:val="0"/>
                <w:numId w:val="26"/>
              </w:numPr>
              <w:shd w:val="clear" w:color="auto" w:fill="FFFFFF"/>
              <w:contextualSpacing w:val="0"/>
              <w:rPr>
                <w:rFonts w:ascii="Calibri" w:hAnsi="Calibri"/>
                <w:iCs/>
                <w:color w:val="000000"/>
                <w:sz w:val="24"/>
                <w:szCs w:val="24"/>
              </w:rPr>
            </w:pPr>
            <w:r w:rsidRPr="00200935">
              <w:rPr>
                <w:rFonts w:ascii="Calibri" w:hAnsi="Calibri"/>
                <w:iCs/>
                <w:color w:val="000000"/>
                <w:sz w:val="24"/>
                <w:szCs w:val="24"/>
              </w:rPr>
              <w:t>Students will describe how social and cultural influences during adolescence contribute to adolescent development.</w:t>
            </w:r>
          </w:p>
          <w:p w14:paraId="15FA4AA9" w14:textId="77777777" w:rsidR="00C72795" w:rsidRPr="00200935" w:rsidRDefault="00C72795" w:rsidP="00C72795">
            <w:pPr>
              <w:pStyle w:val="ListParagraph"/>
              <w:widowControl w:val="0"/>
              <w:numPr>
                <w:ilvl w:val="0"/>
                <w:numId w:val="26"/>
              </w:numPr>
              <w:shd w:val="clear" w:color="auto" w:fill="FFFFFF"/>
              <w:contextualSpacing w:val="0"/>
              <w:rPr>
                <w:rFonts w:ascii="Calibri" w:hAnsi="Calibri"/>
                <w:iCs/>
                <w:color w:val="000000"/>
                <w:sz w:val="24"/>
                <w:szCs w:val="24"/>
              </w:rPr>
            </w:pPr>
            <w:r w:rsidRPr="00200935">
              <w:rPr>
                <w:rFonts w:ascii="Calibri" w:hAnsi="Calibri"/>
                <w:iCs/>
                <w:color w:val="000000"/>
                <w:sz w:val="24"/>
                <w:szCs w:val="24"/>
              </w:rPr>
              <w:t>Students will describe the potential impact of current events on adolescent development.</w:t>
            </w:r>
          </w:p>
          <w:p w14:paraId="2FB7D1D6" w14:textId="57CB3E7C" w:rsidR="00C72795" w:rsidRDefault="00C72795" w:rsidP="00837953">
            <w:pPr>
              <w:shd w:val="clear" w:color="auto" w:fill="FFFFFF"/>
              <w:spacing w:after="120"/>
              <w:rPr>
                <w:rFonts w:ascii="Calibri" w:eastAsia="Times New Roman" w:hAnsi="Calibri" w:cs="Calibri"/>
                <w:color w:val="FF0000"/>
                <w:sz w:val="24"/>
                <w:szCs w:val="24"/>
              </w:rPr>
            </w:pPr>
          </w:p>
        </w:tc>
      </w:tr>
      <w:tr w:rsidR="00837953" w:rsidRPr="001022B9" w14:paraId="243F3951" w14:textId="77777777" w:rsidTr="008D27E5">
        <w:trPr>
          <w:trHeight w:val="943"/>
        </w:trPr>
        <w:tc>
          <w:tcPr>
            <w:tcW w:w="9697" w:type="dxa"/>
            <w:gridSpan w:val="2"/>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B63F0F">
              <w:rPr>
                <w:rFonts w:ascii="Calibri" w:eastAsia="Times New Roman" w:hAnsi="Calibri" w:cs="Calibri"/>
                <w:i/>
                <w:iCs/>
                <w:sz w:val="24"/>
                <w:szCs w:val="24"/>
                <w:highlight w:val="yellow"/>
              </w:rPr>
              <w:t>.</w:t>
            </w:r>
            <w:r w:rsidRPr="00B63F0F">
              <w:rPr>
                <w:rFonts w:ascii="Calibri" w:eastAsia="Times New Roman" w:hAnsi="Calibri" w:cs="Calibri"/>
                <w:b/>
                <w:bCs/>
                <w:sz w:val="24"/>
                <w:szCs w:val="24"/>
                <w:highlight w:val="yellow"/>
              </w:rPr>
              <w:t xml:space="preserve"> </w:t>
            </w:r>
            <w:r w:rsidRPr="00B63F0F">
              <w:rPr>
                <w:rFonts w:ascii="Calibri" w:eastAsia="Times New Roman" w:hAnsi="Calibri" w:cs="Calibri"/>
                <w:sz w:val="24"/>
                <w:szCs w:val="24"/>
                <w:highlight w:val="yellow"/>
              </w:rPr>
              <w:t xml:space="preserve">All other syllabi (including </w:t>
            </w:r>
            <w:r w:rsidRPr="00B63F0F">
              <w:rPr>
                <w:rFonts w:ascii="Calibri" w:eastAsia="Times New Roman" w:hAnsi="Calibri" w:cs="Calibri"/>
                <w:i/>
                <w:iCs/>
                <w:sz w:val="24"/>
                <w:szCs w:val="24"/>
                <w:highlight w:val="yellow"/>
              </w:rPr>
              <w:t>“other General Education”</w:t>
            </w:r>
            <w:r w:rsidRPr="00B63F0F">
              <w:rPr>
                <w:rFonts w:ascii="Calibri" w:eastAsia="Times New Roman" w:hAnsi="Calibri" w:cs="Calibri"/>
                <w:sz w:val="24"/>
                <w:szCs w:val="24"/>
                <w:highlight w:val="yellow"/>
              </w:rPr>
              <w:t xml:space="preserve"> courses) OMIT this statement.</w:t>
            </w:r>
          </w:p>
        </w:tc>
      </w:tr>
      <w:tr w:rsidR="00837953" w:rsidRPr="001022B9" w14:paraId="7E7AA2F1" w14:textId="77777777" w:rsidTr="00200935">
        <w:trPr>
          <w:trHeight w:val="629"/>
        </w:trPr>
        <w:tc>
          <w:tcPr>
            <w:tcW w:w="701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2682" w:type="dxa"/>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393B33CF" w:rsidR="00837953" w:rsidRPr="00C80C28" w:rsidRDefault="00C72795"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2F6551DB" w:rsidR="00837953" w:rsidRPr="001022B9" w:rsidRDefault="00C72795"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2"/>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B63F0F">
              <w:rPr>
                <w:rFonts w:ascii="Calibri" w:eastAsia="Times New Roman" w:hAnsi="Calibri" w:cs="Calibri"/>
                <w:sz w:val="24"/>
                <w:szCs w:val="24"/>
                <w:highlight w:val="yellow"/>
              </w:rPr>
              <w:t xml:space="preserve">For all courses </w:t>
            </w:r>
            <w:r w:rsidR="002552A4" w:rsidRPr="00B63F0F">
              <w:rPr>
                <w:rFonts w:ascii="Calibri" w:eastAsia="Times New Roman" w:hAnsi="Calibri" w:cs="Calibri"/>
                <w:i/>
                <w:iCs/>
                <w:sz w:val="24"/>
                <w:szCs w:val="24"/>
                <w:highlight w:val="yellow"/>
              </w:rPr>
              <w:t>other than the General Education Core courses,</w:t>
            </w:r>
            <w:r w:rsidR="002552A4" w:rsidRPr="00B63F0F">
              <w:rPr>
                <w:rFonts w:ascii="Calibri" w:eastAsia="Times New Roman" w:hAnsi="Calibri" w:cs="Calibri"/>
                <w:sz w:val="24"/>
                <w:szCs w:val="24"/>
                <w:highlight w:val="yellow"/>
              </w:rPr>
              <w:t xml:space="preserve"> this section will be labeled </w:t>
            </w:r>
            <w:r w:rsidR="002552A4" w:rsidRPr="00B63F0F">
              <w:rPr>
                <w:rFonts w:ascii="Calibri" w:eastAsia="Times New Roman" w:hAnsi="Calibri" w:cs="Calibri"/>
                <w:b/>
                <w:bCs/>
                <w:sz w:val="24"/>
                <w:szCs w:val="24"/>
                <w:highlight w:val="yellow"/>
              </w:rPr>
              <w:t>IV -</w:t>
            </w:r>
            <w:r w:rsidR="002552A4" w:rsidRPr="00B63F0F">
              <w:rPr>
                <w:rFonts w:ascii="Calibri" w:eastAsia="Times New Roman" w:hAnsi="Calibri" w:cs="Calibri"/>
                <w:sz w:val="24"/>
                <w:szCs w:val="24"/>
                <w:highlight w:val="yellow"/>
              </w:rPr>
              <w:t xml:space="preserve"> </w:t>
            </w:r>
            <w:r w:rsidR="002552A4" w:rsidRPr="00B63F0F">
              <w:rPr>
                <w:rFonts w:ascii="Calibri" w:eastAsia="Times New Roman" w:hAnsi="Calibri" w:cs="Calibri"/>
                <w:b/>
                <w:bCs/>
                <w:sz w:val="24"/>
                <w:szCs w:val="24"/>
                <w:highlight w:val="yellow"/>
              </w:rPr>
              <w:t>B:</w:t>
            </w:r>
            <w:r w:rsidR="002552A4" w:rsidRPr="00B63F0F">
              <w:rPr>
                <w:rFonts w:ascii="Calibri" w:eastAsia="Times New Roman" w:hAnsi="Calibri" w:cs="Calibri"/>
                <w:sz w:val="24"/>
                <w:szCs w:val="24"/>
                <w:highlight w:val="yellow"/>
              </w:rPr>
              <w:t xml:space="preserve"> on the course syllabus.</w:t>
            </w:r>
          </w:p>
        </w:tc>
      </w:tr>
      <w:tr w:rsidR="00837953" w:rsidRPr="001022B9" w14:paraId="7213FF2B" w14:textId="77777777" w:rsidTr="008D27E5">
        <w:trPr>
          <w:trHeight w:val="520"/>
        </w:trPr>
        <w:tc>
          <w:tcPr>
            <w:tcW w:w="9697" w:type="dxa"/>
            <w:gridSpan w:val="2"/>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416E9129" w:rsidR="00837953" w:rsidRPr="00200935"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C72795">
              <w:rPr>
                <w:rFonts w:ascii="Calibri" w:eastAsia="Times New Roman" w:hAnsi="Calibri" w:cs="Calibri"/>
                <w:color w:val="FF0000"/>
                <w:sz w:val="24"/>
                <w:szCs w:val="24"/>
              </w:rPr>
              <w:t xml:space="preserve"> </w:t>
            </w:r>
          </w:p>
          <w:p w14:paraId="18C7825F" w14:textId="396EB0A7" w:rsidR="00C72795" w:rsidRPr="00200935" w:rsidRDefault="00C72795" w:rsidP="00C72795">
            <w:pPr>
              <w:numPr>
                <w:ilvl w:val="0"/>
                <w:numId w:val="28"/>
              </w:numPr>
              <w:textAlignment w:val="baseline"/>
              <w:rPr>
                <w:rFonts w:ascii="Calibri" w:eastAsia="Times New Roman" w:hAnsi="Calibri" w:cs="Calibri"/>
                <w:color w:val="000000"/>
                <w:sz w:val="24"/>
                <w:szCs w:val="24"/>
              </w:rPr>
            </w:pPr>
            <w:r w:rsidRPr="00200935">
              <w:rPr>
                <w:rFonts w:ascii="Calibri" w:eastAsia="Times New Roman" w:hAnsi="Calibri" w:cs="Calibri"/>
                <w:color w:val="000000"/>
                <w:sz w:val="24"/>
                <w:szCs w:val="24"/>
              </w:rPr>
              <w:t xml:space="preserve">Students will evaluate the relative advantages and disadvantages of developmental methods and techniques to study adolescence. </w:t>
            </w:r>
          </w:p>
          <w:p w14:paraId="38CA06AB" w14:textId="77777777" w:rsidR="00C72795" w:rsidRPr="00200935" w:rsidRDefault="00C72795" w:rsidP="00C72795">
            <w:pPr>
              <w:numPr>
                <w:ilvl w:val="0"/>
                <w:numId w:val="28"/>
              </w:numPr>
              <w:textAlignment w:val="baseline"/>
              <w:rPr>
                <w:rFonts w:ascii="Calibri" w:eastAsia="Times New Roman" w:hAnsi="Calibri" w:cs="Calibri"/>
                <w:color w:val="000000"/>
                <w:sz w:val="24"/>
                <w:szCs w:val="24"/>
              </w:rPr>
            </w:pPr>
            <w:r w:rsidRPr="00200935">
              <w:rPr>
                <w:rFonts w:ascii="Calibri" w:eastAsia="Times New Roman" w:hAnsi="Calibri" w:cs="Calibri"/>
                <w:color w:val="000000"/>
                <w:sz w:val="24"/>
                <w:szCs w:val="24"/>
              </w:rPr>
              <w:t>Students will describe how social and cultural influences during adolescence contribute to healthy adolescent development. </w:t>
            </w:r>
          </w:p>
          <w:p w14:paraId="3198DAA2" w14:textId="4FEFACEE" w:rsidR="00C72795" w:rsidRPr="00200935" w:rsidRDefault="00C72795" w:rsidP="00C72795">
            <w:pPr>
              <w:numPr>
                <w:ilvl w:val="0"/>
                <w:numId w:val="28"/>
              </w:numPr>
              <w:textAlignment w:val="baseline"/>
              <w:rPr>
                <w:rFonts w:ascii="Calibri" w:eastAsia="Times New Roman" w:hAnsi="Calibri" w:cs="Calibri"/>
                <w:color w:val="000000"/>
                <w:sz w:val="24"/>
                <w:szCs w:val="24"/>
              </w:rPr>
            </w:pPr>
            <w:r w:rsidRPr="00200935">
              <w:rPr>
                <w:rFonts w:ascii="Calibri" w:eastAsia="Times New Roman" w:hAnsi="Calibri" w:cs="Calibri"/>
                <w:color w:val="000000"/>
                <w:sz w:val="24"/>
                <w:szCs w:val="24"/>
              </w:rPr>
              <w:t>Students will describe the potential impact of current events on adolescent development.</w:t>
            </w:r>
          </w:p>
          <w:p w14:paraId="49C3B300" w14:textId="77777777" w:rsidR="00C72795" w:rsidRPr="00200935" w:rsidRDefault="00C72795" w:rsidP="00837953">
            <w:pPr>
              <w:shd w:val="clear" w:color="auto" w:fill="FFFFFF"/>
              <w:spacing w:after="120"/>
              <w:ind w:firstLine="30"/>
              <w:rPr>
                <w:rFonts w:ascii="Calibri" w:eastAsia="Times New Roman" w:hAnsi="Calibri" w:cs="Calibri"/>
                <w:color w:val="FF0000"/>
                <w:sz w:val="24"/>
                <w:szCs w:val="24"/>
              </w:rPr>
            </w:pPr>
          </w:p>
          <w:p w14:paraId="77076754" w14:textId="6CA77B2D" w:rsidR="00E40CBC" w:rsidRPr="00200935" w:rsidRDefault="00837953" w:rsidP="00200935">
            <w:pPr>
              <w:shd w:val="clear" w:color="auto" w:fill="FFFFFF"/>
              <w:spacing w:after="120"/>
              <w:ind w:firstLine="30"/>
              <w:rPr>
                <w:rFonts w:ascii="Calibri" w:eastAsia="Times New Roman" w:hAnsi="Calibri" w:cs="Calibri"/>
                <w:sz w:val="24"/>
                <w:szCs w:val="24"/>
              </w:rPr>
            </w:pPr>
            <w:r w:rsidRPr="00200935">
              <w:rPr>
                <w:rFonts w:ascii="Calibri" w:eastAsia="Times New Roman" w:hAnsi="Calibri" w:cs="Calibri"/>
                <w:color w:val="FF0000"/>
                <w:sz w:val="24"/>
                <w:szCs w:val="24"/>
              </w:rPr>
              <w:t xml:space="preserve">To: </w:t>
            </w:r>
            <w:r w:rsidR="00200935">
              <w:rPr>
                <w:rFonts w:ascii="Calibri" w:eastAsia="Times New Roman" w:hAnsi="Calibri" w:cs="Calibri"/>
                <w:color w:val="FF0000"/>
                <w:sz w:val="24"/>
                <w:szCs w:val="24"/>
              </w:rPr>
              <w:t xml:space="preserve">None </w:t>
            </w:r>
            <w:r w:rsidR="00200935" w:rsidRPr="00200935">
              <w:rPr>
                <w:rFonts w:ascii="Calibri" w:eastAsia="Times New Roman" w:hAnsi="Calibri" w:cs="Calibri"/>
                <w:sz w:val="24"/>
                <w:szCs w:val="24"/>
              </w:rPr>
              <w:t>[</w:t>
            </w:r>
            <w:r w:rsidR="00C72795" w:rsidRPr="00200935">
              <w:rPr>
                <w:rFonts w:ascii="Calibri" w:eastAsia="Times New Roman" w:hAnsi="Calibri" w:cs="Calibri"/>
                <w:sz w:val="24"/>
                <w:szCs w:val="24"/>
              </w:rPr>
              <w:t>Removed first objective (redundant) and moved the other</w:t>
            </w:r>
            <w:r w:rsidR="00200935" w:rsidRPr="00200935">
              <w:rPr>
                <w:rFonts w:ascii="Calibri" w:eastAsia="Times New Roman" w:hAnsi="Calibri" w:cs="Calibri"/>
                <w:sz w:val="24"/>
                <w:szCs w:val="24"/>
              </w:rPr>
              <w:t>s</w:t>
            </w:r>
            <w:r w:rsidR="00C72795" w:rsidRPr="00200935">
              <w:rPr>
                <w:rFonts w:ascii="Calibri" w:eastAsia="Times New Roman" w:hAnsi="Calibri" w:cs="Calibri"/>
                <w:sz w:val="24"/>
                <w:szCs w:val="24"/>
              </w:rPr>
              <w:t xml:space="preserve"> to the supplemental competency.</w:t>
            </w:r>
            <w:r w:rsidR="00200935" w:rsidRPr="00200935">
              <w:rPr>
                <w:rFonts w:ascii="Calibri" w:eastAsia="Times New Roman" w:hAnsi="Calibri" w:cs="Calibri"/>
                <w:sz w:val="24"/>
                <w:szCs w:val="24"/>
              </w:rPr>
              <w:t>]</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3A8490EA" w:rsidR="00807258" w:rsidRPr="00EA1F79" w:rsidRDefault="0020093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C72795">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5621D705" w:rsidR="00B63F0F" w:rsidRPr="00EA1F79" w:rsidRDefault="00B63F0F" w:rsidP="00200935">
            <w:pPr>
              <w:spacing w:after="120"/>
              <w:rPr>
                <w:rFonts w:ascii="Calibri" w:eastAsia="Calibri" w:hAnsi="Calibri" w:cs="Calibri"/>
                <w:color w:val="FF0000"/>
                <w:sz w:val="24"/>
                <w:szCs w:val="24"/>
              </w:rPr>
            </w:pP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592C4333" w:rsidR="00807258" w:rsidRPr="00EA1F79" w:rsidRDefault="0020093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C72795">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3886AA10" w:rsidR="00B63F0F" w:rsidRPr="00EA1F79" w:rsidRDefault="00B63F0F" w:rsidP="00200935">
            <w:pPr>
              <w:spacing w:after="120"/>
              <w:rPr>
                <w:rFonts w:ascii="Calibri" w:eastAsia="Calibri" w:hAnsi="Calibri" w:cs="Calibri"/>
                <w:color w:val="FF0000"/>
                <w:sz w:val="24"/>
                <w:szCs w:val="24"/>
              </w:rPr>
            </w:pP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2DD3C227" w:rsidR="00807258" w:rsidRPr="00EA1F79" w:rsidRDefault="0020093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C72795">
                  <w:rPr>
                    <w:rFonts w:ascii="Calibri" w:hAnsi="Calibri" w:cs="Calibri"/>
                    <w:color w:val="808080"/>
                    <w:sz w:val="24"/>
                    <w:szCs w:val="24"/>
                  </w:rPr>
                  <w:t>No</w:t>
                </w:r>
              </w:sdtContent>
            </w:sdt>
          </w:p>
        </w:tc>
      </w:tr>
      <w:bookmarkEnd w:id="5"/>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46008310" w:rsidR="00807258" w:rsidRPr="00EA1F79" w:rsidRDefault="00200935"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C72795">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63F0F">
              <w:rPr>
                <w:rFonts w:ascii="Calibri" w:eastAsia="Calibri" w:hAnsi="Calibri" w:cs="Calibri"/>
                <w:b/>
                <w:sz w:val="24"/>
                <w:szCs w:val="24"/>
                <w:highlight w:val="yellow"/>
                <w:shd w:val="clear" w:color="auto" w:fill="FFFF00"/>
              </w:rPr>
              <w:t>NOTE:</w:t>
            </w:r>
            <w:r w:rsidRPr="00B63F0F">
              <w:rPr>
                <w:rFonts w:ascii="Calibri" w:eastAsia="Calibri" w:hAnsi="Calibri" w:cs="Calibri"/>
                <w:b/>
                <w:sz w:val="24"/>
                <w:szCs w:val="24"/>
                <w:highlight w:val="yellow"/>
              </w:rPr>
              <w:t xml:space="preserve"> </w:t>
            </w:r>
            <w:r w:rsidRPr="00B63F0F">
              <w:rPr>
                <w:rFonts w:ascii="Calibri" w:eastAsia="Calibri" w:hAnsi="Calibri" w:cs="Calibri"/>
                <w:bCs/>
                <w:sz w:val="24"/>
                <w:szCs w:val="24"/>
                <w:highlight w:val="yellow"/>
              </w:rPr>
              <w:t>Proposals will be returned if faculty endorsements are not provided.</w:t>
            </w:r>
          </w:p>
        </w:tc>
      </w:tr>
      <w:tr w:rsidR="00807258" w:rsidRPr="00EA1F79" w14:paraId="025C383B" w14:textId="77777777" w:rsidTr="00807258">
        <w:tc>
          <w:tcPr>
            <w:tcW w:w="9350" w:type="dxa"/>
            <w:gridSpan w:val="2"/>
          </w:tcPr>
          <w:p w14:paraId="34B44232" w14:textId="47977B56" w:rsidR="00B63F0F" w:rsidRPr="00E938A9" w:rsidRDefault="00E938A9" w:rsidP="00807258">
            <w:pPr>
              <w:spacing w:after="120"/>
              <w:rPr>
                <w:rFonts w:ascii="Calibri" w:eastAsia="Calibri" w:hAnsi="Calibri" w:cs="Calibri"/>
                <w:sz w:val="24"/>
                <w:szCs w:val="24"/>
              </w:rPr>
            </w:pPr>
            <w:r>
              <w:rPr>
                <w:rFonts w:ascii="Calibri" w:eastAsia="Calibri" w:hAnsi="Calibri" w:cs="Calibri"/>
                <w:sz w:val="24"/>
                <w:szCs w:val="24"/>
              </w:rPr>
              <w:t xml:space="preserve">Dr. Camille Drake-Brassfield, Dr. Phillip Wiseley, </w:t>
            </w:r>
            <w:r w:rsidR="002D32EF">
              <w:rPr>
                <w:rFonts w:ascii="Calibri" w:eastAsia="Calibri" w:hAnsi="Calibri" w:cs="Calibri"/>
                <w:sz w:val="24"/>
                <w:szCs w:val="24"/>
              </w:rPr>
              <w:t>Dr. Sheila Seelau</w:t>
            </w:r>
            <w:r w:rsidR="00200935">
              <w:rPr>
                <w:rFonts w:ascii="Calibri" w:eastAsia="Calibri" w:hAnsi="Calibri" w:cs="Calibri"/>
                <w:sz w:val="24"/>
                <w:szCs w:val="24"/>
              </w:rPr>
              <w:t>, Dr. Eric Seelau</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368C3F06"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1519A01B" w14:textId="77777777" w:rsidR="00200935" w:rsidRDefault="00200935">
      <w:pPr>
        <w:rPr>
          <w:rFonts w:ascii="Calibri" w:hAnsi="Calibri" w:cs="Calibri"/>
          <w:b/>
          <w:bCs/>
          <w:sz w:val="28"/>
          <w:szCs w:val="28"/>
        </w:rPr>
      </w:pPr>
      <w:r>
        <w:rPr>
          <w:rFonts w:ascii="Calibri" w:hAnsi="Calibri" w:cs="Calibri"/>
          <w:b/>
          <w:bCs/>
          <w:sz w:val="28"/>
          <w:szCs w:val="28"/>
        </w:rPr>
        <w:br w:type="page"/>
      </w:r>
    </w:p>
    <w:p w14:paraId="3D5A9E13" w14:textId="196364AA" w:rsidR="00865E9F" w:rsidRDefault="00865E9F" w:rsidP="00233D5E">
      <w:pPr>
        <w:spacing w:after="120" w:line="240" w:lineRule="auto"/>
        <w:rPr>
          <w:rFonts w:ascii="Calibri" w:hAnsi="Calibri" w:cs="Calibri"/>
          <w:b/>
          <w:bCs/>
          <w:sz w:val="28"/>
          <w:szCs w:val="28"/>
        </w:rPr>
      </w:pPr>
      <w:r>
        <w:rPr>
          <w:rFonts w:ascii="Calibri" w:hAnsi="Calibri" w:cs="Calibri"/>
          <w:b/>
          <w:bCs/>
          <w:sz w:val="28"/>
          <w:szCs w:val="28"/>
        </w:rPr>
        <w:t>Course Catalog Impact Report</w:t>
      </w:r>
    </w:p>
    <w:tbl>
      <w:tblPr>
        <w:tblW w:w="855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552"/>
      </w:tblGrid>
      <w:tr w:rsidR="009B7529" w:rsidRPr="009B7529" w14:paraId="3A282B6F" w14:textId="77777777" w:rsidTr="00200935">
        <w:trPr>
          <w:trHeight w:val="620"/>
          <w:tblCellSpacing w:w="15" w:type="dxa"/>
        </w:trPr>
        <w:tc>
          <w:tcPr>
            <w:tcW w:w="0" w:type="auto"/>
            <w:shd w:val="clear" w:color="auto" w:fill="FFFFFF"/>
            <w:tcMar>
              <w:top w:w="0" w:type="dxa"/>
              <w:left w:w="0" w:type="dxa"/>
              <w:bottom w:w="0" w:type="dxa"/>
              <w:right w:w="0" w:type="dxa"/>
            </w:tcMar>
            <w:hideMark/>
          </w:tcPr>
          <w:p w14:paraId="46BC2019" w14:textId="77777777" w:rsidR="009B7529" w:rsidRPr="009B7529" w:rsidRDefault="009B7529" w:rsidP="009B7529">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9B7529">
              <w:rPr>
                <w:rFonts w:ascii="Century Gothic" w:eastAsia="Times New Roman" w:hAnsi="Century Gothic" w:cs="Times New Roman"/>
                <w:b/>
                <w:bCs/>
                <w:color w:val="734E8E"/>
                <w:kern w:val="36"/>
                <w:sz w:val="33"/>
                <w:szCs w:val="33"/>
              </w:rPr>
              <w:t>Catalog Search</w:t>
            </w:r>
          </w:p>
        </w:tc>
      </w:tr>
      <w:tr w:rsidR="009B7529" w:rsidRPr="009B7529" w14:paraId="3C0105DA" w14:textId="77777777" w:rsidTr="00200935">
        <w:trPr>
          <w:trHeight w:val="235"/>
          <w:tblCellSpacing w:w="15" w:type="dxa"/>
        </w:trPr>
        <w:tc>
          <w:tcPr>
            <w:tcW w:w="0" w:type="auto"/>
            <w:shd w:val="clear" w:color="auto" w:fill="FFFFFF"/>
            <w:tcMar>
              <w:top w:w="0" w:type="dxa"/>
              <w:left w:w="0" w:type="dxa"/>
              <w:bottom w:w="0" w:type="dxa"/>
              <w:right w:w="0" w:type="dxa"/>
            </w:tcMar>
            <w:hideMark/>
          </w:tcPr>
          <w:p w14:paraId="32171EB0" w14:textId="555611B2" w:rsidR="009B7529" w:rsidRPr="009B7529" w:rsidRDefault="009B7529" w:rsidP="009B7529">
            <w:pPr>
              <w:spacing w:after="0" w:line="240" w:lineRule="auto"/>
              <w:rPr>
                <w:rFonts w:ascii="Century Gothic" w:eastAsia="Times New Roman" w:hAnsi="Century Gothic" w:cs="Times New Roman"/>
                <w:color w:val="666666"/>
                <w:sz w:val="21"/>
                <w:szCs w:val="21"/>
              </w:rPr>
            </w:pPr>
          </w:p>
        </w:tc>
      </w:tr>
      <w:tr w:rsidR="00200935" w:rsidRPr="009B7529" w14:paraId="4FE8B550" w14:textId="77777777" w:rsidTr="00200935">
        <w:trPr>
          <w:trHeight w:val="235"/>
          <w:tblCellSpacing w:w="15" w:type="dxa"/>
        </w:trPr>
        <w:tc>
          <w:tcPr>
            <w:tcW w:w="0" w:type="auto"/>
            <w:shd w:val="clear" w:color="auto" w:fill="FFFFFF"/>
            <w:tcMar>
              <w:top w:w="0" w:type="dxa"/>
              <w:left w:w="0" w:type="dxa"/>
              <w:bottom w:w="0" w:type="dxa"/>
              <w:right w:w="0" w:type="dxa"/>
            </w:tcMar>
          </w:tcPr>
          <w:p w14:paraId="4C5ABBF0" w14:textId="77777777" w:rsidR="00200935" w:rsidRDefault="00200935" w:rsidP="009B7529">
            <w:pPr>
              <w:spacing w:after="0" w:line="240" w:lineRule="auto"/>
              <w:rPr>
                <w:rFonts w:ascii="Century Gothic" w:eastAsia="Times New Roman" w:hAnsi="Century Gothic" w:cs="Times New Roman"/>
                <w:color w:val="666666"/>
                <w:sz w:val="21"/>
                <w:szCs w:val="21"/>
              </w:rPr>
            </w:pPr>
          </w:p>
        </w:tc>
      </w:tr>
    </w:tbl>
    <w:p w14:paraId="0E4A53B7" w14:textId="77777777" w:rsidR="009B7529" w:rsidRPr="009B7529" w:rsidRDefault="009B7529" w:rsidP="009B7529">
      <w:pPr>
        <w:pBdr>
          <w:bottom w:val="single" w:sz="6" w:space="1" w:color="auto"/>
        </w:pBdr>
        <w:spacing w:after="0" w:line="240" w:lineRule="auto"/>
        <w:jc w:val="center"/>
        <w:rPr>
          <w:rFonts w:ascii="Arial" w:eastAsia="Times New Roman" w:hAnsi="Arial" w:cs="Arial"/>
          <w:vanish/>
          <w:sz w:val="16"/>
          <w:szCs w:val="16"/>
        </w:rPr>
      </w:pPr>
      <w:bookmarkStart w:id="6" w:name="search_database"/>
      <w:bookmarkEnd w:id="6"/>
      <w:r w:rsidRPr="009B7529">
        <w:rPr>
          <w:rFonts w:ascii="Arial" w:eastAsia="Times New Roman" w:hAnsi="Arial" w:cs="Arial"/>
          <w:vanish/>
          <w:sz w:val="16"/>
          <w:szCs w:val="16"/>
        </w:rPr>
        <w:t>Top of Form</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8"/>
        <w:gridCol w:w="5512"/>
      </w:tblGrid>
      <w:tr w:rsidR="009B7529" w:rsidRPr="009B7529" w14:paraId="20053B7E" w14:textId="77777777" w:rsidTr="00200935">
        <w:trPr>
          <w:tblCellSpacing w:w="15" w:type="dxa"/>
        </w:trPr>
        <w:tc>
          <w:tcPr>
            <w:tcW w:w="2042" w:type="pct"/>
            <w:tcBorders>
              <w:top w:val="nil"/>
              <w:left w:val="nil"/>
              <w:bottom w:val="single" w:sz="6" w:space="0" w:color="75488E"/>
              <w:right w:val="nil"/>
            </w:tcBorders>
            <w:noWrap/>
            <w:tcMar>
              <w:top w:w="75" w:type="dxa"/>
              <w:left w:w="75" w:type="dxa"/>
              <w:bottom w:w="75" w:type="dxa"/>
              <w:right w:w="75" w:type="dxa"/>
            </w:tcMar>
            <w:hideMark/>
          </w:tcPr>
          <w:p w14:paraId="547A4CF3"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Search Options</w:t>
            </w:r>
          </w:p>
        </w:tc>
        <w:tc>
          <w:tcPr>
            <w:tcW w:w="2923" w:type="pct"/>
            <w:tcBorders>
              <w:top w:val="nil"/>
              <w:left w:val="nil"/>
              <w:bottom w:val="single" w:sz="6" w:space="0" w:color="75488E"/>
              <w:right w:val="nil"/>
            </w:tcBorders>
            <w:noWrap/>
            <w:tcMar>
              <w:top w:w="75" w:type="dxa"/>
              <w:left w:w="75" w:type="dxa"/>
              <w:bottom w:w="75" w:type="dxa"/>
              <w:right w:w="75" w:type="dxa"/>
            </w:tcMar>
            <w:hideMark/>
          </w:tcPr>
          <w:p w14:paraId="72E6EC54"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2E1AFD1C" w14:textId="77777777" w:rsidTr="00200935">
        <w:trPr>
          <w:tblCellSpacing w:w="15" w:type="dxa"/>
        </w:trPr>
        <w:tc>
          <w:tcPr>
            <w:tcW w:w="4977" w:type="pct"/>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03C816AF" w14:textId="77777777" w:rsidR="009B7529" w:rsidRPr="009B7529" w:rsidRDefault="009B7529" w:rsidP="009B7529">
            <w:pPr>
              <w:spacing w:before="150" w:after="150" w:line="240" w:lineRule="auto"/>
              <w:textAlignment w:val="baseline"/>
              <w:rPr>
                <w:rFonts w:ascii="inherit" w:eastAsia="Times New Roman" w:hAnsi="inherit" w:cs="Times New Roman"/>
                <w:color w:val="666666"/>
                <w:sz w:val="21"/>
                <w:szCs w:val="21"/>
              </w:rPr>
            </w:pPr>
            <w:r w:rsidRPr="009B7529">
              <w:rPr>
                <w:rFonts w:ascii="inherit" w:eastAsia="Times New Roman" w:hAnsi="inherit" w:cs="Times New Roman"/>
                <w:color w:val="666666"/>
                <w:sz w:val="21"/>
                <w:szCs w:val="21"/>
              </w:rPr>
              <w:t>Choose search locations to narrow or expand your search.</w:t>
            </w:r>
          </w:p>
        </w:tc>
      </w:tr>
      <w:tr w:rsidR="009B7529" w:rsidRPr="009B7529" w14:paraId="63B871D0" w14:textId="77777777" w:rsidTr="00200935">
        <w:trPr>
          <w:tblCellSpacing w:w="15" w:type="dxa"/>
        </w:trPr>
        <w:tc>
          <w:tcPr>
            <w:tcW w:w="2042" w:type="pct"/>
            <w:tcBorders>
              <w:top w:val="nil"/>
              <w:left w:val="nil"/>
              <w:bottom w:val="nil"/>
              <w:right w:val="nil"/>
            </w:tcBorders>
            <w:shd w:val="clear" w:color="auto" w:fill="EEEEEE"/>
            <w:tcMar>
              <w:top w:w="75" w:type="dxa"/>
              <w:left w:w="75" w:type="dxa"/>
              <w:bottom w:w="75" w:type="dxa"/>
              <w:right w:w="75" w:type="dxa"/>
            </w:tcMar>
            <w:hideMark/>
          </w:tcPr>
          <w:p w14:paraId="5C6CE43A" w14:textId="24C8E56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br/>
            </w:r>
            <w:r w:rsidRPr="009B7529">
              <w:rPr>
                <w:rFonts w:ascii="inherit" w:eastAsia="Times New Roman" w:hAnsi="inherit" w:cs="Times New Roman"/>
                <w:color w:val="666666"/>
                <w:sz w:val="21"/>
                <w:szCs w:val="21"/>
                <w:bdr w:val="none" w:sz="0" w:space="0" w:color="auto" w:frame="1"/>
              </w:rPr>
              <w:t>Enter a keyword or phrase</w:t>
            </w:r>
            <w:r w:rsidRPr="009B7529">
              <w:rPr>
                <w:rFonts w:ascii="Century Gothic" w:eastAsia="Times New Roman" w:hAnsi="Century Gothic" w:cs="Times New Roman"/>
                <w:color w:val="666666"/>
                <w:sz w:val="21"/>
                <w:szCs w:val="21"/>
              </w:rPr>
              <w:br/>
            </w:r>
            <w:r w:rsidRPr="009B7529">
              <w:rPr>
                <w:rFonts w:ascii="Century Gothic" w:eastAsia="Times New Roman" w:hAnsi="Century Gothic" w:cs="Times New Roman"/>
                <w:color w:val="666666"/>
                <w:sz w:val="21"/>
                <w:szCs w:val="21"/>
              </w:rPr>
              <w:object w:dxaOrig="1440" w:dyaOrig="1440" w14:anchorId="31113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8pt" o:ole="">
                  <v:imagedata r:id="rId10" o:title=""/>
                </v:shape>
                <w:control r:id="rId11" w:name="DefaultOcxName" w:shapeid="_x0000_i1043"/>
              </w:object>
            </w:r>
            <w:r w:rsidRPr="009B7529">
              <w:rPr>
                <w:rFonts w:ascii="Century Gothic" w:eastAsia="Times New Roman" w:hAnsi="Century Gothic" w:cs="Times New Roman"/>
                <w:color w:val="666666"/>
                <w:sz w:val="21"/>
                <w:szCs w:val="21"/>
              </w:rPr>
              <w:br/>
            </w:r>
            <w:r w:rsidRPr="009B7529">
              <w:rPr>
                <w:rFonts w:ascii="inherit" w:eastAsia="Times New Roman" w:hAnsi="inherit" w:cs="Times New Roman"/>
                <w:color w:val="666666"/>
                <w:sz w:val="21"/>
                <w:szCs w:val="21"/>
                <w:bdr w:val="none" w:sz="0" w:space="0" w:color="auto" w:frame="1"/>
              </w:rPr>
              <w:object w:dxaOrig="1440" w:dyaOrig="1440" w14:anchorId="7C54CE3E">
                <v:shape id="_x0000_i1045" type="#_x0000_t75" style="width:18pt;height:16.2pt" o:ole="">
                  <v:imagedata r:id="rId12" o:title=""/>
                </v:shape>
                <w:control r:id="rId13" w:name="DefaultOcxName1" w:shapeid="_x0000_i1045"/>
              </w:object>
            </w:r>
            <w:r w:rsidRPr="009B7529">
              <w:rPr>
                <w:rFonts w:ascii="inherit" w:eastAsia="Times New Roman" w:hAnsi="inherit" w:cs="Times New Roman"/>
                <w:color w:val="666666"/>
                <w:sz w:val="21"/>
                <w:szCs w:val="21"/>
                <w:bdr w:val="none" w:sz="0" w:space="0" w:color="auto" w:frame="1"/>
              </w:rPr>
              <w:t> Find whole word or phrase only.</w:t>
            </w:r>
          </w:p>
          <w:p w14:paraId="587C62BB" w14:textId="0CBA01CE" w:rsidR="009B7529" w:rsidRPr="009B7529" w:rsidRDefault="009B7529" w:rsidP="009B7529">
            <w:pPr>
              <w:spacing w:before="150" w:after="150" w:line="240" w:lineRule="auto"/>
              <w:textAlignment w:val="baseline"/>
              <w:rPr>
                <w:rFonts w:ascii="inherit" w:eastAsia="Times New Roman" w:hAnsi="inherit" w:cs="Times New Roman"/>
                <w:color w:val="666666"/>
                <w:sz w:val="21"/>
                <w:szCs w:val="21"/>
              </w:rPr>
            </w:pPr>
            <w:r w:rsidRPr="009B7529">
              <w:rPr>
                <w:rFonts w:ascii="inherit" w:eastAsia="Times New Roman" w:hAnsi="inherit" w:cs="Times New Roman"/>
                <w:color w:val="666666"/>
                <w:sz w:val="21"/>
                <w:szCs w:val="21"/>
              </w:rPr>
              <w:object w:dxaOrig="1440" w:dyaOrig="1440" w14:anchorId="5C792213">
                <v:shape id="_x0000_i1048" type="#_x0000_t75" style="width:34.8pt;height:21pt" o:ole="">
                  <v:imagedata r:id="rId14" o:title=""/>
                </v:shape>
                <w:control r:id="rId15" w:name="DefaultOcxName2" w:shapeid="_x0000_i1048"/>
              </w:object>
            </w:r>
          </w:p>
        </w:tc>
        <w:tc>
          <w:tcPr>
            <w:tcW w:w="2923" w:type="pct"/>
            <w:tcBorders>
              <w:top w:val="nil"/>
              <w:left w:val="nil"/>
              <w:bottom w:val="nil"/>
              <w:right w:val="nil"/>
            </w:tcBorders>
            <w:shd w:val="clear" w:color="auto" w:fill="EEEEEE"/>
            <w:tcMar>
              <w:top w:w="75" w:type="dxa"/>
              <w:left w:w="75" w:type="dxa"/>
              <w:bottom w:w="75" w:type="dxa"/>
              <w:right w:w="75" w:type="dxa"/>
            </w:tcMar>
            <w:hideMark/>
          </w:tcPr>
          <w:p w14:paraId="36E47BB9" w14:textId="027F12A8"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br/>
            </w:r>
            <w:r w:rsidRPr="009B7529">
              <w:rPr>
                <w:rFonts w:ascii="inherit" w:eastAsia="Times New Roman" w:hAnsi="inherit" w:cs="Times New Roman"/>
                <w:color w:val="666666"/>
                <w:sz w:val="21"/>
                <w:szCs w:val="21"/>
                <w:bdr w:val="none" w:sz="0" w:space="0" w:color="auto" w:frame="1"/>
              </w:rPr>
              <w:t>Search Locations</w:t>
            </w:r>
            <w:r w:rsidRPr="009B7529">
              <w:rPr>
                <w:rFonts w:ascii="Century Gothic" w:eastAsia="Times New Roman" w:hAnsi="Century Gothic" w:cs="Times New Roman"/>
                <w:color w:val="666666"/>
                <w:sz w:val="21"/>
                <w:szCs w:val="21"/>
              </w:rPr>
              <w:br/>
            </w:r>
            <w:r w:rsidRPr="009B7529">
              <w:rPr>
                <w:rFonts w:ascii="Century Gothic" w:eastAsia="Times New Roman" w:hAnsi="Century Gothic" w:cs="Times New Roman"/>
                <w:color w:val="666666"/>
                <w:sz w:val="21"/>
                <w:szCs w:val="21"/>
              </w:rPr>
              <w:object w:dxaOrig="1440" w:dyaOrig="1440" w14:anchorId="2E1D0EFE">
                <v:shape id="_x0000_i1051" type="#_x0000_t75" style="width:18pt;height:15.6pt" o:ole="">
                  <v:imagedata r:id="rId16" o:title=""/>
                </v:shape>
                <w:control r:id="rId17" w:name="DefaultOcxName3" w:shapeid="_x0000_i1051"/>
              </w:object>
            </w:r>
            <w:r w:rsidRPr="009B7529">
              <w:rPr>
                <w:rFonts w:ascii="Century Gothic" w:eastAsia="Times New Roman" w:hAnsi="Century Gothic" w:cs="Times New Roman"/>
                <w:color w:val="666666"/>
                <w:sz w:val="21"/>
                <w:szCs w:val="21"/>
              </w:rPr>
              <w:t> Courses </w:t>
            </w:r>
          </w:p>
          <w:p w14:paraId="766B2F3C" w14:textId="77777777" w:rsidR="009B7529" w:rsidRPr="009B7529" w:rsidRDefault="009B7529" w:rsidP="009B7529">
            <w:pPr>
              <w:spacing w:after="0" w:line="240" w:lineRule="auto"/>
              <w:textAlignment w:val="baseline"/>
              <w:rPr>
                <w:rFonts w:ascii="inherit" w:eastAsia="Times New Roman" w:hAnsi="inherit" w:cs="Times New Roman"/>
                <w:color w:val="666666"/>
                <w:sz w:val="21"/>
                <w:szCs w:val="21"/>
              </w:rPr>
            </w:pPr>
            <w:r w:rsidRPr="009B7529">
              <w:rPr>
                <w:rFonts w:ascii="inherit" w:eastAsia="Times New Roman" w:hAnsi="inherit" w:cs="Times New Roman"/>
                <w:color w:val="666666"/>
                <w:sz w:val="21"/>
                <w:szCs w:val="21"/>
                <w:bdr w:val="none" w:sz="0" w:space="0" w:color="auto" w:frame="1"/>
              </w:rPr>
              <w:t>[</w:t>
            </w:r>
            <w:hyperlink r:id="rId18" w:history="1">
              <w:r w:rsidRPr="009B7529">
                <w:rPr>
                  <w:rFonts w:ascii="Century Gothic" w:eastAsia="Times New Roman" w:hAnsi="Century Gothic" w:cs="Times New Roman"/>
                  <w:color w:val="41A5A3"/>
                  <w:sz w:val="21"/>
                  <w:szCs w:val="21"/>
                  <w:bdr w:val="none" w:sz="0" w:space="0" w:color="auto" w:frame="1"/>
                </w:rPr>
                <w:t>Show prefix list.</w:t>
              </w:r>
            </w:hyperlink>
            <w:r w:rsidRPr="009B7529">
              <w:rPr>
                <w:rFonts w:ascii="inherit" w:eastAsia="Times New Roman" w:hAnsi="inherit" w:cs="Times New Roman"/>
                <w:color w:val="666666"/>
                <w:sz w:val="21"/>
                <w:szCs w:val="21"/>
                <w:bdr w:val="none" w:sz="0" w:space="0" w:color="auto" w:frame="1"/>
              </w:rPr>
              <w:t>]</w:t>
            </w:r>
          </w:p>
          <w:p w14:paraId="0900187F" w14:textId="5E77E304"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br/>
            </w:r>
            <w:r w:rsidRPr="009B7529">
              <w:rPr>
                <w:rFonts w:ascii="Century Gothic" w:eastAsia="Times New Roman" w:hAnsi="Century Gothic" w:cs="Times New Roman"/>
                <w:color w:val="666666"/>
                <w:sz w:val="21"/>
                <w:szCs w:val="21"/>
              </w:rPr>
              <w:object w:dxaOrig="1440" w:dyaOrig="1440" w14:anchorId="2BD4E2D1">
                <v:shape id="_x0000_i1054" type="#_x0000_t75" style="width:18pt;height:15.6pt" o:ole="">
                  <v:imagedata r:id="rId16" o:title=""/>
                </v:shape>
                <w:control r:id="rId19" w:name="DefaultOcxName4" w:shapeid="_x0000_i1054"/>
              </w:object>
            </w:r>
            <w:r w:rsidRPr="009B7529">
              <w:rPr>
                <w:rFonts w:ascii="Century Gothic" w:eastAsia="Times New Roman" w:hAnsi="Century Gothic" w:cs="Times New Roman"/>
                <w:color w:val="666666"/>
                <w:sz w:val="21"/>
                <w:szCs w:val="21"/>
              </w:rPr>
              <w:t> Programs</w:t>
            </w:r>
            <w:r w:rsidRPr="009B7529">
              <w:rPr>
                <w:rFonts w:ascii="Century Gothic" w:eastAsia="Times New Roman" w:hAnsi="Century Gothic" w:cs="Times New Roman"/>
                <w:color w:val="666666"/>
                <w:sz w:val="21"/>
                <w:szCs w:val="21"/>
              </w:rPr>
              <w:br/>
            </w:r>
            <w:r w:rsidRPr="009B7529">
              <w:rPr>
                <w:rFonts w:ascii="Century Gothic" w:eastAsia="Times New Roman" w:hAnsi="Century Gothic" w:cs="Times New Roman"/>
                <w:color w:val="666666"/>
                <w:sz w:val="21"/>
                <w:szCs w:val="21"/>
              </w:rPr>
              <w:object w:dxaOrig="1440" w:dyaOrig="1440" w14:anchorId="210E3CC7">
                <v:shape id="_x0000_i1057" type="#_x0000_t75" style="width:18pt;height:15.6pt" o:ole="">
                  <v:imagedata r:id="rId16" o:title=""/>
                </v:shape>
                <w:control r:id="rId20" w:name="DefaultOcxName5" w:shapeid="_x0000_i1057"/>
              </w:object>
            </w:r>
            <w:r w:rsidRPr="009B7529">
              <w:rPr>
                <w:rFonts w:ascii="Century Gothic" w:eastAsia="Times New Roman" w:hAnsi="Century Gothic" w:cs="Times New Roman"/>
                <w:color w:val="666666"/>
                <w:sz w:val="21"/>
                <w:szCs w:val="21"/>
              </w:rPr>
              <w:t xml:space="preserve"> Florida </w:t>
            </w:r>
            <w:proofErr w:type="spellStart"/>
            <w:r w:rsidRPr="009B7529">
              <w:rPr>
                <w:rFonts w:ascii="Century Gothic" w:eastAsia="Times New Roman" w:hAnsi="Century Gothic" w:cs="Times New Roman"/>
                <w:color w:val="666666"/>
                <w:sz w:val="21"/>
                <w:szCs w:val="21"/>
              </w:rPr>
              <w:t>SouthWestern</w:t>
            </w:r>
            <w:proofErr w:type="spellEnd"/>
            <w:r w:rsidRPr="009B7529">
              <w:rPr>
                <w:rFonts w:ascii="Century Gothic" w:eastAsia="Times New Roman" w:hAnsi="Century Gothic" w:cs="Times New Roman"/>
                <w:color w:val="666666"/>
                <w:sz w:val="21"/>
                <w:szCs w:val="21"/>
              </w:rPr>
              <w:t xml:space="preserve"> State College</w:t>
            </w:r>
            <w:r w:rsidRPr="009B7529">
              <w:rPr>
                <w:rFonts w:ascii="Century Gothic" w:eastAsia="Times New Roman" w:hAnsi="Century Gothic" w:cs="Times New Roman"/>
                <w:color w:val="666666"/>
                <w:sz w:val="21"/>
                <w:szCs w:val="21"/>
              </w:rPr>
              <w:br/>
            </w:r>
            <w:r w:rsidRPr="009B7529">
              <w:rPr>
                <w:rFonts w:ascii="Century Gothic" w:eastAsia="Times New Roman" w:hAnsi="Century Gothic" w:cs="Times New Roman"/>
                <w:color w:val="666666"/>
                <w:sz w:val="21"/>
                <w:szCs w:val="21"/>
              </w:rPr>
              <w:object w:dxaOrig="1440" w:dyaOrig="1440" w14:anchorId="3A3E5165">
                <v:shape id="_x0000_i1060" type="#_x0000_t75" style="width:18pt;height:15.6pt" o:ole="">
                  <v:imagedata r:id="rId16" o:title=""/>
                </v:shape>
                <w:control r:id="rId21" w:name="DefaultOcxName6" w:shapeid="_x0000_i1060"/>
              </w:object>
            </w:r>
            <w:r w:rsidRPr="009B7529">
              <w:rPr>
                <w:rFonts w:ascii="Century Gothic" w:eastAsia="Times New Roman" w:hAnsi="Century Gothic" w:cs="Times New Roman"/>
                <w:color w:val="666666"/>
                <w:sz w:val="21"/>
                <w:szCs w:val="21"/>
              </w:rPr>
              <w:t> Policies and Other Non-Academic Content</w:t>
            </w:r>
          </w:p>
        </w:tc>
      </w:tr>
      <w:tr w:rsidR="009B7529" w:rsidRPr="009B7529" w14:paraId="3A59A0CD" w14:textId="77777777" w:rsidTr="00200935">
        <w:trPr>
          <w:trHeight w:val="60"/>
          <w:tblCellSpacing w:w="15" w:type="dxa"/>
        </w:trPr>
        <w:tc>
          <w:tcPr>
            <w:tcW w:w="204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35F322D0"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c>
          <w:tcPr>
            <w:tcW w:w="2923"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4B8B4EC4" w14:textId="77777777" w:rsidR="009B7529" w:rsidRPr="009B7529" w:rsidRDefault="009B7529" w:rsidP="009B7529">
            <w:pPr>
              <w:spacing w:after="0" w:line="240" w:lineRule="auto"/>
              <w:rPr>
                <w:rFonts w:ascii="Times New Roman" w:eastAsia="Times New Roman" w:hAnsi="Times New Roman" w:cs="Times New Roman"/>
                <w:sz w:val="20"/>
                <w:szCs w:val="20"/>
              </w:rPr>
            </w:pPr>
          </w:p>
        </w:tc>
      </w:tr>
    </w:tbl>
    <w:p w14:paraId="1B7AAC05" w14:textId="77777777" w:rsidR="009B7529" w:rsidRPr="009B7529" w:rsidRDefault="009B7529" w:rsidP="009B7529">
      <w:pPr>
        <w:pBdr>
          <w:top w:val="single" w:sz="6" w:space="1" w:color="auto"/>
        </w:pBdr>
        <w:spacing w:after="0" w:line="240" w:lineRule="auto"/>
        <w:jc w:val="center"/>
        <w:rPr>
          <w:rFonts w:ascii="Arial" w:eastAsia="Times New Roman" w:hAnsi="Arial" w:cs="Arial"/>
          <w:vanish/>
          <w:sz w:val="16"/>
          <w:szCs w:val="16"/>
        </w:rPr>
      </w:pPr>
      <w:r w:rsidRPr="009B7529">
        <w:rPr>
          <w:rFonts w:ascii="Arial" w:eastAsia="Times New Roman" w:hAnsi="Arial" w:cs="Arial"/>
          <w:vanish/>
          <w:sz w:val="16"/>
          <w:szCs w:val="16"/>
        </w:rPr>
        <w:t>Bottom of Form</w:t>
      </w:r>
    </w:p>
    <w:p w14:paraId="4C260399" w14:textId="77777777" w:rsidR="009B7529" w:rsidRPr="009B7529" w:rsidRDefault="009B7529" w:rsidP="009B7529">
      <w:pPr>
        <w:shd w:val="clear" w:color="auto" w:fill="FFFFFF"/>
        <w:spacing w:after="0" w:line="240" w:lineRule="auto"/>
        <w:jc w:val="right"/>
        <w:textAlignment w:val="baseline"/>
        <w:rPr>
          <w:rFonts w:ascii="Century Gothic" w:eastAsia="Times New Roman" w:hAnsi="Century Gothic" w:cs="Times New Roman"/>
          <w:color w:val="666666"/>
          <w:sz w:val="21"/>
          <w:szCs w:val="21"/>
        </w:rPr>
      </w:pPr>
      <w:bookmarkStart w:id="7" w:name="results"/>
      <w:bookmarkEnd w:id="7"/>
      <w:r w:rsidRPr="009B7529">
        <w:rPr>
          <w:rFonts w:ascii="Century Gothic" w:eastAsia="Times New Roman" w:hAnsi="Century Gothic" w:cs="Times New Roman"/>
          <w:color w:val="666666"/>
          <w:sz w:val="21"/>
          <w:szCs w:val="21"/>
        </w:rPr>
        <w:t>Sorting: </w:t>
      </w:r>
      <w:hyperlink r:id="rId22" w:history="1">
        <w:r w:rsidRPr="009B7529">
          <w:rPr>
            <w:rFonts w:ascii="Century Gothic" w:eastAsia="Times New Roman" w:hAnsi="Century Gothic" w:cs="Times New Roman"/>
            <w:color w:val="41A5A3"/>
            <w:sz w:val="21"/>
            <w:szCs w:val="21"/>
            <w:bdr w:val="none" w:sz="0" w:space="0" w:color="auto" w:frame="1"/>
          </w:rPr>
          <w:t>Alphabetical</w:t>
        </w:r>
      </w:hyperlink>
      <w:r w:rsidRPr="009B7529">
        <w:rPr>
          <w:rFonts w:ascii="Century Gothic" w:eastAsia="Times New Roman" w:hAnsi="Century Gothic" w:cs="Times New Roman"/>
          <w:color w:val="666666"/>
          <w:sz w:val="21"/>
          <w:szCs w:val="21"/>
        </w:rPr>
        <w:t> | </w:t>
      </w:r>
      <w:r w:rsidRPr="009B7529">
        <w:rPr>
          <w:rFonts w:ascii="inherit" w:eastAsia="Times New Roman" w:hAnsi="inherit" w:cs="Times New Roman"/>
          <w:b/>
          <w:bCs/>
          <w:color w:val="666666"/>
          <w:sz w:val="21"/>
          <w:szCs w:val="21"/>
          <w:bdr w:val="none" w:sz="0" w:space="0" w:color="auto" w:frame="1"/>
        </w:rPr>
        <w:t>Ranked</w:t>
      </w:r>
    </w:p>
    <w:p w14:paraId="6964DEDE" w14:textId="77777777" w:rsidR="009B7529" w:rsidRPr="009B7529" w:rsidRDefault="009B7529" w:rsidP="009B7529">
      <w:pPr>
        <w:spacing w:after="0" w:line="240" w:lineRule="auto"/>
        <w:rPr>
          <w:rFonts w:ascii="Times New Roman" w:eastAsia="Times New Roman" w:hAnsi="Times New Roman" w:cs="Times New Roman"/>
          <w:sz w:val="24"/>
          <w:szCs w:val="24"/>
        </w:rPr>
      </w:pPr>
      <w:r w:rsidRPr="009B7529">
        <w:rPr>
          <w:rFonts w:ascii="Century Gothic" w:eastAsia="Times New Roman" w:hAnsi="Century Gothic" w:cs="Times New Roman"/>
          <w:b/>
          <w:bCs/>
          <w:color w:val="734E8E"/>
          <w:sz w:val="30"/>
          <w:szCs w:val="30"/>
          <w:bdr w:val="none" w:sz="0" w:space="0" w:color="auto" w:frame="1"/>
          <w:shd w:val="clear" w:color="auto" w:fill="FFFFFF"/>
        </w:rPr>
        <w:t>Search Results</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24"/>
        <w:gridCol w:w="236"/>
      </w:tblGrid>
      <w:tr w:rsidR="009B7529" w:rsidRPr="009B7529" w14:paraId="29B7D4EE" w14:textId="77777777" w:rsidTr="00200935">
        <w:trPr>
          <w:tblCellSpacing w:w="15" w:type="dxa"/>
        </w:trPr>
        <w:tc>
          <w:tcPr>
            <w:tcW w:w="4874" w:type="pct"/>
            <w:shd w:val="clear" w:color="auto" w:fill="FFFFFF"/>
            <w:noWrap/>
            <w:tcMar>
              <w:top w:w="0" w:type="dxa"/>
              <w:left w:w="0" w:type="dxa"/>
              <w:bottom w:w="0" w:type="dxa"/>
              <w:right w:w="0" w:type="dxa"/>
            </w:tcMar>
            <w:hideMark/>
          </w:tcPr>
          <w:p w14:paraId="5DC6E621"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Courses - Prefix/Code Matches</w:t>
            </w:r>
          </w:p>
        </w:tc>
        <w:tc>
          <w:tcPr>
            <w:tcW w:w="91" w:type="pct"/>
            <w:shd w:val="clear" w:color="auto" w:fill="FFFFFF"/>
            <w:tcMar>
              <w:top w:w="0" w:type="dxa"/>
              <w:left w:w="0" w:type="dxa"/>
              <w:bottom w:w="0" w:type="dxa"/>
              <w:right w:w="0" w:type="dxa"/>
            </w:tcMar>
            <w:hideMark/>
          </w:tcPr>
          <w:p w14:paraId="32776704"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4EE2C06D"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C706516"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r>
      <w:tr w:rsidR="009B7529" w:rsidRPr="009B7529" w14:paraId="6437CDCD"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BFD01B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No matches.</w:t>
            </w:r>
          </w:p>
        </w:tc>
      </w:tr>
      <w:tr w:rsidR="009B7529" w:rsidRPr="009B7529" w14:paraId="6203F2F3" w14:textId="77777777" w:rsidTr="00200935">
        <w:trPr>
          <w:trHeight w:val="60"/>
          <w:tblCellSpacing w:w="15" w:type="dxa"/>
        </w:trPr>
        <w:tc>
          <w:tcPr>
            <w:tcW w:w="487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BDF294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4B3F9A01" w14:textId="77777777" w:rsidR="009B7529" w:rsidRPr="009B7529" w:rsidRDefault="009B7529" w:rsidP="009B7529">
            <w:pPr>
              <w:spacing w:after="0" w:line="240" w:lineRule="auto"/>
              <w:rPr>
                <w:rFonts w:ascii="Times New Roman" w:eastAsia="Times New Roman" w:hAnsi="Times New Roman" w:cs="Times New Roman"/>
                <w:sz w:val="20"/>
                <w:szCs w:val="20"/>
              </w:rPr>
            </w:pPr>
          </w:p>
        </w:tc>
      </w:tr>
    </w:tbl>
    <w:p w14:paraId="4C8C4545" w14:textId="77777777" w:rsidR="009B7529" w:rsidRPr="009B7529" w:rsidRDefault="009B7529" w:rsidP="009B752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43"/>
        <w:gridCol w:w="217"/>
      </w:tblGrid>
      <w:tr w:rsidR="009B7529" w:rsidRPr="009B7529" w14:paraId="3EC860D7" w14:textId="77777777" w:rsidTr="00200935">
        <w:trPr>
          <w:tblCellSpacing w:w="15" w:type="dxa"/>
        </w:trPr>
        <w:tc>
          <w:tcPr>
            <w:tcW w:w="4885" w:type="pct"/>
            <w:shd w:val="clear" w:color="auto" w:fill="FFFFFF"/>
            <w:noWrap/>
            <w:tcMar>
              <w:top w:w="0" w:type="dxa"/>
              <w:left w:w="0" w:type="dxa"/>
              <w:bottom w:w="0" w:type="dxa"/>
              <w:right w:w="0" w:type="dxa"/>
            </w:tcMar>
            <w:hideMark/>
          </w:tcPr>
          <w:p w14:paraId="3C4A3E9C"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Courses - Keyword/Phrase Matches</w:t>
            </w:r>
          </w:p>
        </w:tc>
        <w:tc>
          <w:tcPr>
            <w:tcW w:w="80" w:type="pct"/>
            <w:shd w:val="clear" w:color="auto" w:fill="FFFFFF"/>
            <w:tcMar>
              <w:top w:w="0" w:type="dxa"/>
              <w:left w:w="0" w:type="dxa"/>
              <w:bottom w:w="0" w:type="dxa"/>
              <w:right w:w="0" w:type="dxa"/>
            </w:tcMar>
            <w:hideMark/>
          </w:tcPr>
          <w:p w14:paraId="0750B8A6"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06D370DF"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2837FC36"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Results for any term in "</w:t>
            </w:r>
            <w:r w:rsidRPr="009B7529">
              <w:rPr>
                <w:rFonts w:ascii="inherit" w:eastAsia="Times New Roman" w:hAnsi="inherit" w:cs="Times New Roman"/>
                <w:b/>
                <w:bCs/>
                <w:color w:val="666666"/>
                <w:sz w:val="21"/>
                <w:szCs w:val="21"/>
                <w:bdr w:val="none" w:sz="0" w:space="0" w:color="auto" w:frame="1"/>
              </w:rPr>
              <w:t>"Dep 2302"</w:t>
            </w:r>
            <w:r w:rsidRPr="009B7529">
              <w:rPr>
                <w:rFonts w:ascii="Century Gothic" w:eastAsia="Times New Roman" w:hAnsi="Century Gothic" w:cs="Times New Roman"/>
                <w:color w:val="666666"/>
                <w:sz w:val="21"/>
                <w:szCs w:val="21"/>
              </w:rPr>
              <w:t>".</w:t>
            </w:r>
          </w:p>
        </w:tc>
      </w:tr>
      <w:tr w:rsidR="009B7529" w:rsidRPr="009B7529" w14:paraId="117D9F18"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89DD8E6" w14:textId="77777777" w:rsidR="009B7529" w:rsidRPr="009B7529" w:rsidRDefault="00200935" w:rsidP="009B7529">
            <w:pPr>
              <w:spacing w:after="0" w:line="240" w:lineRule="auto"/>
              <w:rPr>
                <w:rFonts w:ascii="Century Gothic" w:eastAsia="Times New Roman" w:hAnsi="Century Gothic" w:cs="Times New Roman"/>
                <w:color w:val="666666"/>
                <w:sz w:val="21"/>
                <w:szCs w:val="21"/>
              </w:rPr>
            </w:pPr>
            <w:hyperlink r:id="rId23" w:history="1">
              <w:r w:rsidR="009B7529" w:rsidRPr="009B7529">
                <w:rPr>
                  <w:rFonts w:ascii="Century Gothic" w:eastAsia="Times New Roman" w:hAnsi="Century Gothic" w:cs="Times New Roman"/>
                  <w:color w:val="41A5A3"/>
                  <w:sz w:val="21"/>
                  <w:szCs w:val="21"/>
                  <w:bdr w:val="none" w:sz="0" w:space="0" w:color="auto" w:frame="1"/>
                </w:rPr>
                <w:t>DEP 2302 - Adolescent Psychology</w:t>
              </w:r>
            </w:hyperlink>
          </w:p>
          <w:tbl>
            <w:tblPr>
              <w:tblW w:w="9885" w:type="dxa"/>
              <w:shd w:val="clear" w:color="auto" w:fill="CCCCCC"/>
              <w:tblCellMar>
                <w:left w:w="0" w:type="dxa"/>
                <w:right w:w="0" w:type="dxa"/>
              </w:tblCellMar>
              <w:tblLook w:val="04A0" w:firstRow="1" w:lastRow="0" w:firstColumn="1" w:lastColumn="0" w:noHBand="0" w:noVBand="1"/>
            </w:tblPr>
            <w:tblGrid>
              <w:gridCol w:w="9885"/>
            </w:tblGrid>
            <w:tr w:rsidR="009B7529" w:rsidRPr="009B7529" w14:paraId="68D7EF4A" w14:textId="77777777" w:rsidTr="00200935">
              <w:trPr>
                <w:trHeight w:val="2738"/>
              </w:trPr>
              <w:tc>
                <w:tcPr>
                  <w:tcW w:w="0" w:type="auto"/>
                  <w:tcBorders>
                    <w:top w:val="nil"/>
                    <w:left w:val="nil"/>
                    <w:bottom w:val="nil"/>
                    <w:right w:val="nil"/>
                  </w:tcBorders>
                  <w:shd w:val="clear" w:color="auto" w:fill="CCCCCC"/>
                  <w:vAlign w:val="bottom"/>
                  <w:hideMark/>
                </w:tcPr>
                <w:p w14:paraId="520D5819" w14:textId="77777777" w:rsidR="009B7529" w:rsidRPr="009B7529" w:rsidRDefault="009B7529" w:rsidP="009B7529">
                  <w:pPr>
                    <w:spacing w:before="300" w:after="150" w:line="240" w:lineRule="auto"/>
                    <w:textAlignment w:val="baseline"/>
                    <w:outlineLvl w:val="2"/>
                    <w:rPr>
                      <w:rFonts w:ascii="Century Gothic" w:eastAsia="Times New Roman" w:hAnsi="Century Gothic" w:cs="Times New Roman"/>
                      <w:b/>
                      <w:bCs/>
                      <w:color w:val="734E8E"/>
                      <w:sz w:val="27"/>
                      <w:szCs w:val="27"/>
                    </w:rPr>
                  </w:pPr>
                  <w:r w:rsidRPr="009B7529">
                    <w:rPr>
                      <w:rFonts w:ascii="Century Gothic" w:eastAsia="Times New Roman" w:hAnsi="Century Gothic" w:cs="Times New Roman"/>
                      <w:b/>
                      <w:bCs/>
                      <w:color w:val="734E8E"/>
                      <w:sz w:val="27"/>
                      <w:szCs w:val="27"/>
                    </w:rPr>
                    <w:t>DEP 2302 - Adolescent Psychology</w:t>
                  </w:r>
                </w:p>
                <w:p w14:paraId="64F987ED" w14:textId="77777777" w:rsidR="009B7529" w:rsidRPr="009B7529" w:rsidRDefault="00200935" w:rsidP="009B7529">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color w:val="666666"/>
                      <w:sz w:val="21"/>
                      <w:szCs w:val="21"/>
                    </w:rPr>
                    <w:pict w14:anchorId="03C564E4">
                      <v:rect id="_x0000_i1114" style="width:0;height:0" o:hralign="center" o:hrstd="t" o:hr="t" fillcolor="#a0a0a0" stroked="f"/>
                    </w:pict>
                  </w:r>
                </w:p>
                <w:p w14:paraId="53E08EED" w14:textId="77777777" w:rsidR="009B7529" w:rsidRPr="009B7529" w:rsidRDefault="009B7529" w:rsidP="009B7529">
                  <w:pPr>
                    <w:spacing w:after="240" w:line="240" w:lineRule="auto"/>
                    <w:textAlignment w:val="baseline"/>
                    <w:rPr>
                      <w:rFonts w:ascii="inherit" w:eastAsia="Times New Roman" w:hAnsi="inherit" w:cs="Times New Roman"/>
                      <w:color w:val="666666"/>
                      <w:sz w:val="21"/>
                      <w:szCs w:val="21"/>
                    </w:rPr>
                  </w:pPr>
                  <w:r w:rsidRPr="009B7529">
                    <w:rPr>
                      <w:rFonts w:ascii="inherit" w:eastAsia="Times New Roman" w:hAnsi="inherit" w:cs="Times New Roman"/>
                      <w:b/>
                      <w:bCs/>
                      <w:color w:val="666666"/>
                      <w:sz w:val="21"/>
                      <w:szCs w:val="21"/>
                      <w:bdr w:val="none" w:sz="0" w:space="0" w:color="auto" w:frame="1"/>
                    </w:rPr>
                    <w:t>3 credits</w:t>
                  </w:r>
                  <w:r w:rsidRPr="009B7529">
                    <w:rPr>
                      <w:rFonts w:ascii="inherit" w:eastAsia="Times New Roman" w:hAnsi="inherit" w:cs="Times New Roman"/>
                      <w:color w:val="666666"/>
                      <w:sz w:val="21"/>
                      <w:szCs w:val="21"/>
                    </w:rPr>
                    <w:br/>
                  </w:r>
                  <w:r w:rsidRPr="009B7529">
                    <w:rPr>
                      <w:rFonts w:ascii="inherit" w:eastAsia="Times New Roman" w:hAnsi="inherit" w:cs="Times New Roman"/>
                      <w:b/>
                      <w:bCs/>
                      <w:i/>
                      <w:iCs/>
                      <w:color w:val="666666"/>
                      <w:sz w:val="21"/>
                      <w:szCs w:val="21"/>
                      <w:bdr w:val="none" w:sz="0" w:space="0" w:color="auto" w:frame="1"/>
                    </w:rPr>
                    <w:t>Prerequisites:</w:t>
                  </w:r>
                  <w:r w:rsidRPr="009B7529">
                    <w:rPr>
                      <w:rFonts w:ascii="inherit" w:eastAsia="Times New Roman" w:hAnsi="inherit" w:cs="Times New Roman"/>
                      <w:color w:val="666666"/>
                      <w:sz w:val="21"/>
                      <w:szCs w:val="21"/>
                    </w:rPr>
                    <w:t> </w:t>
                  </w:r>
                  <w:hyperlink r:id="rId24" w:anchor="tt4176" w:tgtFrame="_blank" w:history="1">
                    <w:r w:rsidRPr="009B7529">
                      <w:rPr>
                        <w:rFonts w:ascii="Century Gothic" w:eastAsia="Times New Roman" w:hAnsi="Century Gothic" w:cs="Times New Roman"/>
                        <w:b/>
                        <w:bCs/>
                        <w:i/>
                        <w:iCs/>
                        <w:color w:val="41A5A3"/>
                        <w:sz w:val="21"/>
                        <w:szCs w:val="21"/>
                        <w:bdr w:val="none" w:sz="0" w:space="0" w:color="auto" w:frame="1"/>
                      </w:rPr>
                      <w:t>PSY 2012</w:t>
                    </w:r>
                  </w:hyperlink>
                  <w:r w:rsidRPr="009B7529">
                    <w:rPr>
                      <w:rFonts w:ascii="inherit" w:eastAsia="Times New Roman" w:hAnsi="inherit" w:cs="Times New Roman"/>
                      <w:color w:val="666666"/>
                      <w:sz w:val="21"/>
                      <w:szCs w:val="21"/>
                    </w:rPr>
                    <w:t> </w:t>
                  </w:r>
                  <w:r w:rsidRPr="009B7529">
                    <w:rPr>
                      <w:rFonts w:ascii="inherit" w:eastAsia="Times New Roman" w:hAnsi="inherit" w:cs="Times New Roman"/>
                      <w:color w:val="666666"/>
                      <w:sz w:val="21"/>
                      <w:szCs w:val="21"/>
                    </w:rPr>
                    <w:br/>
                    <w:t>This course is an investigation of the transitional years between childhood and adulthood. Emphasis is placed on the changing self-concept of the young person and the special problems unique to this stage of life.</w:t>
                  </w:r>
                </w:p>
              </w:tc>
            </w:tr>
          </w:tbl>
          <w:p w14:paraId="3F03D7E1"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r>
      <w:tr w:rsidR="009B7529" w:rsidRPr="009B7529" w14:paraId="38C8D5FE" w14:textId="77777777" w:rsidTr="00200935">
        <w:trPr>
          <w:trHeight w:val="60"/>
          <w:tblCellSpacing w:w="15" w:type="dxa"/>
        </w:trPr>
        <w:tc>
          <w:tcPr>
            <w:tcW w:w="4885"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1B4D12B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76D3DCC1" w14:textId="77777777" w:rsidR="009B7529" w:rsidRPr="009B7529" w:rsidRDefault="009B7529" w:rsidP="009B7529">
            <w:pPr>
              <w:spacing w:after="0" w:line="240" w:lineRule="auto"/>
              <w:rPr>
                <w:rFonts w:ascii="Times New Roman" w:eastAsia="Times New Roman" w:hAnsi="Times New Roman" w:cs="Times New Roman"/>
                <w:sz w:val="20"/>
                <w:szCs w:val="20"/>
              </w:rPr>
            </w:pPr>
          </w:p>
        </w:tc>
      </w:tr>
    </w:tbl>
    <w:p w14:paraId="0BC6511C" w14:textId="77777777" w:rsidR="009B7529" w:rsidRPr="009B7529" w:rsidRDefault="009B7529" w:rsidP="009B752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50"/>
        <w:gridCol w:w="210"/>
      </w:tblGrid>
      <w:tr w:rsidR="009B7529" w:rsidRPr="009B7529" w14:paraId="487B6B63" w14:textId="77777777" w:rsidTr="00200935">
        <w:trPr>
          <w:tblCellSpacing w:w="15" w:type="dxa"/>
        </w:trPr>
        <w:tc>
          <w:tcPr>
            <w:tcW w:w="4888" w:type="pct"/>
            <w:shd w:val="clear" w:color="auto" w:fill="FFFFFF"/>
            <w:noWrap/>
            <w:tcMar>
              <w:top w:w="0" w:type="dxa"/>
              <w:left w:w="0" w:type="dxa"/>
              <w:bottom w:w="0" w:type="dxa"/>
              <w:right w:w="0" w:type="dxa"/>
            </w:tcMar>
            <w:hideMark/>
          </w:tcPr>
          <w:p w14:paraId="52225EDC"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Programs - Keyword/Phrase Matches</w:t>
            </w:r>
          </w:p>
        </w:tc>
        <w:tc>
          <w:tcPr>
            <w:tcW w:w="77" w:type="pct"/>
            <w:shd w:val="clear" w:color="auto" w:fill="FFFFFF"/>
            <w:noWrap/>
            <w:tcMar>
              <w:top w:w="0" w:type="dxa"/>
              <w:left w:w="0" w:type="dxa"/>
              <w:bottom w:w="0" w:type="dxa"/>
              <w:right w:w="0" w:type="dxa"/>
            </w:tcMar>
            <w:hideMark/>
          </w:tcPr>
          <w:p w14:paraId="0B9E06E6"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6DC3B35D"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1D399E5"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Results for any term in "</w:t>
            </w:r>
            <w:r w:rsidRPr="009B7529">
              <w:rPr>
                <w:rFonts w:ascii="inherit" w:eastAsia="Times New Roman" w:hAnsi="inherit" w:cs="Times New Roman"/>
                <w:b/>
                <w:bCs/>
                <w:color w:val="666666"/>
                <w:sz w:val="21"/>
                <w:szCs w:val="21"/>
                <w:bdr w:val="none" w:sz="0" w:space="0" w:color="auto" w:frame="1"/>
              </w:rPr>
              <w:t>"Dep 2302"</w:t>
            </w:r>
            <w:r w:rsidRPr="009B7529">
              <w:rPr>
                <w:rFonts w:ascii="Century Gothic" w:eastAsia="Times New Roman" w:hAnsi="Century Gothic" w:cs="Times New Roman"/>
                <w:color w:val="666666"/>
                <w:sz w:val="21"/>
                <w:szCs w:val="21"/>
              </w:rPr>
              <w:t>".</w:t>
            </w:r>
          </w:p>
        </w:tc>
      </w:tr>
      <w:tr w:rsidR="009B7529" w:rsidRPr="009B7529" w14:paraId="2AC853B6"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07C4FA70"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No matches.</w:t>
            </w:r>
          </w:p>
        </w:tc>
      </w:tr>
      <w:tr w:rsidR="009B7529" w:rsidRPr="009B7529" w14:paraId="01D4C16E" w14:textId="77777777" w:rsidTr="00200935">
        <w:trPr>
          <w:trHeight w:val="60"/>
          <w:tblCellSpacing w:w="15" w:type="dxa"/>
        </w:trPr>
        <w:tc>
          <w:tcPr>
            <w:tcW w:w="488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6240295C"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527F89C2" w14:textId="77777777" w:rsidR="009B7529" w:rsidRPr="009B7529" w:rsidRDefault="009B7529" w:rsidP="009B7529">
            <w:pPr>
              <w:spacing w:after="0" w:line="240" w:lineRule="auto"/>
              <w:rPr>
                <w:rFonts w:ascii="Times New Roman" w:eastAsia="Times New Roman" w:hAnsi="Times New Roman" w:cs="Times New Roman"/>
                <w:sz w:val="20"/>
                <w:szCs w:val="20"/>
              </w:rPr>
            </w:pPr>
          </w:p>
        </w:tc>
      </w:tr>
    </w:tbl>
    <w:p w14:paraId="5A0D464B" w14:textId="77777777" w:rsidR="009B7529" w:rsidRPr="009B7529" w:rsidRDefault="009B7529" w:rsidP="009B752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09"/>
        <w:gridCol w:w="151"/>
      </w:tblGrid>
      <w:tr w:rsidR="009B7529" w:rsidRPr="009B7529" w14:paraId="31780175" w14:textId="77777777" w:rsidTr="00200935">
        <w:trPr>
          <w:tblCellSpacing w:w="15" w:type="dxa"/>
        </w:trPr>
        <w:tc>
          <w:tcPr>
            <w:tcW w:w="4920" w:type="pct"/>
            <w:shd w:val="clear" w:color="auto" w:fill="FFFFFF"/>
            <w:noWrap/>
            <w:tcMar>
              <w:top w:w="0" w:type="dxa"/>
              <w:left w:w="0" w:type="dxa"/>
              <w:bottom w:w="0" w:type="dxa"/>
              <w:right w:w="0" w:type="dxa"/>
            </w:tcMar>
            <w:hideMark/>
          </w:tcPr>
          <w:p w14:paraId="4A4E80F7"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xml:space="preserve">Florida </w:t>
            </w:r>
            <w:proofErr w:type="spellStart"/>
            <w:r w:rsidRPr="009B7529">
              <w:rPr>
                <w:rFonts w:ascii="Century Gothic" w:eastAsia="Times New Roman" w:hAnsi="Century Gothic" w:cs="Times New Roman"/>
                <w:color w:val="666666"/>
                <w:sz w:val="21"/>
                <w:szCs w:val="21"/>
              </w:rPr>
              <w:t>SouthWestern</w:t>
            </w:r>
            <w:proofErr w:type="spellEnd"/>
            <w:r w:rsidRPr="009B7529">
              <w:rPr>
                <w:rFonts w:ascii="Century Gothic" w:eastAsia="Times New Roman" w:hAnsi="Century Gothic" w:cs="Times New Roman"/>
                <w:color w:val="666666"/>
                <w:sz w:val="21"/>
                <w:szCs w:val="21"/>
              </w:rPr>
              <w:t xml:space="preserve"> State College - Keyword/Phrase Matches</w:t>
            </w:r>
          </w:p>
        </w:tc>
        <w:tc>
          <w:tcPr>
            <w:tcW w:w="46" w:type="pct"/>
            <w:shd w:val="clear" w:color="auto" w:fill="FFFFFF"/>
            <w:noWrap/>
            <w:tcMar>
              <w:top w:w="0" w:type="dxa"/>
              <w:left w:w="0" w:type="dxa"/>
              <w:bottom w:w="0" w:type="dxa"/>
              <w:right w:w="0" w:type="dxa"/>
            </w:tcMar>
            <w:hideMark/>
          </w:tcPr>
          <w:p w14:paraId="40B66CC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27B0B89D"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63DCC64F"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Results for any term in "</w:t>
            </w:r>
            <w:r w:rsidRPr="009B7529">
              <w:rPr>
                <w:rFonts w:ascii="inherit" w:eastAsia="Times New Roman" w:hAnsi="inherit" w:cs="Times New Roman"/>
                <w:b/>
                <w:bCs/>
                <w:color w:val="666666"/>
                <w:sz w:val="21"/>
                <w:szCs w:val="21"/>
                <w:bdr w:val="none" w:sz="0" w:space="0" w:color="auto" w:frame="1"/>
              </w:rPr>
              <w:t>"Dep 2302"</w:t>
            </w:r>
            <w:r w:rsidRPr="009B7529">
              <w:rPr>
                <w:rFonts w:ascii="Century Gothic" w:eastAsia="Times New Roman" w:hAnsi="Century Gothic" w:cs="Times New Roman"/>
                <w:color w:val="666666"/>
                <w:sz w:val="21"/>
                <w:szCs w:val="21"/>
              </w:rPr>
              <w:t>".</w:t>
            </w:r>
          </w:p>
        </w:tc>
      </w:tr>
      <w:tr w:rsidR="009B7529" w:rsidRPr="009B7529" w14:paraId="473ADB2D"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1A738CD"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No matches.</w:t>
            </w:r>
          </w:p>
        </w:tc>
      </w:tr>
      <w:tr w:rsidR="009B7529" w:rsidRPr="009B7529" w14:paraId="071B0635" w14:textId="77777777" w:rsidTr="00200935">
        <w:trPr>
          <w:trHeight w:val="60"/>
          <w:tblCellSpacing w:w="15" w:type="dxa"/>
        </w:trPr>
        <w:tc>
          <w:tcPr>
            <w:tcW w:w="4920"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37F72ADC"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p>
        </w:tc>
        <w:tc>
          <w:tcPr>
            <w:tcW w:w="46"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03407C6" w14:textId="77777777" w:rsidR="009B7529" w:rsidRPr="009B7529" w:rsidRDefault="009B7529" w:rsidP="009B7529">
            <w:pPr>
              <w:spacing w:after="0" w:line="240" w:lineRule="auto"/>
              <w:rPr>
                <w:rFonts w:ascii="Times New Roman" w:eastAsia="Times New Roman" w:hAnsi="Times New Roman" w:cs="Times New Roman"/>
                <w:sz w:val="20"/>
                <w:szCs w:val="20"/>
              </w:rPr>
            </w:pPr>
          </w:p>
        </w:tc>
      </w:tr>
    </w:tbl>
    <w:p w14:paraId="32C9D979" w14:textId="77777777" w:rsidR="009B7529" w:rsidRPr="009B7529" w:rsidRDefault="009B7529" w:rsidP="009B7529">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219"/>
        <w:gridCol w:w="141"/>
      </w:tblGrid>
      <w:tr w:rsidR="009B7529" w:rsidRPr="009B7529" w14:paraId="1DB5A381" w14:textId="77777777" w:rsidTr="00200935">
        <w:trPr>
          <w:tblCellSpacing w:w="15" w:type="dxa"/>
        </w:trPr>
        <w:tc>
          <w:tcPr>
            <w:tcW w:w="4925" w:type="pct"/>
            <w:shd w:val="clear" w:color="auto" w:fill="FFFFFF"/>
            <w:noWrap/>
            <w:tcMar>
              <w:top w:w="0" w:type="dxa"/>
              <w:left w:w="0" w:type="dxa"/>
              <w:bottom w:w="0" w:type="dxa"/>
              <w:right w:w="0" w:type="dxa"/>
            </w:tcMar>
            <w:hideMark/>
          </w:tcPr>
          <w:p w14:paraId="04A8D5F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Policies and Other Non-Academic Content - Keyword/Phrase Matches</w:t>
            </w:r>
          </w:p>
        </w:tc>
        <w:tc>
          <w:tcPr>
            <w:tcW w:w="41" w:type="pct"/>
            <w:shd w:val="clear" w:color="auto" w:fill="FFFFFF"/>
            <w:noWrap/>
            <w:tcMar>
              <w:top w:w="0" w:type="dxa"/>
              <w:left w:w="0" w:type="dxa"/>
              <w:bottom w:w="0" w:type="dxa"/>
              <w:right w:w="0" w:type="dxa"/>
            </w:tcMar>
            <w:hideMark/>
          </w:tcPr>
          <w:p w14:paraId="5C254ADB"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 </w:t>
            </w:r>
          </w:p>
        </w:tc>
      </w:tr>
      <w:tr w:rsidR="009B7529" w:rsidRPr="009B7529" w14:paraId="4302E5B5"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C4E4D93"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Results for any term in "</w:t>
            </w:r>
            <w:r w:rsidRPr="009B7529">
              <w:rPr>
                <w:rFonts w:ascii="inherit" w:eastAsia="Times New Roman" w:hAnsi="inherit" w:cs="Times New Roman"/>
                <w:b/>
                <w:bCs/>
                <w:color w:val="666666"/>
                <w:sz w:val="21"/>
                <w:szCs w:val="21"/>
                <w:bdr w:val="none" w:sz="0" w:space="0" w:color="auto" w:frame="1"/>
              </w:rPr>
              <w:t>"Dep 2302"</w:t>
            </w:r>
            <w:r w:rsidRPr="009B7529">
              <w:rPr>
                <w:rFonts w:ascii="Century Gothic" w:eastAsia="Times New Roman" w:hAnsi="Century Gothic" w:cs="Times New Roman"/>
                <w:color w:val="666666"/>
                <w:sz w:val="21"/>
                <w:szCs w:val="21"/>
              </w:rPr>
              <w:t>".</w:t>
            </w:r>
          </w:p>
        </w:tc>
      </w:tr>
      <w:tr w:rsidR="009B7529" w:rsidRPr="009B7529" w14:paraId="0088F6D4" w14:textId="77777777" w:rsidTr="00200935">
        <w:trPr>
          <w:tblCellSpacing w:w="15" w:type="dxa"/>
        </w:trPr>
        <w:tc>
          <w:tcPr>
            <w:tcW w:w="4977"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1331A68" w14:textId="77777777" w:rsidR="009B7529" w:rsidRPr="009B7529" w:rsidRDefault="009B7529" w:rsidP="009B7529">
            <w:pPr>
              <w:spacing w:after="0" w:line="240" w:lineRule="auto"/>
              <w:rPr>
                <w:rFonts w:ascii="Century Gothic" w:eastAsia="Times New Roman" w:hAnsi="Century Gothic" w:cs="Times New Roman"/>
                <w:color w:val="666666"/>
                <w:sz w:val="21"/>
                <w:szCs w:val="21"/>
              </w:rPr>
            </w:pPr>
            <w:r w:rsidRPr="009B7529">
              <w:rPr>
                <w:rFonts w:ascii="Century Gothic" w:eastAsia="Times New Roman" w:hAnsi="Century Gothic" w:cs="Times New Roman"/>
                <w:color w:val="666666"/>
                <w:sz w:val="21"/>
                <w:szCs w:val="21"/>
              </w:rPr>
              <w:t>No matches.</w:t>
            </w:r>
          </w:p>
        </w:tc>
      </w:tr>
    </w:tbl>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25"/>
      <w:headerReference w:type="first" r:id="rId26"/>
      <w:footerReference w:type="first" r:id="rId2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8819D" w14:textId="77777777" w:rsidR="00B419A0" w:rsidRDefault="00B419A0" w:rsidP="00B24563">
      <w:pPr>
        <w:spacing w:after="0" w:line="240" w:lineRule="auto"/>
      </w:pPr>
      <w:r>
        <w:separator/>
      </w:r>
    </w:p>
  </w:endnote>
  <w:endnote w:type="continuationSeparator" w:id="0">
    <w:p w14:paraId="45713D3F" w14:textId="77777777" w:rsidR="00B419A0" w:rsidRDefault="00B419A0" w:rsidP="00B24563">
      <w:pPr>
        <w:spacing w:after="0" w:line="240" w:lineRule="auto"/>
      </w:pPr>
      <w:r>
        <w:continuationSeparator/>
      </w:r>
    </w:p>
  </w:endnote>
  <w:endnote w:type="continuationNotice" w:id="1">
    <w:p w14:paraId="65C4C601" w14:textId="77777777" w:rsidR="00B419A0" w:rsidRDefault="00B4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5615" w14:textId="77777777" w:rsidR="00B419A0" w:rsidRDefault="00B419A0" w:rsidP="00B24563">
      <w:pPr>
        <w:spacing w:after="0" w:line="240" w:lineRule="auto"/>
      </w:pPr>
      <w:r>
        <w:separator/>
      </w:r>
    </w:p>
  </w:footnote>
  <w:footnote w:type="continuationSeparator" w:id="0">
    <w:p w14:paraId="31F5DD44" w14:textId="77777777" w:rsidR="00B419A0" w:rsidRDefault="00B419A0" w:rsidP="00B24563">
      <w:pPr>
        <w:spacing w:after="0" w:line="240" w:lineRule="auto"/>
      </w:pPr>
      <w:r>
        <w:continuationSeparator/>
      </w:r>
    </w:p>
  </w:footnote>
  <w:footnote w:type="continuationNotice" w:id="1">
    <w:p w14:paraId="7EF92F9F" w14:textId="77777777" w:rsidR="00B419A0" w:rsidRDefault="00B4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1080BA3"/>
    <w:multiLevelType w:val="multilevel"/>
    <w:tmpl w:val="3566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07032"/>
    <w:multiLevelType w:val="hybridMultilevel"/>
    <w:tmpl w:val="04E2CF14"/>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4E7FDD"/>
    <w:multiLevelType w:val="hybridMultilevel"/>
    <w:tmpl w:val="135E6BB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8D520A3"/>
    <w:multiLevelType w:val="hybridMultilevel"/>
    <w:tmpl w:val="0D7E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3" w15:restartNumberingAfterBreak="0">
    <w:nsid w:val="62D138D1"/>
    <w:multiLevelType w:val="hybridMultilevel"/>
    <w:tmpl w:val="C3EC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7"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309C3"/>
    <w:multiLevelType w:val="hybridMultilevel"/>
    <w:tmpl w:val="4188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3"/>
  </w:num>
  <w:num w:numId="4">
    <w:abstractNumId w:val="20"/>
  </w:num>
  <w:num w:numId="5">
    <w:abstractNumId w:val="6"/>
  </w:num>
  <w:num w:numId="6">
    <w:abstractNumId w:val="22"/>
  </w:num>
  <w:num w:numId="7">
    <w:abstractNumId w:val="9"/>
  </w:num>
  <w:num w:numId="8">
    <w:abstractNumId w:val="8"/>
  </w:num>
  <w:num w:numId="9">
    <w:abstractNumId w:val="7"/>
  </w:num>
  <w:num w:numId="10">
    <w:abstractNumId w:val="11"/>
  </w:num>
  <w:num w:numId="11">
    <w:abstractNumId w:val="5"/>
  </w:num>
  <w:num w:numId="12">
    <w:abstractNumId w:val="17"/>
  </w:num>
  <w:num w:numId="13">
    <w:abstractNumId w:val="2"/>
  </w:num>
  <w:num w:numId="14">
    <w:abstractNumId w:val="12"/>
  </w:num>
  <w:num w:numId="15">
    <w:abstractNumId w:val="3"/>
  </w:num>
  <w:num w:numId="16">
    <w:abstractNumId w:val="19"/>
  </w:num>
  <w:num w:numId="17">
    <w:abstractNumId w:val="24"/>
  </w:num>
  <w:num w:numId="18">
    <w:abstractNumId w:val="0"/>
  </w:num>
  <w:num w:numId="19">
    <w:abstractNumId w:val="1"/>
  </w:num>
  <w:num w:numId="20">
    <w:abstractNumId w:val="14"/>
  </w:num>
  <w:num w:numId="21">
    <w:abstractNumId w:val="10"/>
  </w:num>
  <w:num w:numId="22">
    <w:abstractNumId w:val="27"/>
  </w:num>
  <w:num w:numId="23">
    <w:abstractNumId w:val="25"/>
  </w:num>
  <w:num w:numId="24">
    <w:abstractNumId w:val="23"/>
  </w:num>
  <w:num w:numId="25">
    <w:abstractNumId w:val="21"/>
  </w:num>
  <w:num w:numId="26">
    <w:abstractNumId w:val="28"/>
  </w:num>
  <w:num w:numId="27">
    <w:abstractNumId w:val="15"/>
    <w:lvlOverride w:ilvl="0">
      <w:lvl w:ilvl="0">
        <w:numFmt w:val="bullet"/>
        <w:lvlText w:val=""/>
        <w:lvlJc w:val="left"/>
        <w:pPr>
          <w:tabs>
            <w:tab w:val="num" w:pos="-2160"/>
          </w:tabs>
          <w:ind w:left="-2160" w:hanging="360"/>
        </w:pPr>
        <w:rPr>
          <w:rFonts w:ascii="Wingdings" w:hAnsi="Wingdings" w:hint="default"/>
          <w:sz w:val="20"/>
        </w:rPr>
      </w:lvl>
    </w:lvlOverride>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0935"/>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4405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976D9"/>
    <w:rsid w:val="002A0554"/>
    <w:rsid w:val="002A12D0"/>
    <w:rsid w:val="002A520B"/>
    <w:rsid w:val="002B29C9"/>
    <w:rsid w:val="002B7657"/>
    <w:rsid w:val="002C3D9F"/>
    <w:rsid w:val="002C7E05"/>
    <w:rsid w:val="002D136B"/>
    <w:rsid w:val="002D32EF"/>
    <w:rsid w:val="002D5415"/>
    <w:rsid w:val="002D5439"/>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16F64"/>
    <w:rsid w:val="003222B0"/>
    <w:rsid w:val="00325F1D"/>
    <w:rsid w:val="00326432"/>
    <w:rsid w:val="003277FF"/>
    <w:rsid w:val="003326AD"/>
    <w:rsid w:val="00337626"/>
    <w:rsid w:val="003402CE"/>
    <w:rsid w:val="00344BB8"/>
    <w:rsid w:val="0034608F"/>
    <w:rsid w:val="00352FCA"/>
    <w:rsid w:val="003600F1"/>
    <w:rsid w:val="0036418B"/>
    <w:rsid w:val="00370A70"/>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36FE"/>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473D0"/>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4378"/>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0E3"/>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65E9F"/>
    <w:rsid w:val="00871F79"/>
    <w:rsid w:val="00873185"/>
    <w:rsid w:val="00874832"/>
    <w:rsid w:val="0088068A"/>
    <w:rsid w:val="00881907"/>
    <w:rsid w:val="0088281E"/>
    <w:rsid w:val="00882C12"/>
    <w:rsid w:val="00883752"/>
    <w:rsid w:val="00883C07"/>
    <w:rsid w:val="00884D37"/>
    <w:rsid w:val="0089277E"/>
    <w:rsid w:val="0089366B"/>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B7529"/>
    <w:rsid w:val="009C09CD"/>
    <w:rsid w:val="009C2628"/>
    <w:rsid w:val="009C4A9A"/>
    <w:rsid w:val="009C4FD6"/>
    <w:rsid w:val="009C5C25"/>
    <w:rsid w:val="009D21F8"/>
    <w:rsid w:val="009D3C57"/>
    <w:rsid w:val="009D42F4"/>
    <w:rsid w:val="009D452C"/>
    <w:rsid w:val="009E17BC"/>
    <w:rsid w:val="009E2A90"/>
    <w:rsid w:val="009E409B"/>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63F0F"/>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43C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2795"/>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3B7B"/>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343"/>
    <w:rsid w:val="00E02424"/>
    <w:rsid w:val="00E02DDC"/>
    <w:rsid w:val="00E040F0"/>
    <w:rsid w:val="00E0523E"/>
    <w:rsid w:val="00E0678B"/>
    <w:rsid w:val="00E2010B"/>
    <w:rsid w:val="00E21898"/>
    <w:rsid w:val="00E22F28"/>
    <w:rsid w:val="00E26CBA"/>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38A9"/>
    <w:rsid w:val="00E96F4F"/>
    <w:rsid w:val="00EA10E4"/>
    <w:rsid w:val="00EA1E3F"/>
    <w:rsid w:val="00EA1F79"/>
    <w:rsid w:val="00EA3FF7"/>
    <w:rsid w:val="00EAE77B"/>
    <w:rsid w:val="00EB0BF8"/>
    <w:rsid w:val="00EB2DF5"/>
    <w:rsid w:val="00EB5B84"/>
    <w:rsid w:val="00ED058C"/>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0D67"/>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1">
    <w:name w:val="heading 1"/>
    <w:basedOn w:val="Normal"/>
    <w:link w:val="Heading1Char"/>
    <w:uiPriority w:val="9"/>
    <w:qFormat/>
    <w:rsid w:val="009B75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B7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75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B7529"/>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9B75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7529"/>
    <w:rPr>
      <w:rFonts w:ascii="Arial" w:eastAsia="Times New Roman" w:hAnsi="Arial" w:cs="Arial"/>
      <w:vanish/>
      <w:sz w:val="16"/>
      <w:szCs w:val="16"/>
    </w:rPr>
  </w:style>
  <w:style w:type="paragraph" w:styleId="NormalWeb">
    <w:name w:val="Normal (Web)"/>
    <w:basedOn w:val="Normal"/>
    <w:uiPriority w:val="99"/>
    <w:semiHidden/>
    <w:unhideWhenUsed/>
    <w:rsid w:val="009B75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equired">
    <w:name w:val="not_required"/>
    <w:basedOn w:val="DefaultParagraphFont"/>
    <w:rsid w:val="009B7529"/>
  </w:style>
  <w:style w:type="character" w:customStyle="1" w:styleId="prefixboxlabel">
    <w:name w:val="prefix_box_label"/>
    <w:basedOn w:val="DefaultParagraphFont"/>
    <w:rsid w:val="009B7529"/>
  </w:style>
  <w:style w:type="character" w:styleId="Hyperlink">
    <w:name w:val="Hyperlink"/>
    <w:basedOn w:val="DefaultParagraphFont"/>
    <w:uiPriority w:val="99"/>
    <w:semiHidden/>
    <w:unhideWhenUsed/>
    <w:rsid w:val="009B7529"/>
    <w:rPr>
      <w:color w:val="0000FF"/>
      <w:u w:val="single"/>
    </w:rPr>
  </w:style>
  <w:style w:type="paragraph" w:styleId="z-BottomofForm">
    <w:name w:val="HTML Bottom of Form"/>
    <w:basedOn w:val="Normal"/>
    <w:next w:val="Normal"/>
    <w:link w:val="z-BottomofFormChar"/>
    <w:hidden/>
    <w:uiPriority w:val="99"/>
    <w:semiHidden/>
    <w:unhideWhenUsed/>
    <w:rsid w:val="009B75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7529"/>
    <w:rPr>
      <w:rFonts w:ascii="Arial" w:eastAsia="Times New Roman" w:hAnsi="Arial" w:cs="Arial"/>
      <w:vanish/>
      <w:sz w:val="16"/>
      <w:szCs w:val="16"/>
    </w:rPr>
  </w:style>
  <w:style w:type="character" w:styleId="Strong">
    <w:name w:val="Strong"/>
    <w:basedOn w:val="DefaultParagraphFont"/>
    <w:uiPriority w:val="22"/>
    <w:qFormat/>
    <w:rsid w:val="009B7529"/>
    <w:rPr>
      <w:b/>
      <w:bCs/>
    </w:rPr>
  </w:style>
  <w:style w:type="character" w:customStyle="1" w:styleId="header2">
    <w:name w:val="header_2"/>
    <w:basedOn w:val="DefaultParagraphFont"/>
    <w:rsid w:val="009B7529"/>
  </w:style>
  <w:style w:type="character" w:customStyle="1" w:styleId="acalog-highlight-search-1">
    <w:name w:val="acalog-highlight-search-1"/>
    <w:basedOn w:val="DefaultParagraphFont"/>
    <w:rsid w:val="009B7529"/>
  </w:style>
  <w:style w:type="character" w:customStyle="1" w:styleId="sr-only">
    <w:name w:val="sr-only"/>
    <w:basedOn w:val="DefaultParagraphFont"/>
    <w:rsid w:val="009B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480284">
      <w:bodyDiv w:val="1"/>
      <w:marLeft w:val="0"/>
      <w:marRight w:val="0"/>
      <w:marTop w:val="0"/>
      <w:marBottom w:val="0"/>
      <w:divBdr>
        <w:top w:val="none" w:sz="0" w:space="0" w:color="auto"/>
        <w:left w:val="none" w:sz="0" w:space="0" w:color="auto"/>
        <w:bottom w:val="none" w:sz="0" w:space="0" w:color="auto"/>
        <w:right w:val="none" w:sz="0" w:space="0" w:color="auto"/>
      </w:divBdr>
    </w:div>
    <w:div w:id="2072269961">
      <w:bodyDiv w:val="1"/>
      <w:marLeft w:val="0"/>
      <w:marRight w:val="0"/>
      <w:marTop w:val="0"/>
      <w:marBottom w:val="0"/>
      <w:divBdr>
        <w:top w:val="none" w:sz="0" w:space="0" w:color="auto"/>
        <w:left w:val="none" w:sz="0" w:space="0" w:color="auto"/>
        <w:bottom w:val="none" w:sz="0" w:space="0" w:color="auto"/>
        <w:right w:val="none" w:sz="0" w:space="0" w:color="auto"/>
      </w:divBdr>
      <w:divsChild>
        <w:div w:id="750539707">
          <w:marLeft w:val="0"/>
          <w:marRight w:val="0"/>
          <w:marTop w:val="0"/>
          <w:marBottom w:val="0"/>
          <w:divBdr>
            <w:top w:val="none" w:sz="0" w:space="0" w:color="auto"/>
            <w:left w:val="none" w:sz="0" w:space="0" w:color="auto"/>
            <w:bottom w:val="none" w:sz="0" w:space="0" w:color="auto"/>
            <w:right w:val="none" w:sz="0" w:space="0" w:color="auto"/>
          </w:divBdr>
          <w:divsChild>
            <w:div w:id="1705014071">
              <w:marLeft w:val="0"/>
              <w:marRight w:val="0"/>
              <w:marTop w:val="0"/>
              <w:marBottom w:val="0"/>
              <w:divBdr>
                <w:top w:val="none" w:sz="0" w:space="0" w:color="auto"/>
                <w:left w:val="none" w:sz="0" w:space="0" w:color="auto"/>
                <w:bottom w:val="none" w:sz="0" w:space="0" w:color="auto"/>
                <w:right w:val="none" w:sz="0" w:space="0" w:color="auto"/>
              </w:divBdr>
            </w:div>
          </w:divsChild>
        </w:div>
        <w:div w:id="205219142">
          <w:marLeft w:val="0"/>
          <w:marRight w:val="0"/>
          <w:marTop w:val="150"/>
          <w:marBottom w:val="150"/>
          <w:divBdr>
            <w:top w:val="none" w:sz="0" w:space="0" w:color="auto"/>
            <w:left w:val="none" w:sz="0" w:space="0" w:color="auto"/>
            <w:bottom w:val="none" w:sz="0" w:space="0" w:color="auto"/>
            <w:right w:val="none" w:sz="0" w:space="0" w:color="auto"/>
          </w:divBdr>
          <w:divsChild>
            <w:div w:id="1060204062">
              <w:marLeft w:val="45"/>
              <w:marRight w:val="45"/>
              <w:marTop w:val="0"/>
              <w:marBottom w:val="0"/>
              <w:divBdr>
                <w:top w:val="none" w:sz="0" w:space="0" w:color="auto"/>
                <w:left w:val="none" w:sz="0" w:space="0" w:color="auto"/>
                <w:bottom w:val="none" w:sz="0" w:space="0" w:color="auto"/>
                <w:right w:val="none" w:sz="0" w:space="0" w:color="auto"/>
              </w:divBdr>
            </w:div>
            <w:div w:id="313729667">
              <w:marLeft w:val="45"/>
              <w:marRight w:val="45"/>
              <w:marTop w:val="0"/>
              <w:marBottom w:val="0"/>
              <w:divBdr>
                <w:top w:val="none" w:sz="0" w:space="0" w:color="auto"/>
                <w:left w:val="none" w:sz="0" w:space="0" w:color="auto"/>
                <w:bottom w:val="none" w:sz="0" w:space="0" w:color="auto"/>
                <w:right w:val="none" w:sz="0" w:space="0" w:color="auto"/>
              </w:divBdr>
            </w:div>
          </w:divsChild>
        </w:div>
        <w:div w:id="122637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yperlink" Target="javascript:void(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hyperlink" Target="http://catalog.fsw.edu/search_advanced.php?cur_cat_oid=14&amp;ecpage=1&amp;cpage=1&amp;ppage=1&amp;pcpage=1&amp;spage=1&amp;tpage=1&amp;search_database=Search&amp;filter%5Bkeyword%5D=%22Dep+2302%22&amp;filter%5B3%5D=1&amp;filter%5B31%5D=1&amp;filter%5B1%5D=1&amp;filter%5B28%5D=1&amp;filter%5B30%5D=1" TargetMode="Externa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hyperlink" Target="http://catalog.fsw.edu/search_advanced.php?cur_cat_oid=14&amp;ecpage=1&amp;cpage=1&amp;ppage=1&amp;pcpage=1&amp;spage=1&amp;tpage=1&amp;search_database=Search&amp;filter%5Bkeyword%5D=%22Dep+2302%22&amp;filter%5B3%5D=1&amp;filter%5B31%5D=1&amp;filter%5B1%5D=1&amp;filter%5B28%5D=1&amp;filter%5B30%5D=1" TargetMode="External"/><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catalog.fsw.edu/search_advanced.php?cur_cat_oid=14&amp;ecpage=1&amp;cpage=1&amp;ppage=1&amp;pcpage=1&amp;spage=1&amp;tpage=1&amp;search_database=Search&amp;filter%5Bkeyword%5D=%22Dep+2302%22&amp;filter%5B3%5D=1&amp;filter%5B31%5D=1&amp;filter%5B1%5D=1&amp;filter%5B28%5D=1&amp;filter%5B30%5D=1&amp;sorting_type=1"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9963C-3FE6-4D45-87B5-42C7E4F3D69D}">
  <ds:schemaRefs>
    <ds:schemaRef ds:uri="74703dca-66d7-456a-af92-6427b7f87747"/>
    <ds:schemaRef ds:uri="ca9ddcf8-a7ae-4e18-9672-8fd2fe413a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BCFB1F-8FAA-4F04-A26C-3848AFB246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Sheila Seelau</cp:lastModifiedBy>
  <cp:revision>7</cp:revision>
  <cp:lastPrinted>2020-08-03T22:44:00Z</cp:lastPrinted>
  <dcterms:created xsi:type="dcterms:W3CDTF">2021-02-26T18:42:00Z</dcterms:created>
  <dcterms:modified xsi:type="dcterms:W3CDTF">2021-03-17T19:26:00Z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