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30" w:tblpY="1"/>
        <w:tblOverlap w:val="never"/>
        <w:tblW w:w="9350" w:type="dxa"/>
        <w:tblLook w:val="04A0" w:firstRow="1" w:lastRow="0" w:firstColumn="1" w:lastColumn="0" w:noHBand="0" w:noVBand="1"/>
      </w:tblPr>
      <w:tblGrid>
        <w:gridCol w:w="9350"/>
      </w:tblGrid>
      <w:tr w:rsidR="002308D8" w14:paraId="1FAB07A4" w14:textId="77777777" w:rsidTr="002308D8">
        <w:tc>
          <w:tcPr>
            <w:tcW w:w="9350" w:type="dxa"/>
            <w:tcBorders>
              <w:top w:val="single" w:sz="24" w:space="0" w:color="002060"/>
              <w:left w:val="single" w:sz="24" w:space="0" w:color="002060"/>
              <w:bottom w:val="single" w:sz="24" w:space="0" w:color="002060"/>
              <w:right w:val="single" w:sz="24" w:space="0" w:color="002060"/>
            </w:tcBorders>
          </w:tcPr>
          <w:p w14:paraId="371C192C" w14:textId="77777777" w:rsidR="002308D8" w:rsidRPr="002308D8" w:rsidRDefault="002308D8" w:rsidP="002308D8">
            <w:pPr>
              <w:pStyle w:val="Title"/>
              <w:rPr>
                <w:b/>
                <w:bCs/>
                <w:color w:val="002060"/>
              </w:rPr>
            </w:pPr>
            <w:r w:rsidRPr="002308D8">
              <w:rPr>
                <w:b/>
                <w:bCs/>
                <w:color w:val="002060"/>
              </w:rPr>
              <w:t xml:space="preserve">Professional Development Committee </w:t>
            </w:r>
          </w:p>
          <w:p w14:paraId="7D076498" w14:textId="16D5A1B7" w:rsidR="002308D8" w:rsidRDefault="002308D8" w:rsidP="002308D8">
            <w:pPr>
              <w:pStyle w:val="Title"/>
            </w:pPr>
            <w:r w:rsidRPr="002308D8">
              <w:rPr>
                <w:b/>
                <w:bCs/>
                <w:color w:val="002060"/>
              </w:rPr>
              <w:t xml:space="preserve">Meeting </w:t>
            </w:r>
            <w:r w:rsidR="006E6210">
              <w:rPr>
                <w:b/>
                <w:bCs/>
                <w:color w:val="002060"/>
              </w:rPr>
              <w:t>Minutes</w:t>
            </w:r>
            <w:r w:rsidRPr="002308D8">
              <w:rPr>
                <w:color w:val="002060"/>
              </w:rPr>
              <w:t xml:space="preserve"> </w:t>
            </w:r>
          </w:p>
        </w:tc>
      </w:tr>
    </w:tbl>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
        <w:gridCol w:w="388"/>
        <w:gridCol w:w="1171"/>
        <w:gridCol w:w="7263"/>
        <w:gridCol w:w="488"/>
      </w:tblGrid>
      <w:tr w:rsidR="00691120" w:rsidRPr="00333A21" w14:paraId="35D1A9B2" w14:textId="77777777" w:rsidTr="00691120">
        <w:trPr>
          <w:gridBefore w:val="1"/>
          <w:gridAfter w:val="1"/>
          <w:wBefore w:w="50" w:type="dxa"/>
          <w:wAfter w:w="488" w:type="dxa"/>
          <w:trHeight w:val="305"/>
        </w:trPr>
        <w:tc>
          <w:tcPr>
            <w:tcW w:w="1559" w:type="dxa"/>
            <w:gridSpan w:val="2"/>
          </w:tcPr>
          <w:p w14:paraId="70507CA6" w14:textId="77777777" w:rsidR="00691120" w:rsidRPr="002308D8" w:rsidRDefault="00691120" w:rsidP="00074317">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 xml:space="preserve">Location: </w:t>
            </w:r>
          </w:p>
        </w:tc>
        <w:tc>
          <w:tcPr>
            <w:tcW w:w="7263" w:type="dxa"/>
          </w:tcPr>
          <w:p w14:paraId="5ACAEC22" w14:textId="77777777" w:rsidR="00691120" w:rsidRPr="00333A21" w:rsidRDefault="0061065B" w:rsidP="00074317">
            <w:pPr>
              <w:pStyle w:val="Title"/>
              <w:spacing w:before="0" w:after="0" w:line="240" w:lineRule="auto"/>
              <w:jc w:val="left"/>
              <w:rPr>
                <w:rFonts w:asciiTheme="minorHAnsi" w:hAnsiTheme="minorHAnsi"/>
                <w:color w:val="auto"/>
                <w:sz w:val="24"/>
                <w:szCs w:val="24"/>
              </w:rPr>
            </w:pPr>
            <w:hyperlink r:id="rId5" w:history="1">
              <w:r w:rsidR="00691120" w:rsidRPr="009E788E">
                <w:rPr>
                  <w:rStyle w:val="Hyperlink"/>
                  <w:rFonts w:asciiTheme="minorHAnsi" w:hAnsiTheme="minorHAnsi"/>
                  <w:sz w:val="24"/>
                  <w:szCs w:val="24"/>
                </w:rPr>
                <w:t>https://fsw.zoom.us/j/94411446259</w:t>
              </w:r>
            </w:hyperlink>
            <w:r w:rsidR="00691120">
              <w:rPr>
                <w:rFonts w:asciiTheme="minorHAnsi" w:hAnsiTheme="minorHAnsi"/>
                <w:color w:val="auto"/>
                <w:sz w:val="24"/>
                <w:szCs w:val="24"/>
              </w:rPr>
              <w:t xml:space="preserve"> </w:t>
            </w:r>
          </w:p>
        </w:tc>
      </w:tr>
      <w:tr w:rsidR="00691120" w:rsidRPr="002308D8" w14:paraId="4BDC1E64" w14:textId="77777777" w:rsidTr="00691120">
        <w:trPr>
          <w:gridBefore w:val="1"/>
          <w:gridAfter w:val="1"/>
          <w:wBefore w:w="50" w:type="dxa"/>
          <w:wAfter w:w="488" w:type="dxa"/>
        </w:trPr>
        <w:tc>
          <w:tcPr>
            <w:tcW w:w="1559" w:type="dxa"/>
            <w:gridSpan w:val="2"/>
          </w:tcPr>
          <w:p w14:paraId="4767E73B" w14:textId="77777777" w:rsidR="00691120" w:rsidRPr="002308D8" w:rsidRDefault="00691120" w:rsidP="00074317">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Date:</w:t>
            </w:r>
          </w:p>
        </w:tc>
        <w:tc>
          <w:tcPr>
            <w:tcW w:w="7263" w:type="dxa"/>
          </w:tcPr>
          <w:p w14:paraId="781EACE7" w14:textId="1CF33B11" w:rsidR="00691120" w:rsidRPr="002308D8" w:rsidRDefault="00691120" w:rsidP="00074317">
            <w:pPr>
              <w:pStyle w:val="Title"/>
              <w:spacing w:before="0" w:after="0" w:line="240" w:lineRule="auto"/>
              <w:jc w:val="left"/>
              <w:rPr>
                <w:rFonts w:asciiTheme="minorHAnsi" w:hAnsiTheme="minorHAnsi"/>
                <w:sz w:val="24"/>
                <w:szCs w:val="24"/>
              </w:rPr>
            </w:pPr>
            <w:r w:rsidRPr="0001783D">
              <w:rPr>
                <w:rFonts w:asciiTheme="minorHAnsi" w:hAnsiTheme="minorHAnsi"/>
                <w:color w:val="auto"/>
                <w:sz w:val="24"/>
                <w:szCs w:val="24"/>
              </w:rPr>
              <w:t>February 5</w:t>
            </w:r>
            <w:r w:rsidRPr="0001783D">
              <w:rPr>
                <w:rFonts w:asciiTheme="minorHAnsi" w:hAnsiTheme="minorHAnsi"/>
                <w:color w:val="auto"/>
                <w:sz w:val="24"/>
                <w:szCs w:val="24"/>
                <w:vertAlign w:val="superscript"/>
              </w:rPr>
              <w:t>th,</w:t>
            </w:r>
            <w:r w:rsidRPr="0001783D">
              <w:rPr>
                <w:rFonts w:asciiTheme="minorHAnsi" w:hAnsiTheme="minorHAnsi"/>
                <w:color w:val="auto"/>
                <w:sz w:val="24"/>
                <w:szCs w:val="24"/>
              </w:rPr>
              <w:t xml:space="preserve"> 2021</w:t>
            </w:r>
          </w:p>
        </w:tc>
      </w:tr>
      <w:tr w:rsidR="00691120" w:rsidRPr="002308D8" w14:paraId="7D6CD1C3" w14:textId="77777777" w:rsidTr="00691120">
        <w:trPr>
          <w:gridBefore w:val="1"/>
          <w:gridAfter w:val="1"/>
          <w:wBefore w:w="50" w:type="dxa"/>
          <w:wAfter w:w="488" w:type="dxa"/>
        </w:trPr>
        <w:tc>
          <w:tcPr>
            <w:tcW w:w="1559" w:type="dxa"/>
            <w:gridSpan w:val="2"/>
          </w:tcPr>
          <w:p w14:paraId="5686C190" w14:textId="77777777" w:rsidR="00691120" w:rsidRPr="002308D8" w:rsidRDefault="00691120" w:rsidP="00074317">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 xml:space="preserve">Time: </w:t>
            </w:r>
          </w:p>
        </w:tc>
        <w:tc>
          <w:tcPr>
            <w:tcW w:w="7263" w:type="dxa"/>
          </w:tcPr>
          <w:p w14:paraId="0ABC85FC" w14:textId="77777777" w:rsidR="00691120" w:rsidRPr="002308D8" w:rsidRDefault="00691120" w:rsidP="00074317">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1:</w:t>
            </w:r>
            <w:r>
              <w:rPr>
                <w:rFonts w:asciiTheme="minorHAnsi" w:hAnsiTheme="minorHAnsi"/>
                <w:color w:val="auto"/>
                <w:sz w:val="24"/>
                <w:szCs w:val="24"/>
              </w:rPr>
              <w:t>00p</w:t>
            </w:r>
            <w:r w:rsidRPr="002308D8">
              <w:rPr>
                <w:rFonts w:asciiTheme="minorHAnsi" w:hAnsiTheme="minorHAnsi"/>
                <w:color w:val="auto"/>
                <w:sz w:val="24"/>
                <w:szCs w:val="24"/>
              </w:rPr>
              <w:t>m-</w:t>
            </w:r>
            <w:r>
              <w:rPr>
                <w:rFonts w:asciiTheme="minorHAnsi" w:hAnsiTheme="minorHAnsi"/>
                <w:color w:val="auto"/>
                <w:sz w:val="24"/>
                <w:szCs w:val="24"/>
              </w:rPr>
              <w:t>2</w:t>
            </w:r>
            <w:r w:rsidRPr="002308D8">
              <w:rPr>
                <w:rFonts w:asciiTheme="minorHAnsi" w:hAnsiTheme="minorHAnsi"/>
                <w:color w:val="auto"/>
                <w:sz w:val="24"/>
                <w:szCs w:val="24"/>
              </w:rPr>
              <w:t>:00</w:t>
            </w:r>
            <w:r>
              <w:rPr>
                <w:rFonts w:asciiTheme="minorHAnsi" w:hAnsiTheme="minorHAnsi"/>
                <w:color w:val="auto"/>
                <w:sz w:val="24"/>
                <w:szCs w:val="24"/>
              </w:rPr>
              <w:t>p</w:t>
            </w:r>
            <w:r w:rsidRPr="002308D8">
              <w:rPr>
                <w:rFonts w:asciiTheme="minorHAnsi" w:hAnsiTheme="minorHAnsi"/>
                <w:color w:val="auto"/>
                <w:sz w:val="24"/>
                <w:szCs w:val="24"/>
              </w:rPr>
              <w:t>m</w:t>
            </w:r>
          </w:p>
        </w:tc>
      </w:tr>
      <w:tr w:rsidR="00691120" w:rsidRPr="002308D8" w14:paraId="5CDD6CA9" w14:textId="77777777" w:rsidTr="00E4228D">
        <w:tblPrEx>
          <w:jc w:val="center"/>
        </w:tblPrEx>
        <w:trPr>
          <w:trHeight w:val="305"/>
          <w:jc w:val="center"/>
        </w:trPr>
        <w:tc>
          <w:tcPr>
            <w:tcW w:w="438" w:type="dxa"/>
            <w:gridSpan w:val="2"/>
          </w:tcPr>
          <w:p w14:paraId="5AE75C09" w14:textId="7A25CD5E" w:rsidR="00691120" w:rsidRPr="002308D8" w:rsidRDefault="00691120" w:rsidP="00691120">
            <w:pPr>
              <w:pStyle w:val="Title"/>
              <w:spacing w:before="0" w:after="0" w:line="240" w:lineRule="auto"/>
              <w:jc w:val="left"/>
              <w:rPr>
                <w:rFonts w:asciiTheme="minorHAnsi" w:hAnsiTheme="minorHAnsi"/>
                <w:color w:val="auto"/>
                <w:sz w:val="24"/>
                <w:szCs w:val="24"/>
              </w:rPr>
            </w:pPr>
          </w:p>
        </w:tc>
        <w:tc>
          <w:tcPr>
            <w:tcW w:w="8922" w:type="dxa"/>
            <w:gridSpan w:val="3"/>
          </w:tcPr>
          <w:p w14:paraId="04920FB4" w14:textId="77777777" w:rsidR="00691120" w:rsidRDefault="00691120" w:rsidP="002308D8">
            <w:pPr>
              <w:pStyle w:val="Title"/>
              <w:spacing w:before="0" w:after="0" w:line="240" w:lineRule="auto"/>
              <w:jc w:val="left"/>
              <w:rPr>
                <w:rFonts w:asciiTheme="minorHAnsi" w:hAnsiTheme="minorHAnsi"/>
                <w:color w:val="auto"/>
                <w:sz w:val="24"/>
                <w:szCs w:val="24"/>
              </w:rPr>
            </w:pPr>
          </w:p>
          <w:tbl>
            <w:tblPr>
              <w:tblStyle w:val="TableGrid"/>
              <w:tblW w:w="8682" w:type="dxa"/>
              <w:tblLook w:val="04A0" w:firstRow="1" w:lastRow="0" w:firstColumn="1" w:lastColumn="0" w:noHBand="0" w:noVBand="1"/>
            </w:tblPr>
            <w:tblGrid>
              <w:gridCol w:w="1828"/>
              <w:gridCol w:w="973"/>
              <w:gridCol w:w="1011"/>
              <w:gridCol w:w="698"/>
              <w:gridCol w:w="1467"/>
              <w:gridCol w:w="973"/>
              <w:gridCol w:w="1011"/>
              <w:gridCol w:w="721"/>
            </w:tblGrid>
            <w:tr w:rsidR="00691120" w:rsidRPr="00A75CEC" w14:paraId="7E686E45" w14:textId="77777777" w:rsidTr="00074317">
              <w:tc>
                <w:tcPr>
                  <w:tcW w:w="0" w:type="auto"/>
                  <w:shd w:val="clear" w:color="auto" w:fill="D0CECE" w:themeFill="background2" w:themeFillShade="E6"/>
                </w:tcPr>
                <w:p w14:paraId="72711333" w14:textId="77777777" w:rsidR="00691120" w:rsidRPr="00A75CEC" w:rsidRDefault="00691120" w:rsidP="00691120">
                  <w:pPr>
                    <w:spacing w:after="0" w:line="240" w:lineRule="auto"/>
                    <w:rPr>
                      <w:rFonts w:eastAsiaTheme="minorHAnsi" w:cstheme="minorHAnsi"/>
                      <w:color w:val="auto"/>
                      <w:sz w:val="16"/>
                      <w:szCs w:val="16"/>
                      <w:lang w:eastAsia="en-US"/>
                    </w:rPr>
                  </w:pPr>
                </w:p>
              </w:tc>
              <w:tc>
                <w:tcPr>
                  <w:tcW w:w="0" w:type="auto"/>
                </w:tcPr>
                <w:p w14:paraId="76FA8F2C"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055390BC"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698" w:type="dxa"/>
                </w:tcPr>
                <w:p w14:paraId="71E4389D"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c>
                <w:tcPr>
                  <w:tcW w:w="1467" w:type="dxa"/>
                  <w:shd w:val="clear" w:color="auto" w:fill="D0CECE" w:themeFill="background2" w:themeFillShade="E6"/>
                </w:tcPr>
                <w:p w14:paraId="5B5CC157" w14:textId="77777777" w:rsidR="00691120" w:rsidRPr="00A75CEC" w:rsidRDefault="00691120" w:rsidP="00691120">
                  <w:pPr>
                    <w:spacing w:after="0" w:line="240" w:lineRule="auto"/>
                    <w:rPr>
                      <w:rFonts w:eastAsiaTheme="minorHAnsi" w:cstheme="minorHAnsi"/>
                      <w:color w:val="auto"/>
                      <w:sz w:val="16"/>
                      <w:szCs w:val="16"/>
                      <w:lang w:eastAsia="en-US"/>
                    </w:rPr>
                  </w:pPr>
                </w:p>
              </w:tc>
              <w:tc>
                <w:tcPr>
                  <w:tcW w:w="0" w:type="auto"/>
                </w:tcPr>
                <w:p w14:paraId="10720C70"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0253D266" w14:textId="77777777" w:rsidR="00691120" w:rsidRPr="00A75CEC" w:rsidRDefault="00691120" w:rsidP="00691120">
                  <w:pPr>
                    <w:spacing w:after="0" w:line="240" w:lineRule="auto"/>
                    <w:jc w:val="center"/>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721" w:type="dxa"/>
                </w:tcPr>
                <w:p w14:paraId="64BB3EE3"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r>
            <w:tr w:rsidR="00691120" w:rsidRPr="00A75CEC" w14:paraId="393D8783" w14:textId="77777777" w:rsidTr="00074317">
              <w:tc>
                <w:tcPr>
                  <w:tcW w:w="0" w:type="auto"/>
                  <w:shd w:val="clear" w:color="auto" w:fill="D0CECE" w:themeFill="background2" w:themeFillShade="E6"/>
                </w:tcPr>
                <w:p w14:paraId="075B3BD0"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Anne Angstrom</w:t>
                  </w:r>
                </w:p>
              </w:tc>
              <w:tc>
                <w:tcPr>
                  <w:tcW w:w="0" w:type="auto"/>
                </w:tcPr>
                <w:p w14:paraId="52126005" w14:textId="66D06B49" w:rsidR="00691120" w:rsidRPr="00A75CEC" w:rsidRDefault="00691120" w:rsidP="0069112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5FA8845" w14:textId="6B5EAE55" w:rsidR="00691120" w:rsidRPr="00A75CEC" w:rsidRDefault="001D3505"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698" w:type="dxa"/>
                </w:tcPr>
                <w:p w14:paraId="174A7A7D" w14:textId="461FD089" w:rsidR="00691120" w:rsidRPr="00A75CEC" w:rsidRDefault="00691120" w:rsidP="00691120">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1F49C276"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Sarah Lublink</w:t>
                  </w:r>
                </w:p>
              </w:tc>
              <w:tc>
                <w:tcPr>
                  <w:tcW w:w="0" w:type="auto"/>
                </w:tcPr>
                <w:p w14:paraId="6BB5F36B" w14:textId="77777777"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E4845CF" w14:textId="77777777" w:rsidR="00691120" w:rsidRPr="00A75CEC" w:rsidRDefault="00691120" w:rsidP="00691120">
                  <w:pPr>
                    <w:spacing w:after="0" w:line="240" w:lineRule="auto"/>
                    <w:jc w:val="center"/>
                    <w:rPr>
                      <w:rFonts w:eastAsiaTheme="minorHAnsi" w:cstheme="minorHAnsi"/>
                      <w:color w:val="auto"/>
                      <w:sz w:val="16"/>
                      <w:szCs w:val="16"/>
                      <w:lang w:eastAsia="en-US"/>
                    </w:rPr>
                  </w:pPr>
                </w:p>
              </w:tc>
              <w:tc>
                <w:tcPr>
                  <w:tcW w:w="721" w:type="dxa"/>
                </w:tcPr>
                <w:p w14:paraId="75AAEC70" w14:textId="77777777" w:rsidR="00691120" w:rsidRPr="00A75CEC" w:rsidRDefault="00691120" w:rsidP="00691120">
                  <w:pPr>
                    <w:spacing w:after="0" w:line="240" w:lineRule="auto"/>
                    <w:rPr>
                      <w:rFonts w:eastAsiaTheme="minorHAnsi" w:cstheme="minorHAnsi"/>
                      <w:color w:val="auto"/>
                      <w:sz w:val="16"/>
                      <w:szCs w:val="16"/>
                      <w:lang w:eastAsia="en-US"/>
                    </w:rPr>
                  </w:pPr>
                </w:p>
              </w:tc>
            </w:tr>
            <w:tr w:rsidR="00691120" w:rsidRPr="00A75CEC" w14:paraId="67EEA871" w14:textId="77777777" w:rsidTr="00074317">
              <w:tc>
                <w:tcPr>
                  <w:tcW w:w="0" w:type="auto"/>
                  <w:shd w:val="clear" w:color="auto" w:fill="D0CECE" w:themeFill="background2" w:themeFillShade="E6"/>
                </w:tcPr>
                <w:p w14:paraId="08848C21"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Jason Calabrese</w:t>
                  </w:r>
                </w:p>
              </w:tc>
              <w:tc>
                <w:tcPr>
                  <w:tcW w:w="0" w:type="auto"/>
                </w:tcPr>
                <w:p w14:paraId="600071CD" w14:textId="77777777" w:rsidR="00691120" w:rsidRPr="00A75CEC" w:rsidRDefault="00691120" w:rsidP="0069112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0C1ABEEF" w14:textId="77777777" w:rsidR="00691120" w:rsidRPr="00A75CEC" w:rsidRDefault="00691120" w:rsidP="00691120">
                  <w:pPr>
                    <w:spacing w:after="0" w:line="240" w:lineRule="auto"/>
                    <w:rPr>
                      <w:rFonts w:eastAsiaTheme="minorHAnsi" w:cstheme="minorHAnsi"/>
                      <w:color w:val="auto"/>
                      <w:sz w:val="16"/>
                      <w:szCs w:val="16"/>
                      <w:lang w:eastAsia="en-US"/>
                    </w:rPr>
                  </w:pPr>
                </w:p>
              </w:tc>
              <w:tc>
                <w:tcPr>
                  <w:tcW w:w="698" w:type="dxa"/>
                </w:tcPr>
                <w:p w14:paraId="791B9B28" w14:textId="77777777"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1467" w:type="dxa"/>
                  <w:shd w:val="clear" w:color="auto" w:fill="D0CECE" w:themeFill="background2" w:themeFillShade="E6"/>
                </w:tcPr>
                <w:p w14:paraId="331C408C"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Lauren Madak</w:t>
                  </w:r>
                </w:p>
              </w:tc>
              <w:tc>
                <w:tcPr>
                  <w:tcW w:w="0" w:type="auto"/>
                </w:tcPr>
                <w:p w14:paraId="5DE50DCE" w14:textId="77777777"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74F7499" w14:textId="77777777" w:rsidR="00691120" w:rsidRPr="00A75CEC" w:rsidRDefault="00691120" w:rsidP="00691120">
                  <w:pPr>
                    <w:spacing w:after="0" w:line="240" w:lineRule="auto"/>
                    <w:jc w:val="center"/>
                    <w:rPr>
                      <w:rFonts w:eastAsiaTheme="minorHAnsi" w:cstheme="minorHAnsi"/>
                      <w:color w:val="auto"/>
                      <w:sz w:val="16"/>
                      <w:szCs w:val="16"/>
                      <w:lang w:eastAsia="en-US"/>
                    </w:rPr>
                  </w:pPr>
                </w:p>
              </w:tc>
              <w:tc>
                <w:tcPr>
                  <w:tcW w:w="721" w:type="dxa"/>
                </w:tcPr>
                <w:p w14:paraId="7E38E679" w14:textId="77777777" w:rsidR="00691120" w:rsidRPr="00A75CEC" w:rsidRDefault="00691120" w:rsidP="00691120">
                  <w:pPr>
                    <w:spacing w:after="0" w:line="240" w:lineRule="auto"/>
                    <w:rPr>
                      <w:rFonts w:eastAsiaTheme="minorHAnsi" w:cstheme="minorHAnsi"/>
                      <w:color w:val="auto"/>
                      <w:sz w:val="16"/>
                      <w:szCs w:val="16"/>
                      <w:lang w:eastAsia="en-US"/>
                    </w:rPr>
                  </w:pPr>
                </w:p>
              </w:tc>
            </w:tr>
            <w:tr w:rsidR="00691120" w:rsidRPr="00A75CEC" w14:paraId="0A594BAD" w14:textId="77777777" w:rsidTr="00074317">
              <w:tc>
                <w:tcPr>
                  <w:tcW w:w="0" w:type="auto"/>
                  <w:shd w:val="clear" w:color="auto" w:fill="D0CECE" w:themeFill="background2" w:themeFillShade="E6"/>
                </w:tcPr>
                <w:p w14:paraId="49C0D3E3"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Catherine Carney</w:t>
                  </w:r>
                </w:p>
              </w:tc>
              <w:tc>
                <w:tcPr>
                  <w:tcW w:w="0" w:type="auto"/>
                </w:tcPr>
                <w:p w14:paraId="058D8755" w14:textId="7F54420A" w:rsidR="00691120" w:rsidRPr="00A75CEC" w:rsidRDefault="00691120" w:rsidP="0069112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18D6F85" w14:textId="07C3D879" w:rsidR="00691120" w:rsidRPr="00A75CEC" w:rsidRDefault="0001783D"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698" w:type="dxa"/>
                </w:tcPr>
                <w:p w14:paraId="49FBF82A" w14:textId="77777777" w:rsidR="00691120" w:rsidRPr="00A75CEC" w:rsidRDefault="00691120" w:rsidP="00691120">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626C3B99"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Sabine Maetzke</w:t>
                  </w:r>
                </w:p>
              </w:tc>
              <w:tc>
                <w:tcPr>
                  <w:tcW w:w="0" w:type="auto"/>
                </w:tcPr>
                <w:p w14:paraId="6D373C57" w14:textId="77777777"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7B12B4B0" w14:textId="77777777" w:rsidR="00691120" w:rsidRPr="00A75CEC" w:rsidRDefault="00691120" w:rsidP="00691120">
                  <w:pPr>
                    <w:spacing w:after="0" w:line="240" w:lineRule="auto"/>
                    <w:jc w:val="center"/>
                    <w:rPr>
                      <w:rFonts w:eastAsiaTheme="minorHAnsi" w:cstheme="minorHAnsi"/>
                      <w:color w:val="auto"/>
                      <w:sz w:val="16"/>
                      <w:szCs w:val="16"/>
                      <w:lang w:eastAsia="en-US"/>
                    </w:rPr>
                  </w:pPr>
                </w:p>
              </w:tc>
              <w:tc>
                <w:tcPr>
                  <w:tcW w:w="721" w:type="dxa"/>
                </w:tcPr>
                <w:p w14:paraId="17AAB11C" w14:textId="77777777" w:rsidR="00691120" w:rsidRPr="00A75CEC" w:rsidRDefault="00691120" w:rsidP="00691120">
                  <w:pPr>
                    <w:spacing w:after="0" w:line="240" w:lineRule="auto"/>
                    <w:rPr>
                      <w:rFonts w:eastAsiaTheme="minorHAnsi" w:cstheme="minorHAnsi"/>
                      <w:color w:val="auto"/>
                      <w:sz w:val="16"/>
                      <w:szCs w:val="16"/>
                      <w:lang w:eastAsia="en-US"/>
                    </w:rPr>
                  </w:pPr>
                </w:p>
              </w:tc>
            </w:tr>
            <w:tr w:rsidR="00691120" w:rsidRPr="00A75CEC" w14:paraId="086BD069" w14:textId="77777777" w:rsidTr="00074317">
              <w:tc>
                <w:tcPr>
                  <w:tcW w:w="0" w:type="auto"/>
                  <w:shd w:val="clear" w:color="auto" w:fill="D0CECE" w:themeFill="background2" w:themeFillShade="E6"/>
                </w:tcPr>
                <w:p w14:paraId="1EB8F0C9"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Tina Churchill</w:t>
                  </w:r>
                </w:p>
              </w:tc>
              <w:tc>
                <w:tcPr>
                  <w:tcW w:w="0" w:type="auto"/>
                </w:tcPr>
                <w:p w14:paraId="37FA06B1" w14:textId="77777777"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0DDF8C92" w14:textId="77777777" w:rsidR="00691120" w:rsidRPr="00A75CEC" w:rsidRDefault="00691120" w:rsidP="00691120">
                  <w:pPr>
                    <w:spacing w:after="0" w:line="240" w:lineRule="auto"/>
                    <w:rPr>
                      <w:rFonts w:eastAsiaTheme="minorHAnsi" w:cstheme="minorHAnsi"/>
                      <w:color w:val="auto"/>
                      <w:sz w:val="16"/>
                      <w:szCs w:val="16"/>
                      <w:lang w:eastAsia="en-US"/>
                    </w:rPr>
                  </w:pPr>
                </w:p>
              </w:tc>
              <w:tc>
                <w:tcPr>
                  <w:tcW w:w="698" w:type="dxa"/>
                </w:tcPr>
                <w:p w14:paraId="54206F77" w14:textId="77777777" w:rsidR="00691120" w:rsidRPr="00A75CEC" w:rsidRDefault="00691120" w:rsidP="00691120">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7B610B6F"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Sonji Nicholas</w:t>
                  </w:r>
                </w:p>
              </w:tc>
              <w:tc>
                <w:tcPr>
                  <w:tcW w:w="0" w:type="auto"/>
                </w:tcPr>
                <w:p w14:paraId="55008E0B" w14:textId="77777777"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1562B6B" w14:textId="77777777" w:rsidR="00691120" w:rsidRPr="00A75CEC" w:rsidRDefault="00691120" w:rsidP="00691120">
                  <w:pPr>
                    <w:spacing w:after="0" w:line="240" w:lineRule="auto"/>
                    <w:jc w:val="center"/>
                    <w:rPr>
                      <w:rFonts w:eastAsiaTheme="minorHAnsi" w:cstheme="minorHAnsi"/>
                      <w:color w:val="auto"/>
                      <w:sz w:val="16"/>
                      <w:szCs w:val="16"/>
                      <w:lang w:eastAsia="en-US"/>
                    </w:rPr>
                  </w:pPr>
                </w:p>
              </w:tc>
              <w:tc>
                <w:tcPr>
                  <w:tcW w:w="721" w:type="dxa"/>
                </w:tcPr>
                <w:p w14:paraId="31CC5F2B" w14:textId="77777777" w:rsidR="00691120" w:rsidRPr="00A75CEC" w:rsidRDefault="00691120" w:rsidP="00691120">
                  <w:pPr>
                    <w:spacing w:after="0" w:line="240" w:lineRule="auto"/>
                    <w:rPr>
                      <w:rFonts w:eastAsiaTheme="minorHAnsi" w:cstheme="minorHAnsi"/>
                      <w:color w:val="auto"/>
                      <w:sz w:val="16"/>
                      <w:szCs w:val="16"/>
                      <w:lang w:eastAsia="en-US"/>
                    </w:rPr>
                  </w:pPr>
                </w:p>
              </w:tc>
            </w:tr>
            <w:tr w:rsidR="00691120" w:rsidRPr="00A75CEC" w14:paraId="5D83628B" w14:textId="77777777" w:rsidTr="00074317">
              <w:tc>
                <w:tcPr>
                  <w:tcW w:w="0" w:type="auto"/>
                  <w:shd w:val="clear" w:color="auto" w:fill="D0CECE" w:themeFill="background2" w:themeFillShade="E6"/>
                </w:tcPr>
                <w:p w14:paraId="2B27132E"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Ronald Doiron</w:t>
                  </w:r>
                </w:p>
              </w:tc>
              <w:tc>
                <w:tcPr>
                  <w:tcW w:w="0" w:type="auto"/>
                </w:tcPr>
                <w:p w14:paraId="151786AF" w14:textId="77777777"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4296992D" w14:textId="77777777" w:rsidR="00691120" w:rsidRPr="00A75CEC" w:rsidRDefault="00691120" w:rsidP="00691120">
                  <w:pPr>
                    <w:spacing w:after="0" w:line="240" w:lineRule="auto"/>
                    <w:rPr>
                      <w:rFonts w:eastAsiaTheme="minorHAnsi" w:cstheme="minorHAnsi"/>
                      <w:color w:val="auto"/>
                      <w:sz w:val="16"/>
                      <w:szCs w:val="16"/>
                      <w:lang w:eastAsia="en-US"/>
                    </w:rPr>
                  </w:pPr>
                </w:p>
              </w:tc>
              <w:tc>
                <w:tcPr>
                  <w:tcW w:w="698" w:type="dxa"/>
                </w:tcPr>
                <w:p w14:paraId="267F36A1" w14:textId="77777777" w:rsidR="00691120" w:rsidRPr="00A75CEC" w:rsidRDefault="00691120" w:rsidP="00691120">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795F8BD0" w14:textId="77777777"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Alexandra Nikishin</w:t>
                  </w:r>
                </w:p>
              </w:tc>
              <w:tc>
                <w:tcPr>
                  <w:tcW w:w="0" w:type="auto"/>
                </w:tcPr>
                <w:p w14:paraId="618395C8" w14:textId="77777777"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016172A" w14:textId="77777777" w:rsidR="00691120" w:rsidRPr="00A75CEC" w:rsidRDefault="00691120" w:rsidP="00691120">
                  <w:pPr>
                    <w:spacing w:after="0" w:line="240" w:lineRule="auto"/>
                    <w:jc w:val="center"/>
                    <w:rPr>
                      <w:rFonts w:eastAsiaTheme="minorHAnsi" w:cstheme="minorHAnsi"/>
                      <w:color w:val="auto"/>
                      <w:sz w:val="16"/>
                      <w:szCs w:val="16"/>
                      <w:lang w:eastAsia="en-US"/>
                    </w:rPr>
                  </w:pPr>
                </w:p>
              </w:tc>
              <w:tc>
                <w:tcPr>
                  <w:tcW w:w="721" w:type="dxa"/>
                </w:tcPr>
                <w:p w14:paraId="3A836340" w14:textId="77777777" w:rsidR="00691120" w:rsidRPr="00A75CEC" w:rsidRDefault="00691120" w:rsidP="00691120">
                  <w:pPr>
                    <w:spacing w:after="0" w:line="240" w:lineRule="auto"/>
                    <w:rPr>
                      <w:rFonts w:eastAsiaTheme="minorHAnsi" w:cstheme="minorHAnsi"/>
                      <w:color w:val="auto"/>
                      <w:sz w:val="16"/>
                      <w:szCs w:val="16"/>
                      <w:lang w:eastAsia="en-US"/>
                    </w:rPr>
                  </w:pPr>
                </w:p>
              </w:tc>
            </w:tr>
            <w:tr w:rsidR="00691120" w:rsidRPr="00A75CEC" w14:paraId="1EEA6C30" w14:textId="77777777" w:rsidTr="00074317">
              <w:tc>
                <w:tcPr>
                  <w:tcW w:w="0" w:type="auto"/>
                  <w:shd w:val="clear" w:color="auto" w:fill="D0CECE" w:themeFill="background2" w:themeFillShade="E6"/>
                </w:tcPr>
                <w:p w14:paraId="1468559A"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Brandi George</w:t>
                  </w:r>
                </w:p>
              </w:tc>
              <w:tc>
                <w:tcPr>
                  <w:tcW w:w="0" w:type="auto"/>
                </w:tcPr>
                <w:p w14:paraId="01A8A607" w14:textId="078917B6" w:rsidR="00691120" w:rsidRPr="00A75CEC" w:rsidRDefault="00691120" w:rsidP="0069112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3DF60D0C" w14:textId="3A2DBBC4"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698" w:type="dxa"/>
                </w:tcPr>
                <w:p w14:paraId="235F492C" w14:textId="77777777" w:rsidR="00691120" w:rsidRPr="00A75CEC" w:rsidRDefault="00691120" w:rsidP="00691120">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1986EAB0" w14:textId="77777777"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Katie O’Connor</w:t>
                  </w:r>
                </w:p>
              </w:tc>
              <w:tc>
                <w:tcPr>
                  <w:tcW w:w="0" w:type="auto"/>
                </w:tcPr>
                <w:p w14:paraId="67E62346" w14:textId="77777777"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02E41D42" w14:textId="77777777" w:rsidR="00691120" w:rsidRPr="00A75CEC" w:rsidRDefault="00691120" w:rsidP="00691120">
                  <w:pPr>
                    <w:spacing w:after="0" w:line="240" w:lineRule="auto"/>
                    <w:jc w:val="center"/>
                    <w:rPr>
                      <w:rFonts w:eastAsiaTheme="minorHAnsi" w:cstheme="minorHAnsi"/>
                      <w:color w:val="auto"/>
                      <w:sz w:val="16"/>
                      <w:szCs w:val="16"/>
                      <w:lang w:eastAsia="en-US"/>
                    </w:rPr>
                  </w:pPr>
                </w:p>
              </w:tc>
              <w:tc>
                <w:tcPr>
                  <w:tcW w:w="721" w:type="dxa"/>
                </w:tcPr>
                <w:p w14:paraId="044324E1" w14:textId="77777777" w:rsidR="00691120" w:rsidRPr="00A75CEC" w:rsidRDefault="00691120" w:rsidP="00691120">
                  <w:pPr>
                    <w:spacing w:after="0" w:line="240" w:lineRule="auto"/>
                    <w:rPr>
                      <w:rFonts w:eastAsiaTheme="minorHAnsi" w:cstheme="minorHAnsi"/>
                      <w:color w:val="auto"/>
                      <w:sz w:val="16"/>
                      <w:szCs w:val="16"/>
                      <w:lang w:eastAsia="en-US"/>
                    </w:rPr>
                  </w:pPr>
                </w:p>
              </w:tc>
            </w:tr>
            <w:tr w:rsidR="00691120" w:rsidRPr="00A75CEC" w14:paraId="7A865559" w14:textId="77777777" w:rsidTr="00074317">
              <w:tc>
                <w:tcPr>
                  <w:tcW w:w="0" w:type="auto"/>
                  <w:shd w:val="clear" w:color="auto" w:fill="D0CECE" w:themeFill="background2" w:themeFillShade="E6"/>
                </w:tcPr>
                <w:p w14:paraId="22452A7F"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Ivana Ilic</w:t>
                  </w:r>
                </w:p>
              </w:tc>
              <w:tc>
                <w:tcPr>
                  <w:tcW w:w="0" w:type="auto"/>
                </w:tcPr>
                <w:p w14:paraId="527C1627" w14:textId="77777777"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7D6AA759" w14:textId="77777777" w:rsidR="00691120" w:rsidRPr="00A75CEC" w:rsidRDefault="00691120" w:rsidP="00691120">
                  <w:pPr>
                    <w:spacing w:after="0" w:line="240" w:lineRule="auto"/>
                    <w:jc w:val="center"/>
                    <w:rPr>
                      <w:rFonts w:eastAsiaTheme="minorHAnsi" w:cstheme="minorHAnsi"/>
                      <w:color w:val="auto"/>
                      <w:sz w:val="16"/>
                      <w:szCs w:val="16"/>
                      <w:lang w:eastAsia="en-US"/>
                    </w:rPr>
                  </w:pPr>
                </w:p>
              </w:tc>
              <w:tc>
                <w:tcPr>
                  <w:tcW w:w="698" w:type="dxa"/>
                </w:tcPr>
                <w:p w14:paraId="7FA30D4B" w14:textId="77777777" w:rsidR="00691120" w:rsidRPr="00A75CEC" w:rsidRDefault="00691120" w:rsidP="00691120">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2D420224" w14:textId="77777777" w:rsidR="00691120"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Scott Ortolano</w:t>
                  </w:r>
                </w:p>
              </w:tc>
              <w:tc>
                <w:tcPr>
                  <w:tcW w:w="0" w:type="auto"/>
                </w:tcPr>
                <w:p w14:paraId="5858D759" w14:textId="6A01AD36" w:rsidR="00691120" w:rsidRDefault="00691120" w:rsidP="0069112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634A5AFB" w14:textId="64B0B44C"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21" w:type="dxa"/>
                </w:tcPr>
                <w:p w14:paraId="36912D5F" w14:textId="77777777" w:rsidR="00691120" w:rsidRPr="00A75CEC" w:rsidRDefault="00691120" w:rsidP="00691120">
                  <w:pPr>
                    <w:spacing w:after="0" w:line="240" w:lineRule="auto"/>
                    <w:rPr>
                      <w:rFonts w:eastAsiaTheme="minorHAnsi" w:cstheme="minorHAnsi"/>
                      <w:color w:val="auto"/>
                      <w:sz w:val="16"/>
                      <w:szCs w:val="16"/>
                      <w:lang w:eastAsia="en-US"/>
                    </w:rPr>
                  </w:pPr>
                </w:p>
              </w:tc>
            </w:tr>
            <w:tr w:rsidR="00691120" w:rsidRPr="00A75CEC" w14:paraId="48A61178" w14:textId="77777777" w:rsidTr="00074317">
              <w:tc>
                <w:tcPr>
                  <w:tcW w:w="0" w:type="auto"/>
                  <w:shd w:val="clear" w:color="auto" w:fill="D0CECE" w:themeFill="background2" w:themeFillShade="E6"/>
                </w:tcPr>
                <w:p w14:paraId="0E852E3F"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Sindee Karpel</w:t>
                  </w:r>
                </w:p>
              </w:tc>
              <w:tc>
                <w:tcPr>
                  <w:tcW w:w="0" w:type="auto"/>
                </w:tcPr>
                <w:p w14:paraId="264BE48E" w14:textId="77777777" w:rsidR="00691120" w:rsidRPr="00A75CEC" w:rsidRDefault="00691120" w:rsidP="0069112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488BE1DE" w14:textId="77777777"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698" w:type="dxa"/>
                </w:tcPr>
                <w:p w14:paraId="3964EA06" w14:textId="77777777" w:rsidR="00691120" w:rsidRPr="00A75CEC" w:rsidRDefault="00691120" w:rsidP="00691120">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6F72C2FD"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Jennifer Patterson</w:t>
                  </w:r>
                </w:p>
              </w:tc>
              <w:tc>
                <w:tcPr>
                  <w:tcW w:w="0" w:type="auto"/>
                </w:tcPr>
                <w:p w14:paraId="20AF69CF" w14:textId="5D5ED625"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047AF475" w14:textId="77777777" w:rsidR="00691120" w:rsidRPr="00A75CEC" w:rsidRDefault="00691120" w:rsidP="00691120">
                  <w:pPr>
                    <w:spacing w:after="0" w:line="240" w:lineRule="auto"/>
                    <w:jc w:val="center"/>
                    <w:rPr>
                      <w:rFonts w:eastAsiaTheme="minorHAnsi" w:cstheme="minorHAnsi"/>
                      <w:color w:val="auto"/>
                      <w:sz w:val="16"/>
                      <w:szCs w:val="16"/>
                      <w:lang w:eastAsia="en-US"/>
                    </w:rPr>
                  </w:pPr>
                </w:p>
              </w:tc>
              <w:tc>
                <w:tcPr>
                  <w:tcW w:w="721" w:type="dxa"/>
                </w:tcPr>
                <w:p w14:paraId="7C00E033" w14:textId="1A4A2801" w:rsidR="00691120" w:rsidRPr="00A75CEC" w:rsidRDefault="00691120" w:rsidP="00691120">
                  <w:pPr>
                    <w:spacing w:after="0" w:line="240" w:lineRule="auto"/>
                    <w:rPr>
                      <w:rFonts w:eastAsiaTheme="minorHAnsi" w:cstheme="minorHAnsi"/>
                      <w:color w:val="auto"/>
                      <w:sz w:val="16"/>
                      <w:szCs w:val="16"/>
                      <w:lang w:eastAsia="en-US"/>
                    </w:rPr>
                  </w:pPr>
                </w:p>
              </w:tc>
            </w:tr>
            <w:tr w:rsidR="00691120" w:rsidRPr="00A75CEC" w14:paraId="05995A9B" w14:textId="77777777" w:rsidTr="00074317">
              <w:tc>
                <w:tcPr>
                  <w:tcW w:w="0" w:type="auto"/>
                  <w:shd w:val="clear" w:color="auto" w:fill="D0CECE" w:themeFill="background2" w:themeFillShade="E6"/>
                </w:tcPr>
                <w:p w14:paraId="25F8F5B2" w14:textId="77777777"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Gloria Kitchen</w:t>
                  </w:r>
                </w:p>
              </w:tc>
              <w:tc>
                <w:tcPr>
                  <w:tcW w:w="0" w:type="auto"/>
                </w:tcPr>
                <w:p w14:paraId="5AF683FB" w14:textId="315F5BDD"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E32179D" w14:textId="77777777" w:rsidR="00691120" w:rsidRPr="00A75CEC" w:rsidRDefault="00691120" w:rsidP="00691120">
                  <w:pPr>
                    <w:spacing w:after="0" w:line="240" w:lineRule="auto"/>
                    <w:jc w:val="center"/>
                    <w:rPr>
                      <w:rFonts w:eastAsiaTheme="minorHAnsi" w:cstheme="minorHAnsi"/>
                      <w:color w:val="auto"/>
                      <w:sz w:val="16"/>
                      <w:szCs w:val="16"/>
                      <w:lang w:eastAsia="en-US"/>
                    </w:rPr>
                  </w:pPr>
                </w:p>
              </w:tc>
              <w:tc>
                <w:tcPr>
                  <w:tcW w:w="698" w:type="dxa"/>
                </w:tcPr>
                <w:p w14:paraId="22C0BD4D" w14:textId="3253F059" w:rsidR="00691120" w:rsidRPr="00A75CEC" w:rsidRDefault="00691120" w:rsidP="00691120">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572AEF97"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Debbie Psihountas</w:t>
                  </w:r>
                </w:p>
              </w:tc>
              <w:tc>
                <w:tcPr>
                  <w:tcW w:w="0" w:type="auto"/>
                </w:tcPr>
                <w:p w14:paraId="25364BAC" w14:textId="77777777"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2F01DAD4" w14:textId="77777777" w:rsidR="00691120" w:rsidRPr="00A75CEC" w:rsidRDefault="00691120" w:rsidP="00691120">
                  <w:pPr>
                    <w:spacing w:after="0" w:line="240" w:lineRule="auto"/>
                    <w:jc w:val="center"/>
                    <w:rPr>
                      <w:rFonts w:eastAsiaTheme="minorHAnsi" w:cstheme="minorHAnsi"/>
                      <w:color w:val="auto"/>
                      <w:sz w:val="16"/>
                      <w:szCs w:val="16"/>
                      <w:lang w:eastAsia="en-US"/>
                    </w:rPr>
                  </w:pPr>
                </w:p>
              </w:tc>
              <w:tc>
                <w:tcPr>
                  <w:tcW w:w="721" w:type="dxa"/>
                </w:tcPr>
                <w:p w14:paraId="7534CC95" w14:textId="77777777" w:rsidR="00691120" w:rsidRPr="00A75CEC" w:rsidRDefault="00691120" w:rsidP="00691120">
                  <w:pPr>
                    <w:spacing w:after="0" w:line="240" w:lineRule="auto"/>
                    <w:rPr>
                      <w:rFonts w:eastAsiaTheme="minorHAnsi" w:cstheme="minorHAnsi"/>
                      <w:color w:val="auto"/>
                      <w:sz w:val="16"/>
                      <w:szCs w:val="16"/>
                      <w:lang w:eastAsia="en-US"/>
                    </w:rPr>
                  </w:pPr>
                </w:p>
              </w:tc>
            </w:tr>
            <w:tr w:rsidR="00691120" w:rsidRPr="00A75CEC" w14:paraId="7E82EA1B" w14:textId="77777777" w:rsidTr="00074317">
              <w:tc>
                <w:tcPr>
                  <w:tcW w:w="0" w:type="auto"/>
                  <w:shd w:val="clear" w:color="auto" w:fill="D0CECE" w:themeFill="background2" w:themeFillShade="E6"/>
                </w:tcPr>
                <w:p w14:paraId="6735A421" w14:textId="77777777"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Monica Krupinski</w:t>
                  </w:r>
                </w:p>
              </w:tc>
              <w:tc>
                <w:tcPr>
                  <w:tcW w:w="0" w:type="auto"/>
                </w:tcPr>
                <w:p w14:paraId="0FE66C32" w14:textId="59384F9C" w:rsidR="00691120" w:rsidRPr="00A75CEC" w:rsidRDefault="00691120" w:rsidP="0069112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15D1645A" w14:textId="6053063C"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698" w:type="dxa"/>
                </w:tcPr>
                <w:p w14:paraId="1D038E4A" w14:textId="77777777" w:rsidR="00691120" w:rsidRPr="00A75CEC" w:rsidRDefault="00691120" w:rsidP="00691120">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2C766C33" w14:textId="77777777" w:rsidR="00691120" w:rsidRPr="00A75CEC"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Angela Vitale</w:t>
                  </w:r>
                </w:p>
              </w:tc>
              <w:tc>
                <w:tcPr>
                  <w:tcW w:w="0" w:type="auto"/>
                </w:tcPr>
                <w:p w14:paraId="5621A6A9" w14:textId="77777777" w:rsidR="00691120" w:rsidRPr="00A75CEC" w:rsidRDefault="00691120" w:rsidP="00691120">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64037BD5" w14:textId="29ED6AAF"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21" w:type="dxa"/>
                </w:tcPr>
                <w:p w14:paraId="74B27D6E" w14:textId="14227785" w:rsidR="00691120" w:rsidRPr="00A75CEC" w:rsidRDefault="00691120" w:rsidP="00691120">
                  <w:pPr>
                    <w:spacing w:after="0" w:line="240" w:lineRule="auto"/>
                    <w:rPr>
                      <w:rFonts w:eastAsiaTheme="minorHAnsi" w:cstheme="minorHAnsi"/>
                      <w:color w:val="auto"/>
                      <w:sz w:val="16"/>
                      <w:szCs w:val="16"/>
                      <w:lang w:eastAsia="en-US"/>
                    </w:rPr>
                  </w:pPr>
                </w:p>
              </w:tc>
            </w:tr>
            <w:tr w:rsidR="00691120" w:rsidRPr="00A75CEC" w14:paraId="5B96144E" w14:textId="77777777" w:rsidTr="00074317">
              <w:tc>
                <w:tcPr>
                  <w:tcW w:w="0" w:type="auto"/>
                  <w:shd w:val="clear" w:color="auto" w:fill="D0CECE" w:themeFill="background2" w:themeFillShade="E6"/>
                </w:tcPr>
                <w:p w14:paraId="7F5C0577" w14:textId="77777777" w:rsidR="00691120" w:rsidRDefault="00691120" w:rsidP="00691120">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Raymond Lenius</w:t>
                  </w:r>
                </w:p>
              </w:tc>
              <w:tc>
                <w:tcPr>
                  <w:tcW w:w="0" w:type="auto"/>
                </w:tcPr>
                <w:p w14:paraId="084AA995" w14:textId="6C232195" w:rsidR="00691120"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3587CA4" w14:textId="1ACC3FA7" w:rsidR="00691120" w:rsidRPr="00A75CEC" w:rsidRDefault="00691120" w:rsidP="00691120">
                  <w:pPr>
                    <w:spacing w:after="0" w:line="240" w:lineRule="auto"/>
                    <w:rPr>
                      <w:rFonts w:eastAsiaTheme="minorHAnsi" w:cstheme="minorHAnsi"/>
                      <w:color w:val="auto"/>
                      <w:sz w:val="16"/>
                      <w:szCs w:val="16"/>
                      <w:lang w:eastAsia="en-US"/>
                    </w:rPr>
                  </w:pPr>
                </w:p>
              </w:tc>
              <w:tc>
                <w:tcPr>
                  <w:tcW w:w="698" w:type="dxa"/>
                </w:tcPr>
                <w:p w14:paraId="64B26C4E" w14:textId="77777777" w:rsidR="00691120" w:rsidRPr="00A75CEC" w:rsidRDefault="00691120" w:rsidP="00691120">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2BF1C62D" w14:textId="77777777" w:rsidR="00691120" w:rsidRPr="00A75CEC"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Kelly Westfield</w:t>
                  </w:r>
                </w:p>
              </w:tc>
              <w:tc>
                <w:tcPr>
                  <w:tcW w:w="0" w:type="auto"/>
                </w:tcPr>
                <w:p w14:paraId="754C7E04" w14:textId="77777777" w:rsidR="00691120" w:rsidRDefault="00691120" w:rsidP="0069112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28B5F35" w14:textId="77777777" w:rsidR="00691120" w:rsidRPr="00A75CEC" w:rsidRDefault="00691120" w:rsidP="00691120">
                  <w:pPr>
                    <w:spacing w:after="0" w:line="240" w:lineRule="auto"/>
                    <w:jc w:val="center"/>
                    <w:rPr>
                      <w:rFonts w:eastAsiaTheme="minorHAnsi" w:cstheme="minorHAnsi"/>
                      <w:color w:val="auto"/>
                      <w:sz w:val="16"/>
                      <w:szCs w:val="16"/>
                      <w:lang w:eastAsia="en-US"/>
                    </w:rPr>
                  </w:pPr>
                </w:p>
              </w:tc>
              <w:tc>
                <w:tcPr>
                  <w:tcW w:w="721" w:type="dxa"/>
                </w:tcPr>
                <w:p w14:paraId="07D0428F" w14:textId="77777777" w:rsidR="00691120" w:rsidRPr="00A75CEC" w:rsidRDefault="00691120" w:rsidP="00691120">
                  <w:pPr>
                    <w:spacing w:after="0" w:line="240" w:lineRule="auto"/>
                    <w:rPr>
                      <w:rFonts w:eastAsiaTheme="minorHAnsi" w:cstheme="minorHAnsi"/>
                      <w:color w:val="auto"/>
                      <w:sz w:val="16"/>
                      <w:szCs w:val="16"/>
                      <w:lang w:eastAsia="en-US"/>
                    </w:rPr>
                  </w:pPr>
                </w:p>
              </w:tc>
            </w:tr>
          </w:tbl>
          <w:p w14:paraId="78C29BBC" w14:textId="52B80F0A" w:rsidR="00691120" w:rsidRPr="00333A21" w:rsidRDefault="00691120" w:rsidP="00691120">
            <w:pPr>
              <w:pStyle w:val="Title"/>
              <w:spacing w:before="0" w:after="0" w:line="240" w:lineRule="auto"/>
              <w:jc w:val="left"/>
              <w:rPr>
                <w:rFonts w:asciiTheme="minorHAnsi" w:hAnsiTheme="minorHAnsi"/>
                <w:color w:val="auto"/>
                <w:sz w:val="24"/>
                <w:szCs w:val="24"/>
              </w:rPr>
            </w:pPr>
          </w:p>
        </w:tc>
      </w:tr>
      <w:tr w:rsidR="00691120" w:rsidRPr="002308D8" w14:paraId="5ABD06D7" w14:textId="77777777" w:rsidTr="00E4228D">
        <w:tblPrEx>
          <w:jc w:val="center"/>
        </w:tblPrEx>
        <w:trPr>
          <w:jc w:val="center"/>
        </w:trPr>
        <w:tc>
          <w:tcPr>
            <w:tcW w:w="438" w:type="dxa"/>
            <w:gridSpan w:val="2"/>
          </w:tcPr>
          <w:p w14:paraId="359E88DB" w14:textId="3C0B63B7" w:rsidR="00691120" w:rsidRPr="002308D8" w:rsidRDefault="00691120" w:rsidP="00691120">
            <w:pPr>
              <w:pStyle w:val="Title"/>
              <w:spacing w:before="0" w:after="0" w:line="240" w:lineRule="auto"/>
              <w:jc w:val="left"/>
              <w:rPr>
                <w:rFonts w:asciiTheme="minorHAnsi" w:hAnsiTheme="minorHAnsi"/>
                <w:color w:val="auto"/>
                <w:sz w:val="24"/>
                <w:szCs w:val="24"/>
              </w:rPr>
            </w:pPr>
          </w:p>
        </w:tc>
        <w:tc>
          <w:tcPr>
            <w:tcW w:w="8922" w:type="dxa"/>
            <w:gridSpan w:val="3"/>
          </w:tcPr>
          <w:p w14:paraId="1DF4FDE5" w14:textId="17448E14" w:rsidR="00691120" w:rsidRPr="002308D8" w:rsidRDefault="00691120" w:rsidP="00691120">
            <w:pPr>
              <w:pStyle w:val="Title"/>
              <w:spacing w:before="0" w:after="0" w:line="240" w:lineRule="auto"/>
              <w:jc w:val="left"/>
              <w:rPr>
                <w:rFonts w:asciiTheme="minorHAnsi" w:hAnsiTheme="minorHAnsi"/>
                <w:sz w:val="24"/>
                <w:szCs w:val="24"/>
              </w:rPr>
            </w:pPr>
          </w:p>
        </w:tc>
      </w:tr>
      <w:tr w:rsidR="0001783D" w:rsidRPr="002308D8" w14:paraId="71A5BC11" w14:textId="77777777" w:rsidTr="00E4228D">
        <w:tblPrEx>
          <w:jc w:val="center"/>
        </w:tblPrEx>
        <w:trPr>
          <w:jc w:val="center"/>
        </w:trPr>
        <w:tc>
          <w:tcPr>
            <w:tcW w:w="438" w:type="dxa"/>
            <w:gridSpan w:val="2"/>
          </w:tcPr>
          <w:p w14:paraId="20BC5F57" w14:textId="519C7E09" w:rsidR="0001783D" w:rsidRPr="002308D8" w:rsidRDefault="0001783D"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 xml:space="preserve"> </w:t>
            </w:r>
          </w:p>
        </w:tc>
        <w:tc>
          <w:tcPr>
            <w:tcW w:w="8922" w:type="dxa"/>
            <w:gridSpan w:val="3"/>
          </w:tcPr>
          <w:p w14:paraId="75A26265" w14:textId="784841E5" w:rsidR="0001783D" w:rsidRPr="006E6210" w:rsidRDefault="0001783D" w:rsidP="006E6210"/>
        </w:tc>
      </w:tr>
    </w:tbl>
    <w:p w14:paraId="3EAA9537" w14:textId="128F19EB" w:rsidR="002308D8" w:rsidRPr="00C9020D" w:rsidRDefault="002308D8" w:rsidP="006B5CA0">
      <w:pPr>
        <w:pStyle w:val="ListParagraph"/>
        <w:numPr>
          <w:ilvl w:val="0"/>
          <w:numId w:val="5"/>
        </w:numPr>
        <w:spacing w:after="0" w:line="240" w:lineRule="auto"/>
        <w:rPr>
          <w:color w:val="auto"/>
          <w:sz w:val="24"/>
          <w:szCs w:val="24"/>
        </w:rPr>
      </w:pPr>
      <w:r w:rsidRPr="00C9020D">
        <w:rPr>
          <w:color w:val="auto"/>
          <w:sz w:val="24"/>
          <w:szCs w:val="24"/>
        </w:rPr>
        <w:t>Call to Order</w:t>
      </w:r>
    </w:p>
    <w:p w14:paraId="08B1A013" w14:textId="67713AE9" w:rsidR="002308D8" w:rsidRP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Attendance</w:t>
      </w:r>
    </w:p>
    <w:p w14:paraId="4386571D" w14:textId="1BB46698" w:rsid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 xml:space="preserve">Approval of </w:t>
      </w:r>
      <w:r w:rsidR="00CA5D5F">
        <w:rPr>
          <w:color w:val="auto"/>
          <w:sz w:val="24"/>
          <w:szCs w:val="24"/>
        </w:rPr>
        <w:t>December</w:t>
      </w:r>
      <w:r w:rsidR="00540237">
        <w:rPr>
          <w:color w:val="auto"/>
          <w:sz w:val="24"/>
          <w:szCs w:val="24"/>
        </w:rPr>
        <w:t xml:space="preserve"> </w:t>
      </w:r>
      <w:r w:rsidR="00333A21">
        <w:rPr>
          <w:color w:val="auto"/>
          <w:sz w:val="24"/>
          <w:szCs w:val="24"/>
        </w:rPr>
        <w:t>minute</w:t>
      </w:r>
      <w:r w:rsidR="006E6210">
        <w:rPr>
          <w:color w:val="auto"/>
          <w:sz w:val="24"/>
          <w:szCs w:val="24"/>
        </w:rPr>
        <w:t xml:space="preserve">s: Motion to approve </w:t>
      </w:r>
      <w:r w:rsidR="0001783D">
        <w:rPr>
          <w:color w:val="auto"/>
          <w:sz w:val="24"/>
          <w:szCs w:val="24"/>
        </w:rPr>
        <w:t xml:space="preserve">as presented Ronald Doiron, second Sonji Nicholas. </w:t>
      </w:r>
    </w:p>
    <w:p w14:paraId="35AFDD9C" w14:textId="77777777" w:rsidR="002308D8" w:rsidRDefault="002308D8" w:rsidP="002308D8">
      <w:pPr>
        <w:pStyle w:val="ListParagraph"/>
        <w:spacing w:after="0" w:line="240" w:lineRule="auto"/>
        <w:ind w:left="432"/>
        <w:rPr>
          <w:color w:val="auto"/>
          <w:sz w:val="24"/>
          <w:szCs w:val="24"/>
        </w:rPr>
      </w:pPr>
    </w:p>
    <w:p w14:paraId="7D084916" w14:textId="4703D829" w:rsidR="002308D8" w:rsidRPr="00D73738" w:rsidRDefault="002308D8" w:rsidP="006B5CA0">
      <w:pPr>
        <w:pStyle w:val="ListParagraph"/>
        <w:numPr>
          <w:ilvl w:val="0"/>
          <w:numId w:val="5"/>
        </w:numPr>
        <w:spacing w:after="0" w:line="240" w:lineRule="auto"/>
        <w:rPr>
          <w:color w:val="auto"/>
          <w:sz w:val="24"/>
          <w:szCs w:val="24"/>
        </w:rPr>
      </w:pPr>
      <w:r w:rsidRPr="00D73738">
        <w:rPr>
          <w:color w:val="auto"/>
          <w:sz w:val="24"/>
          <w:szCs w:val="24"/>
        </w:rPr>
        <w:t>Information Items</w:t>
      </w:r>
    </w:p>
    <w:p w14:paraId="5DB4B2ED" w14:textId="63B28087" w:rsidR="00CA5D5F" w:rsidRPr="005C55C9" w:rsidRDefault="00CA5D5F" w:rsidP="00CA5D5F">
      <w:pPr>
        <w:pStyle w:val="ListParagraph"/>
        <w:numPr>
          <w:ilvl w:val="1"/>
          <w:numId w:val="5"/>
        </w:numPr>
        <w:tabs>
          <w:tab w:val="left" w:pos="1620"/>
        </w:tabs>
        <w:spacing w:after="0" w:line="240" w:lineRule="auto"/>
        <w:rPr>
          <w:color w:val="auto"/>
          <w:sz w:val="24"/>
          <w:szCs w:val="24"/>
        </w:rPr>
      </w:pPr>
      <w:r w:rsidRPr="005C55C9">
        <w:rPr>
          <w:color w:val="auto"/>
          <w:sz w:val="24"/>
          <w:szCs w:val="24"/>
        </w:rPr>
        <w:t>FPD Funding</w:t>
      </w:r>
    </w:p>
    <w:p w14:paraId="6557D40C" w14:textId="77777777" w:rsidR="00637761" w:rsidRDefault="00637761" w:rsidP="00CA5D5F">
      <w:pPr>
        <w:pStyle w:val="ListParagraph"/>
        <w:numPr>
          <w:ilvl w:val="2"/>
          <w:numId w:val="5"/>
        </w:numPr>
        <w:tabs>
          <w:tab w:val="left" w:pos="1620"/>
        </w:tabs>
        <w:spacing w:after="0" w:line="240" w:lineRule="auto"/>
        <w:rPr>
          <w:color w:val="auto"/>
          <w:sz w:val="24"/>
          <w:szCs w:val="24"/>
        </w:rPr>
      </w:pPr>
      <w:r>
        <w:rPr>
          <w:color w:val="auto"/>
          <w:sz w:val="24"/>
          <w:szCs w:val="24"/>
        </w:rPr>
        <w:t xml:space="preserve">Face-to-face conferences: </w:t>
      </w:r>
    </w:p>
    <w:p w14:paraId="51F9A6CA" w14:textId="2A8A6650" w:rsidR="00CA5D5F" w:rsidRDefault="00CA5D5F" w:rsidP="00637761">
      <w:pPr>
        <w:pStyle w:val="ListParagraph"/>
        <w:numPr>
          <w:ilvl w:val="3"/>
          <w:numId w:val="5"/>
        </w:numPr>
        <w:tabs>
          <w:tab w:val="left" w:pos="1620"/>
        </w:tabs>
        <w:spacing w:after="0" w:line="240" w:lineRule="auto"/>
        <w:rPr>
          <w:color w:val="auto"/>
          <w:sz w:val="24"/>
          <w:szCs w:val="24"/>
        </w:rPr>
      </w:pPr>
      <w:r>
        <w:rPr>
          <w:color w:val="auto"/>
          <w:sz w:val="24"/>
          <w:szCs w:val="24"/>
        </w:rPr>
        <w:t>Krissy Cabral’s late application was funded based on email voting on December 8</w:t>
      </w:r>
      <w:r w:rsidRPr="00CA5D5F">
        <w:rPr>
          <w:color w:val="auto"/>
          <w:sz w:val="24"/>
          <w:szCs w:val="24"/>
          <w:vertAlign w:val="superscript"/>
        </w:rPr>
        <w:t>th</w:t>
      </w:r>
      <w:r>
        <w:rPr>
          <w:color w:val="auto"/>
          <w:sz w:val="24"/>
          <w:szCs w:val="24"/>
        </w:rPr>
        <w:t xml:space="preserve"> and 9</w:t>
      </w:r>
      <w:r w:rsidRPr="00CA5D5F">
        <w:rPr>
          <w:color w:val="auto"/>
          <w:sz w:val="24"/>
          <w:szCs w:val="24"/>
          <w:vertAlign w:val="superscript"/>
        </w:rPr>
        <w:t>th</w:t>
      </w:r>
      <w:r>
        <w:rPr>
          <w:color w:val="auto"/>
          <w:sz w:val="24"/>
          <w:szCs w:val="24"/>
        </w:rPr>
        <w:t>, for $764.01 for travel in February</w:t>
      </w:r>
    </w:p>
    <w:p w14:paraId="7FBB36E4" w14:textId="0F200A25" w:rsidR="00637761" w:rsidRDefault="00637761" w:rsidP="00637761">
      <w:pPr>
        <w:pStyle w:val="ListParagraph"/>
        <w:numPr>
          <w:ilvl w:val="2"/>
          <w:numId w:val="5"/>
        </w:numPr>
        <w:tabs>
          <w:tab w:val="left" w:pos="1620"/>
        </w:tabs>
        <w:spacing w:after="0" w:line="240" w:lineRule="auto"/>
        <w:rPr>
          <w:color w:val="auto"/>
          <w:sz w:val="24"/>
          <w:szCs w:val="24"/>
        </w:rPr>
      </w:pPr>
      <w:r>
        <w:rPr>
          <w:color w:val="auto"/>
          <w:sz w:val="24"/>
          <w:szCs w:val="24"/>
        </w:rPr>
        <w:t>Virtual conference registration fees</w:t>
      </w:r>
      <w:r w:rsidR="00175CEB">
        <w:rPr>
          <w:color w:val="auto"/>
          <w:sz w:val="24"/>
          <w:szCs w:val="24"/>
        </w:rPr>
        <w:t xml:space="preserve"> approved for January-March</w:t>
      </w:r>
      <w:r>
        <w:rPr>
          <w:color w:val="auto"/>
          <w:sz w:val="24"/>
          <w:szCs w:val="24"/>
        </w:rPr>
        <w:t xml:space="preserve">: </w:t>
      </w:r>
    </w:p>
    <w:p w14:paraId="5BEE8589" w14:textId="48B7185B" w:rsidR="00637761" w:rsidRDefault="00637761" w:rsidP="00637761">
      <w:pPr>
        <w:pStyle w:val="ListParagraph"/>
        <w:numPr>
          <w:ilvl w:val="3"/>
          <w:numId w:val="5"/>
        </w:numPr>
        <w:tabs>
          <w:tab w:val="left" w:pos="1620"/>
        </w:tabs>
        <w:spacing w:after="0" w:line="240" w:lineRule="auto"/>
        <w:rPr>
          <w:color w:val="auto"/>
          <w:sz w:val="24"/>
          <w:szCs w:val="24"/>
        </w:rPr>
      </w:pPr>
      <w:r>
        <w:rPr>
          <w:color w:val="auto"/>
          <w:sz w:val="24"/>
          <w:szCs w:val="24"/>
        </w:rPr>
        <w:t>Sarah Lublink, $190</w:t>
      </w:r>
    </w:p>
    <w:p w14:paraId="332E26AA" w14:textId="5E627953" w:rsidR="006A28D0" w:rsidRDefault="006A28D0" w:rsidP="00637761">
      <w:pPr>
        <w:pStyle w:val="ListParagraph"/>
        <w:numPr>
          <w:ilvl w:val="3"/>
          <w:numId w:val="5"/>
        </w:numPr>
        <w:tabs>
          <w:tab w:val="left" w:pos="1620"/>
        </w:tabs>
        <w:spacing w:after="0" w:line="240" w:lineRule="auto"/>
        <w:rPr>
          <w:color w:val="auto"/>
          <w:sz w:val="24"/>
          <w:szCs w:val="24"/>
        </w:rPr>
      </w:pPr>
      <w:r>
        <w:rPr>
          <w:color w:val="auto"/>
          <w:sz w:val="24"/>
          <w:szCs w:val="24"/>
        </w:rPr>
        <w:t xml:space="preserve">Julia </w:t>
      </w:r>
      <w:proofErr w:type="spellStart"/>
      <w:r>
        <w:rPr>
          <w:color w:val="auto"/>
          <w:sz w:val="24"/>
          <w:szCs w:val="24"/>
        </w:rPr>
        <w:t>Kroeker</w:t>
      </w:r>
      <w:proofErr w:type="spellEnd"/>
      <w:r>
        <w:rPr>
          <w:color w:val="auto"/>
          <w:sz w:val="24"/>
          <w:szCs w:val="24"/>
        </w:rPr>
        <w:t>, $300</w:t>
      </w:r>
    </w:p>
    <w:p w14:paraId="02D55912" w14:textId="283CDBBA" w:rsidR="005F0B3F" w:rsidRDefault="005F0B3F" w:rsidP="00637761">
      <w:pPr>
        <w:pStyle w:val="ListParagraph"/>
        <w:numPr>
          <w:ilvl w:val="3"/>
          <w:numId w:val="5"/>
        </w:numPr>
        <w:tabs>
          <w:tab w:val="left" w:pos="1620"/>
        </w:tabs>
        <w:spacing w:after="0" w:line="240" w:lineRule="auto"/>
        <w:rPr>
          <w:color w:val="auto"/>
          <w:sz w:val="24"/>
          <w:szCs w:val="24"/>
        </w:rPr>
      </w:pPr>
      <w:r>
        <w:rPr>
          <w:color w:val="auto"/>
          <w:sz w:val="24"/>
          <w:szCs w:val="24"/>
        </w:rPr>
        <w:t>April Ring, $475</w:t>
      </w:r>
    </w:p>
    <w:p w14:paraId="721600F7" w14:textId="3F9F0535" w:rsidR="00055AB5" w:rsidRPr="00055AB5" w:rsidRDefault="00055AB5" w:rsidP="00CA5D5F">
      <w:pPr>
        <w:pStyle w:val="ListParagraph"/>
        <w:numPr>
          <w:ilvl w:val="1"/>
          <w:numId w:val="5"/>
        </w:numPr>
        <w:tabs>
          <w:tab w:val="left" w:pos="1620"/>
        </w:tabs>
        <w:spacing w:after="0" w:line="240" w:lineRule="auto"/>
        <w:rPr>
          <w:color w:val="auto"/>
          <w:sz w:val="24"/>
          <w:szCs w:val="24"/>
        </w:rPr>
      </w:pPr>
      <w:r>
        <w:rPr>
          <w:color w:val="auto"/>
          <w:sz w:val="24"/>
          <w:szCs w:val="24"/>
        </w:rPr>
        <w:t>Funds for Submission and Publication: Dr. DeLuca has approved the process, though with four reviews per year.  The updated form (based on our recommendations) is going on the website.  The Academic Research Council will be reviewing the applications.</w:t>
      </w:r>
      <w:r w:rsidR="006B53DE">
        <w:rPr>
          <w:color w:val="auto"/>
          <w:sz w:val="24"/>
          <w:szCs w:val="24"/>
        </w:rPr>
        <w:t xml:space="preserve">  </w:t>
      </w:r>
      <w:r w:rsidR="005C55C9">
        <w:rPr>
          <w:color w:val="auto"/>
          <w:sz w:val="24"/>
          <w:szCs w:val="24"/>
        </w:rPr>
        <w:t>Joe van Gaalen sent out the first email last week.</w:t>
      </w:r>
    </w:p>
    <w:p w14:paraId="1C3CE486" w14:textId="1F294122" w:rsidR="005C55C9" w:rsidRDefault="005C55C9" w:rsidP="005C55C9">
      <w:pPr>
        <w:pStyle w:val="ListParagraph"/>
        <w:numPr>
          <w:ilvl w:val="1"/>
          <w:numId w:val="5"/>
        </w:numPr>
        <w:tabs>
          <w:tab w:val="left" w:pos="1620"/>
        </w:tabs>
        <w:spacing w:after="0" w:line="240" w:lineRule="auto"/>
        <w:rPr>
          <w:color w:val="auto"/>
          <w:sz w:val="24"/>
          <w:szCs w:val="24"/>
        </w:rPr>
      </w:pPr>
      <w:r w:rsidRPr="004A066B">
        <w:rPr>
          <w:color w:val="auto"/>
          <w:sz w:val="24"/>
          <w:szCs w:val="24"/>
        </w:rPr>
        <w:t>TLC Update – Kelly Westfield</w:t>
      </w:r>
    </w:p>
    <w:p w14:paraId="0CB47CB0" w14:textId="004C0C72" w:rsidR="006E6210" w:rsidRDefault="00264B64" w:rsidP="006E6210">
      <w:pPr>
        <w:pStyle w:val="ListParagraph"/>
        <w:numPr>
          <w:ilvl w:val="2"/>
          <w:numId w:val="5"/>
        </w:numPr>
        <w:tabs>
          <w:tab w:val="left" w:pos="1620"/>
        </w:tabs>
        <w:spacing w:after="0" w:line="240" w:lineRule="auto"/>
        <w:rPr>
          <w:color w:val="auto"/>
          <w:sz w:val="24"/>
          <w:szCs w:val="24"/>
        </w:rPr>
      </w:pPr>
      <w:r>
        <w:rPr>
          <w:color w:val="auto"/>
          <w:sz w:val="24"/>
          <w:szCs w:val="24"/>
        </w:rPr>
        <w:t xml:space="preserve">Continued upward trend with virtual PD, more participation.  Adjunct is about double the participation numbers. </w:t>
      </w:r>
    </w:p>
    <w:p w14:paraId="1957F85C" w14:textId="046D4C7C" w:rsidR="006E6210" w:rsidRPr="004A066B" w:rsidRDefault="00233FDC" w:rsidP="006E6210">
      <w:pPr>
        <w:pStyle w:val="ListParagraph"/>
        <w:numPr>
          <w:ilvl w:val="2"/>
          <w:numId w:val="5"/>
        </w:numPr>
        <w:tabs>
          <w:tab w:val="left" w:pos="1620"/>
        </w:tabs>
        <w:spacing w:after="0" w:line="240" w:lineRule="auto"/>
        <w:rPr>
          <w:color w:val="auto"/>
          <w:sz w:val="24"/>
          <w:szCs w:val="24"/>
        </w:rPr>
      </w:pPr>
      <w:r>
        <w:rPr>
          <w:color w:val="auto"/>
          <w:sz w:val="24"/>
          <w:szCs w:val="24"/>
        </w:rPr>
        <w:lastRenderedPageBreak/>
        <w:t>There is a 40% increase in FPD day</w:t>
      </w:r>
      <w:r w:rsidR="001D3505">
        <w:rPr>
          <w:color w:val="auto"/>
          <w:sz w:val="24"/>
          <w:szCs w:val="24"/>
        </w:rPr>
        <w:t xml:space="preserve"> attendance</w:t>
      </w:r>
      <w:r>
        <w:rPr>
          <w:color w:val="auto"/>
          <w:sz w:val="24"/>
          <w:szCs w:val="24"/>
        </w:rPr>
        <w:t xml:space="preserve"> and still trending in that direction.</w:t>
      </w:r>
      <w:r w:rsidR="006E6210">
        <w:rPr>
          <w:color w:val="auto"/>
          <w:sz w:val="24"/>
          <w:szCs w:val="24"/>
        </w:rPr>
        <w:t xml:space="preserve"> </w:t>
      </w:r>
    </w:p>
    <w:p w14:paraId="671797BC" w14:textId="2147815E" w:rsidR="005C55C9" w:rsidRDefault="005C55C9" w:rsidP="005C55C9">
      <w:pPr>
        <w:pStyle w:val="ListParagraph"/>
        <w:numPr>
          <w:ilvl w:val="1"/>
          <w:numId w:val="5"/>
        </w:numPr>
        <w:tabs>
          <w:tab w:val="left" w:pos="1620"/>
        </w:tabs>
        <w:spacing w:after="0" w:line="240" w:lineRule="auto"/>
        <w:rPr>
          <w:color w:val="auto"/>
          <w:sz w:val="24"/>
          <w:szCs w:val="24"/>
        </w:rPr>
      </w:pPr>
      <w:r w:rsidRPr="005A640F">
        <w:rPr>
          <w:color w:val="auto"/>
          <w:sz w:val="24"/>
          <w:szCs w:val="24"/>
        </w:rPr>
        <w:t>TLC Logo Project Update – Tina, Brandi</w:t>
      </w:r>
      <w:r>
        <w:rPr>
          <w:color w:val="auto"/>
          <w:sz w:val="24"/>
          <w:szCs w:val="24"/>
        </w:rPr>
        <w:t>,</w:t>
      </w:r>
      <w:r w:rsidRPr="005A640F">
        <w:rPr>
          <w:color w:val="auto"/>
          <w:sz w:val="24"/>
          <w:szCs w:val="24"/>
        </w:rPr>
        <w:t xml:space="preserve"> and Kelly</w:t>
      </w:r>
    </w:p>
    <w:p w14:paraId="4F3AB815" w14:textId="6E5F7FC1" w:rsidR="006E6210" w:rsidRPr="005A640F" w:rsidRDefault="00233FDC" w:rsidP="006E6210">
      <w:pPr>
        <w:pStyle w:val="ListParagraph"/>
        <w:numPr>
          <w:ilvl w:val="2"/>
          <w:numId w:val="5"/>
        </w:numPr>
        <w:tabs>
          <w:tab w:val="left" w:pos="1620"/>
        </w:tabs>
        <w:spacing w:after="0" w:line="240" w:lineRule="auto"/>
        <w:rPr>
          <w:color w:val="auto"/>
          <w:sz w:val="24"/>
          <w:szCs w:val="24"/>
        </w:rPr>
      </w:pPr>
      <w:r>
        <w:rPr>
          <w:color w:val="auto"/>
          <w:sz w:val="24"/>
          <w:szCs w:val="24"/>
        </w:rPr>
        <w:t>Kelly -</w:t>
      </w:r>
      <w:r w:rsidR="001D3505">
        <w:rPr>
          <w:color w:val="auto"/>
          <w:sz w:val="24"/>
          <w:szCs w:val="24"/>
        </w:rPr>
        <w:t xml:space="preserve"> L</w:t>
      </w:r>
      <w:r w:rsidR="006E6210">
        <w:rPr>
          <w:color w:val="auto"/>
          <w:sz w:val="24"/>
          <w:szCs w:val="24"/>
        </w:rPr>
        <w:t xml:space="preserve">ogo done and approved by marketing, </w:t>
      </w:r>
      <w:r>
        <w:rPr>
          <w:color w:val="auto"/>
          <w:sz w:val="24"/>
          <w:szCs w:val="24"/>
        </w:rPr>
        <w:t xml:space="preserve">big reveal at state of the </w:t>
      </w:r>
      <w:r w:rsidR="006E6210">
        <w:rPr>
          <w:color w:val="auto"/>
          <w:sz w:val="24"/>
          <w:szCs w:val="24"/>
        </w:rPr>
        <w:t>college</w:t>
      </w:r>
      <w:r>
        <w:rPr>
          <w:color w:val="auto"/>
          <w:sz w:val="24"/>
          <w:szCs w:val="24"/>
        </w:rPr>
        <w:t xml:space="preserve">. </w:t>
      </w:r>
      <w:r w:rsidR="006E6210">
        <w:rPr>
          <w:color w:val="auto"/>
          <w:sz w:val="24"/>
          <w:szCs w:val="24"/>
        </w:rPr>
        <w:t xml:space="preserve"> </w:t>
      </w:r>
    </w:p>
    <w:p w14:paraId="4BD0B067" w14:textId="516FDB18" w:rsidR="00AA6304" w:rsidRPr="005C55C9" w:rsidRDefault="005C55C9" w:rsidP="005C55C9">
      <w:pPr>
        <w:pStyle w:val="ListParagraph"/>
        <w:tabs>
          <w:tab w:val="left" w:pos="1620"/>
        </w:tabs>
        <w:spacing w:after="0" w:line="240" w:lineRule="auto"/>
        <w:ind w:left="1440"/>
        <w:rPr>
          <w:color w:val="auto"/>
          <w:sz w:val="24"/>
          <w:szCs w:val="24"/>
        </w:rPr>
      </w:pPr>
      <w:r w:rsidRPr="005C55C9">
        <w:rPr>
          <w:color w:val="auto"/>
          <w:sz w:val="24"/>
          <w:szCs w:val="24"/>
        </w:rPr>
        <w:t xml:space="preserve">  </w:t>
      </w:r>
    </w:p>
    <w:p w14:paraId="3C4710C3" w14:textId="4ACC7E94" w:rsidR="006452CB" w:rsidRDefault="00C9020D" w:rsidP="00D244B9">
      <w:pPr>
        <w:pStyle w:val="ListParagraph"/>
        <w:numPr>
          <w:ilvl w:val="0"/>
          <w:numId w:val="5"/>
        </w:numPr>
        <w:tabs>
          <w:tab w:val="left" w:pos="1620"/>
        </w:tabs>
        <w:spacing w:after="0" w:line="240" w:lineRule="auto"/>
        <w:rPr>
          <w:color w:val="auto"/>
          <w:sz w:val="24"/>
          <w:szCs w:val="24"/>
        </w:rPr>
      </w:pPr>
      <w:r w:rsidRPr="006B5CA0">
        <w:rPr>
          <w:color w:val="auto"/>
          <w:sz w:val="24"/>
          <w:szCs w:val="24"/>
        </w:rPr>
        <w:t>Action/Discussion Items</w:t>
      </w:r>
    </w:p>
    <w:p w14:paraId="4A169932" w14:textId="568A2E5E" w:rsidR="005C55C9" w:rsidRDefault="005C55C9" w:rsidP="005C55C9">
      <w:pPr>
        <w:pStyle w:val="ListParagraph"/>
        <w:numPr>
          <w:ilvl w:val="1"/>
          <w:numId w:val="5"/>
        </w:numPr>
        <w:tabs>
          <w:tab w:val="left" w:pos="1620"/>
        </w:tabs>
        <w:spacing w:after="0" w:line="240" w:lineRule="auto"/>
        <w:rPr>
          <w:color w:val="auto"/>
          <w:sz w:val="24"/>
          <w:szCs w:val="24"/>
        </w:rPr>
      </w:pPr>
      <w:r w:rsidRPr="005C55C9">
        <w:rPr>
          <w:color w:val="auto"/>
          <w:sz w:val="24"/>
          <w:szCs w:val="24"/>
        </w:rPr>
        <w:t>Guest Speaker/FPD funds – current plan is March 5</w:t>
      </w:r>
      <w:r w:rsidRPr="005C55C9">
        <w:rPr>
          <w:color w:val="auto"/>
          <w:sz w:val="24"/>
          <w:szCs w:val="24"/>
          <w:vertAlign w:val="superscript"/>
        </w:rPr>
        <w:t>th</w:t>
      </w:r>
      <w:r w:rsidRPr="005C55C9">
        <w:rPr>
          <w:color w:val="auto"/>
          <w:sz w:val="24"/>
          <w:szCs w:val="24"/>
        </w:rPr>
        <w:t>, 12:30-1:30pm.</w:t>
      </w:r>
    </w:p>
    <w:p w14:paraId="0B605A98" w14:textId="77777777" w:rsidR="00D979D2" w:rsidRPr="00D979D2" w:rsidRDefault="00D979D2" w:rsidP="00D979D2">
      <w:pPr>
        <w:pStyle w:val="ListParagraph"/>
        <w:numPr>
          <w:ilvl w:val="2"/>
          <w:numId w:val="5"/>
        </w:numPr>
        <w:tabs>
          <w:tab w:val="left" w:pos="1620"/>
        </w:tabs>
        <w:spacing w:after="0" w:line="240" w:lineRule="auto"/>
        <w:rPr>
          <w:color w:val="auto"/>
          <w:sz w:val="24"/>
          <w:szCs w:val="24"/>
        </w:rPr>
      </w:pPr>
      <w:r w:rsidRPr="00D979D2">
        <w:rPr>
          <w:color w:val="auto"/>
          <w:sz w:val="24"/>
          <w:szCs w:val="24"/>
        </w:rPr>
        <w:t>https://naples.floridaweekly.com/articles/make-em-laugh/</w:t>
      </w:r>
      <w:r w:rsidRPr="00D979D2">
        <w:rPr>
          <w:color w:val="auto"/>
          <w:sz w:val="24"/>
          <w:szCs w:val="24"/>
        </w:rPr>
        <w:cr/>
        <w:t>https://fgcu360.com/2016/09/20/todo-standup-comedy/</w:t>
      </w:r>
      <w:r w:rsidRPr="00D979D2">
        <w:rPr>
          <w:color w:val="auto"/>
          <w:sz w:val="24"/>
          <w:szCs w:val="24"/>
        </w:rPr>
        <w:cr/>
        <w:t>https://archive.naplesnews.com/participate/376406401.html/</w:t>
      </w:r>
    </w:p>
    <w:p w14:paraId="78647FF2" w14:textId="00C92B6F" w:rsidR="00233FDC" w:rsidRDefault="005C55C9" w:rsidP="004D01AB">
      <w:pPr>
        <w:pStyle w:val="ListParagraph"/>
        <w:numPr>
          <w:ilvl w:val="2"/>
          <w:numId w:val="5"/>
        </w:numPr>
        <w:tabs>
          <w:tab w:val="left" w:pos="1620"/>
        </w:tabs>
        <w:spacing w:after="0" w:line="240" w:lineRule="auto"/>
        <w:rPr>
          <w:color w:val="auto"/>
          <w:sz w:val="24"/>
          <w:szCs w:val="24"/>
        </w:rPr>
      </w:pPr>
      <w:r w:rsidRPr="00233FDC">
        <w:rPr>
          <w:color w:val="auto"/>
          <w:sz w:val="24"/>
          <w:szCs w:val="24"/>
        </w:rPr>
        <w:t>Confirmation from speaker</w:t>
      </w:r>
      <w:r w:rsidR="009473F3" w:rsidRPr="00233FDC">
        <w:rPr>
          <w:color w:val="auto"/>
          <w:sz w:val="24"/>
          <w:szCs w:val="24"/>
        </w:rPr>
        <w:t xml:space="preserve"> – Katie </w:t>
      </w:r>
      <w:r w:rsidR="001D3505">
        <w:rPr>
          <w:color w:val="auto"/>
          <w:sz w:val="24"/>
          <w:szCs w:val="24"/>
        </w:rPr>
        <w:t>– date confirmed and will do via</w:t>
      </w:r>
      <w:r w:rsidR="00233FDC" w:rsidRPr="00233FDC">
        <w:rPr>
          <w:color w:val="auto"/>
          <w:sz w:val="24"/>
          <w:szCs w:val="24"/>
        </w:rPr>
        <w:t xml:space="preserve"> zoom and possibly a YouTube connection.  He is open to doing some workshopping skits and will do more than an hour if we would like.  Discussion was had over topics and focuses. </w:t>
      </w:r>
    </w:p>
    <w:p w14:paraId="03600952" w14:textId="5AE5E284" w:rsidR="00D51D12" w:rsidRPr="00233FDC" w:rsidRDefault="00233FDC" w:rsidP="004D01AB">
      <w:pPr>
        <w:pStyle w:val="ListParagraph"/>
        <w:numPr>
          <w:ilvl w:val="2"/>
          <w:numId w:val="5"/>
        </w:numPr>
        <w:tabs>
          <w:tab w:val="left" w:pos="1620"/>
        </w:tabs>
        <w:spacing w:after="0" w:line="240" w:lineRule="auto"/>
        <w:rPr>
          <w:color w:val="auto"/>
          <w:sz w:val="24"/>
          <w:szCs w:val="24"/>
        </w:rPr>
      </w:pPr>
      <w:r>
        <w:rPr>
          <w:color w:val="auto"/>
          <w:sz w:val="24"/>
          <w:szCs w:val="24"/>
        </w:rPr>
        <w:t>Cost: $</w:t>
      </w:r>
      <w:r w:rsidR="00D51D12" w:rsidRPr="00233FDC">
        <w:rPr>
          <w:color w:val="auto"/>
          <w:sz w:val="24"/>
          <w:szCs w:val="24"/>
        </w:rPr>
        <w:t>2</w:t>
      </w:r>
      <w:r>
        <w:rPr>
          <w:color w:val="auto"/>
          <w:sz w:val="24"/>
          <w:szCs w:val="24"/>
        </w:rPr>
        <w:t>,</w:t>
      </w:r>
      <w:r w:rsidR="00D51D12" w:rsidRPr="00233FDC">
        <w:rPr>
          <w:color w:val="auto"/>
          <w:sz w:val="24"/>
          <w:szCs w:val="24"/>
        </w:rPr>
        <w:t xml:space="preserve">000 </w:t>
      </w:r>
      <w:r>
        <w:rPr>
          <w:color w:val="auto"/>
          <w:sz w:val="24"/>
          <w:szCs w:val="24"/>
        </w:rPr>
        <w:t xml:space="preserve">-Decision needs to be made if we are open to a more </w:t>
      </w:r>
      <w:r w:rsidR="002D5638">
        <w:rPr>
          <w:color w:val="auto"/>
          <w:sz w:val="24"/>
          <w:szCs w:val="24"/>
        </w:rPr>
        <w:t>interactive</w:t>
      </w:r>
      <w:r>
        <w:rPr>
          <w:color w:val="auto"/>
          <w:sz w:val="24"/>
          <w:szCs w:val="24"/>
        </w:rPr>
        <w:t xml:space="preserve"> experience (workshops), Katie will have another conversation to get more details on what that would look like and the time involved for each aspect of his delivery.</w:t>
      </w:r>
      <w:r w:rsidR="00D51D12" w:rsidRPr="00233FDC">
        <w:rPr>
          <w:color w:val="auto"/>
          <w:sz w:val="24"/>
          <w:szCs w:val="24"/>
        </w:rPr>
        <w:t xml:space="preserve"> </w:t>
      </w:r>
    </w:p>
    <w:p w14:paraId="42660FDC" w14:textId="774B1812" w:rsidR="00D51D12" w:rsidRDefault="00233FDC" w:rsidP="005C55C9">
      <w:pPr>
        <w:pStyle w:val="ListParagraph"/>
        <w:numPr>
          <w:ilvl w:val="2"/>
          <w:numId w:val="5"/>
        </w:numPr>
        <w:tabs>
          <w:tab w:val="left" w:pos="1620"/>
        </w:tabs>
        <w:spacing w:after="0" w:line="240" w:lineRule="auto"/>
        <w:rPr>
          <w:color w:val="auto"/>
          <w:sz w:val="24"/>
          <w:szCs w:val="24"/>
        </w:rPr>
      </w:pPr>
      <w:r>
        <w:rPr>
          <w:color w:val="auto"/>
          <w:sz w:val="24"/>
          <w:szCs w:val="24"/>
        </w:rPr>
        <w:t xml:space="preserve">Discussion that this should be a closed presentation (FSW) if the YouTube option would open it to the public, especially </w:t>
      </w:r>
      <w:r w:rsidR="002D5638">
        <w:rPr>
          <w:color w:val="auto"/>
          <w:sz w:val="24"/>
          <w:szCs w:val="24"/>
        </w:rPr>
        <w:t>if we will be using breakout rooms.</w:t>
      </w:r>
      <w:r w:rsidR="00D51D12">
        <w:rPr>
          <w:color w:val="auto"/>
          <w:sz w:val="24"/>
          <w:szCs w:val="24"/>
        </w:rPr>
        <w:t xml:space="preserve"> </w:t>
      </w:r>
    </w:p>
    <w:p w14:paraId="4BC988B6" w14:textId="648488BB" w:rsidR="00D51D12" w:rsidRDefault="002D5638" w:rsidP="005C55C9">
      <w:pPr>
        <w:pStyle w:val="ListParagraph"/>
        <w:numPr>
          <w:ilvl w:val="2"/>
          <w:numId w:val="5"/>
        </w:numPr>
        <w:tabs>
          <w:tab w:val="left" w:pos="1620"/>
        </w:tabs>
        <w:spacing w:after="0" w:line="240" w:lineRule="auto"/>
        <w:rPr>
          <w:color w:val="auto"/>
          <w:sz w:val="24"/>
          <w:szCs w:val="24"/>
        </w:rPr>
      </w:pPr>
      <w:r>
        <w:rPr>
          <w:color w:val="auto"/>
          <w:sz w:val="24"/>
          <w:szCs w:val="24"/>
        </w:rPr>
        <w:t>Will need to be able to pin folks to the top of the zoom page if part of his skit is a panel.</w:t>
      </w:r>
    </w:p>
    <w:p w14:paraId="10CD27A1" w14:textId="288D9406" w:rsidR="00D51D12" w:rsidRDefault="00D51D12" w:rsidP="005C55C9">
      <w:pPr>
        <w:pStyle w:val="ListParagraph"/>
        <w:numPr>
          <w:ilvl w:val="2"/>
          <w:numId w:val="5"/>
        </w:numPr>
        <w:tabs>
          <w:tab w:val="left" w:pos="1620"/>
        </w:tabs>
        <w:spacing w:after="0" w:line="240" w:lineRule="auto"/>
        <w:rPr>
          <w:color w:val="auto"/>
          <w:sz w:val="24"/>
          <w:szCs w:val="24"/>
        </w:rPr>
      </w:pPr>
      <w:r>
        <w:rPr>
          <w:color w:val="auto"/>
          <w:sz w:val="24"/>
          <w:szCs w:val="24"/>
        </w:rPr>
        <w:t>Volunteer to make a flyer for the event</w:t>
      </w:r>
      <w:r w:rsidR="002D5638">
        <w:rPr>
          <w:color w:val="auto"/>
          <w:sz w:val="24"/>
          <w:szCs w:val="24"/>
        </w:rPr>
        <w:t>:  Gloria will create on Canva</w:t>
      </w:r>
      <w:r>
        <w:rPr>
          <w:color w:val="auto"/>
          <w:sz w:val="24"/>
          <w:szCs w:val="24"/>
        </w:rPr>
        <w:t xml:space="preserve"> </w:t>
      </w:r>
    </w:p>
    <w:p w14:paraId="2BC21123" w14:textId="75D35F3C" w:rsidR="00AC63EC" w:rsidRDefault="00AC63EC" w:rsidP="005C55C9">
      <w:pPr>
        <w:pStyle w:val="ListParagraph"/>
        <w:numPr>
          <w:ilvl w:val="2"/>
          <w:numId w:val="5"/>
        </w:numPr>
        <w:tabs>
          <w:tab w:val="left" w:pos="1620"/>
        </w:tabs>
        <w:spacing w:after="0" w:line="240" w:lineRule="auto"/>
        <w:rPr>
          <w:color w:val="auto"/>
          <w:sz w:val="24"/>
          <w:szCs w:val="24"/>
        </w:rPr>
      </w:pPr>
      <w:r>
        <w:rPr>
          <w:color w:val="auto"/>
          <w:sz w:val="24"/>
          <w:szCs w:val="24"/>
        </w:rPr>
        <w:t>Katherine</w:t>
      </w:r>
      <w:r w:rsidR="002D5638">
        <w:rPr>
          <w:color w:val="auto"/>
          <w:sz w:val="24"/>
          <w:szCs w:val="24"/>
        </w:rPr>
        <w:t xml:space="preserve"> with work with Kelly for the press release after speaking with the speaker regarding the details.</w:t>
      </w:r>
      <w:r>
        <w:rPr>
          <w:color w:val="auto"/>
          <w:sz w:val="24"/>
          <w:szCs w:val="24"/>
        </w:rPr>
        <w:t xml:space="preserve"> </w:t>
      </w:r>
    </w:p>
    <w:p w14:paraId="76E6A009" w14:textId="2C9B98AD" w:rsidR="005C55C9" w:rsidRDefault="005C55C9" w:rsidP="005C55C9">
      <w:pPr>
        <w:pStyle w:val="ListParagraph"/>
        <w:numPr>
          <w:ilvl w:val="2"/>
          <w:numId w:val="5"/>
        </w:numPr>
        <w:tabs>
          <w:tab w:val="left" w:pos="1620"/>
        </w:tabs>
        <w:spacing w:after="0" w:line="240" w:lineRule="auto"/>
        <w:rPr>
          <w:color w:val="auto"/>
          <w:sz w:val="24"/>
          <w:szCs w:val="24"/>
        </w:rPr>
      </w:pPr>
      <w:r>
        <w:rPr>
          <w:color w:val="auto"/>
          <w:sz w:val="24"/>
          <w:szCs w:val="24"/>
        </w:rPr>
        <w:t>Invoice for payment</w:t>
      </w:r>
      <w:r w:rsidR="002D5638">
        <w:rPr>
          <w:color w:val="auto"/>
          <w:sz w:val="24"/>
          <w:szCs w:val="24"/>
        </w:rPr>
        <w:t xml:space="preserve"> will be needed and speaker will need to fill out a W-9</w:t>
      </w:r>
    </w:p>
    <w:p w14:paraId="2220CECE" w14:textId="74E955E6" w:rsidR="005C55C9" w:rsidRDefault="005C55C9" w:rsidP="005C55C9">
      <w:pPr>
        <w:pStyle w:val="ListParagraph"/>
        <w:numPr>
          <w:ilvl w:val="1"/>
          <w:numId w:val="5"/>
        </w:numPr>
        <w:tabs>
          <w:tab w:val="left" w:pos="1620"/>
        </w:tabs>
        <w:spacing w:after="0" w:line="240" w:lineRule="auto"/>
        <w:rPr>
          <w:color w:val="auto"/>
          <w:sz w:val="24"/>
          <w:szCs w:val="24"/>
        </w:rPr>
      </w:pPr>
      <w:r>
        <w:rPr>
          <w:color w:val="auto"/>
          <w:sz w:val="24"/>
          <w:szCs w:val="24"/>
        </w:rPr>
        <w:t>FPD Funds</w:t>
      </w:r>
    </w:p>
    <w:p w14:paraId="5B59382B" w14:textId="77777777" w:rsidR="002D5638" w:rsidRDefault="00DD584C" w:rsidP="005C55C9">
      <w:pPr>
        <w:pStyle w:val="ListParagraph"/>
        <w:numPr>
          <w:ilvl w:val="2"/>
          <w:numId w:val="5"/>
        </w:numPr>
        <w:tabs>
          <w:tab w:val="left" w:pos="1620"/>
        </w:tabs>
        <w:spacing w:after="0" w:line="240" w:lineRule="auto"/>
        <w:rPr>
          <w:color w:val="auto"/>
          <w:sz w:val="24"/>
          <w:szCs w:val="24"/>
        </w:rPr>
      </w:pPr>
      <w:r w:rsidRPr="00DD584C">
        <w:rPr>
          <w:color w:val="auto"/>
          <w:sz w:val="24"/>
          <w:szCs w:val="24"/>
        </w:rPr>
        <w:t>Associate Deans signing FPD fund</w:t>
      </w:r>
      <w:r w:rsidR="005C55C9">
        <w:rPr>
          <w:color w:val="auto"/>
          <w:sz w:val="24"/>
          <w:szCs w:val="24"/>
        </w:rPr>
        <w:t xml:space="preserve"> applications</w:t>
      </w:r>
      <w:r w:rsidR="00AC63EC">
        <w:rPr>
          <w:color w:val="auto"/>
          <w:sz w:val="24"/>
          <w:szCs w:val="24"/>
        </w:rPr>
        <w:t xml:space="preserve">:  </w:t>
      </w:r>
    </w:p>
    <w:p w14:paraId="31937162" w14:textId="77777777" w:rsidR="002D5638" w:rsidRDefault="002D5638" w:rsidP="002D5638">
      <w:pPr>
        <w:pStyle w:val="ListParagraph"/>
        <w:numPr>
          <w:ilvl w:val="3"/>
          <w:numId w:val="5"/>
        </w:numPr>
        <w:tabs>
          <w:tab w:val="left" w:pos="1620"/>
        </w:tabs>
        <w:spacing w:after="0" w:line="240" w:lineRule="auto"/>
        <w:rPr>
          <w:color w:val="auto"/>
          <w:sz w:val="24"/>
          <w:szCs w:val="24"/>
        </w:rPr>
      </w:pPr>
      <w:r>
        <w:rPr>
          <w:color w:val="auto"/>
          <w:sz w:val="24"/>
          <w:szCs w:val="24"/>
        </w:rPr>
        <w:t>Discussion:  The associate Dean is the supervisor for those faculty, there are two schools with acting Deans.  Concern that there needs to be a focus on overall picture, who they are approving fund for.  There is regular communication between the Associate Dean and Acting Dean.</w:t>
      </w:r>
    </w:p>
    <w:p w14:paraId="3CD1D41F" w14:textId="3DC7FE1E" w:rsidR="00D15DE8" w:rsidRDefault="002D5638" w:rsidP="00D15DE8">
      <w:pPr>
        <w:pStyle w:val="ListParagraph"/>
        <w:numPr>
          <w:ilvl w:val="3"/>
          <w:numId w:val="5"/>
        </w:numPr>
        <w:tabs>
          <w:tab w:val="left" w:pos="1620"/>
        </w:tabs>
        <w:spacing w:after="0" w:line="240" w:lineRule="auto"/>
        <w:rPr>
          <w:color w:val="auto"/>
          <w:sz w:val="24"/>
          <w:szCs w:val="24"/>
        </w:rPr>
      </w:pPr>
      <w:r>
        <w:rPr>
          <w:color w:val="auto"/>
          <w:sz w:val="24"/>
          <w:szCs w:val="24"/>
        </w:rPr>
        <w:t xml:space="preserve">Conclusion:  Each school would designate who they want to sign off on </w:t>
      </w:r>
      <w:r w:rsidR="00D15DE8">
        <w:rPr>
          <w:color w:val="auto"/>
          <w:sz w:val="24"/>
          <w:szCs w:val="24"/>
        </w:rPr>
        <w:t xml:space="preserve">FPD requests, then that Associate Dean can sign for FPD request. </w:t>
      </w:r>
    </w:p>
    <w:p w14:paraId="73F6EAB3" w14:textId="3C6CA807" w:rsidR="005C55C9" w:rsidRDefault="005C55C9" w:rsidP="005C55C9">
      <w:pPr>
        <w:pStyle w:val="ListParagraph"/>
        <w:numPr>
          <w:ilvl w:val="2"/>
          <w:numId w:val="5"/>
        </w:numPr>
        <w:tabs>
          <w:tab w:val="left" w:pos="1620"/>
        </w:tabs>
        <w:spacing w:after="0" w:line="240" w:lineRule="auto"/>
        <w:rPr>
          <w:color w:val="auto"/>
          <w:sz w:val="24"/>
          <w:szCs w:val="24"/>
        </w:rPr>
      </w:pPr>
      <w:r>
        <w:rPr>
          <w:color w:val="auto"/>
          <w:sz w:val="24"/>
          <w:szCs w:val="24"/>
        </w:rPr>
        <w:t>David Evans – proposal for certification/training</w:t>
      </w:r>
    </w:p>
    <w:p w14:paraId="2F76FA4C" w14:textId="0E1AF8F6" w:rsidR="00D15DE8" w:rsidRDefault="00D15DE8" w:rsidP="00D15DE8">
      <w:pPr>
        <w:pStyle w:val="ListParagraph"/>
        <w:numPr>
          <w:ilvl w:val="3"/>
          <w:numId w:val="5"/>
        </w:numPr>
        <w:tabs>
          <w:tab w:val="left" w:pos="1620"/>
        </w:tabs>
        <w:spacing w:after="0" w:line="240" w:lineRule="auto"/>
        <w:rPr>
          <w:color w:val="auto"/>
          <w:sz w:val="24"/>
          <w:szCs w:val="24"/>
        </w:rPr>
      </w:pPr>
      <w:r>
        <w:rPr>
          <w:color w:val="auto"/>
          <w:sz w:val="24"/>
          <w:szCs w:val="24"/>
        </w:rPr>
        <w:t xml:space="preserve">Discussion:  Application received after the monies have been paid and completed certification.  Discussion if this is appropriate for Professional Development, this faculty member teaches Cornerstone and this is </w:t>
      </w:r>
      <w:r w:rsidR="001D3505">
        <w:rPr>
          <w:color w:val="auto"/>
          <w:sz w:val="24"/>
          <w:szCs w:val="24"/>
        </w:rPr>
        <w:t xml:space="preserve">financial </w:t>
      </w:r>
      <w:r>
        <w:rPr>
          <w:color w:val="auto"/>
          <w:sz w:val="24"/>
          <w:szCs w:val="24"/>
        </w:rPr>
        <w:t xml:space="preserve">literacy certification, very applicable. </w:t>
      </w:r>
    </w:p>
    <w:p w14:paraId="176B83B1" w14:textId="7EEAE3FF" w:rsidR="00D15DE8" w:rsidRDefault="00D15DE8" w:rsidP="00D15DE8">
      <w:pPr>
        <w:pStyle w:val="ListParagraph"/>
        <w:numPr>
          <w:ilvl w:val="3"/>
          <w:numId w:val="5"/>
        </w:numPr>
        <w:tabs>
          <w:tab w:val="left" w:pos="1620"/>
        </w:tabs>
        <w:spacing w:after="0" w:line="240" w:lineRule="auto"/>
        <w:rPr>
          <w:color w:val="auto"/>
          <w:sz w:val="24"/>
          <w:szCs w:val="24"/>
        </w:rPr>
      </w:pPr>
      <w:r>
        <w:rPr>
          <w:color w:val="auto"/>
          <w:sz w:val="24"/>
          <w:szCs w:val="24"/>
        </w:rPr>
        <w:t xml:space="preserve">Concern that we have not approved retroactively in the past, again this is an unusual year. </w:t>
      </w:r>
    </w:p>
    <w:p w14:paraId="1439A7C6" w14:textId="7FDAFDF6" w:rsidR="00D15DE8" w:rsidRDefault="00D15DE8" w:rsidP="00D15DE8">
      <w:pPr>
        <w:pStyle w:val="ListParagraph"/>
        <w:numPr>
          <w:ilvl w:val="3"/>
          <w:numId w:val="5"/>
        </w:numPr>
        <w:tabs>
          <w:tab w:val="left" w:pos="1620"/>
        </w:tabs>
        <w:spacing w:after="0" w:line="240" w:lineRule="auto"/>
        <w:rPr>
          <w:color w:val="auto"/>
          <w:sz w:val="24"/>
          <w:szCs w:val="24"/>
        </w:rPr>
      </w:pPr>
      <w:r>
        <w:rPr>
          <w:color w:val="auto"/>
          <w:sz w:val="24"/>
          <w:szCs w:val="24"/>
        </w:rPr>
        <w:t>Conclusion:  After discussion, applications will be approved according to current policy following structure, then any applications for retroactive monies will be considered if there is funding left for that quarter. This w</w:t>
      </w:r>
      <w:r w:rsidR="001D3505">
        <w:rPr>
          <w:color w:val="auto"/>
          <w:sz w:val="24"/>
          <w:szCs w:val="24"/>
        </w:rPr>
        <w:t>ill be communicated that it is a</w:t>
      </w:r>
      <w:r>
        <w:rPr>
          <w:color w:val="auto"/>
          <w:sz w:val="24"/>
          <w:szCs w:val="24"/>
        </w:rPr>
        <w:t xml:space="preserve"> special circumstance due to COVID and lack of travel to attend conferences and only for this budget year.  </w:t>
      </w:r>
    </w:p>
    <w:p w14:paraId="372A0AE9" w14:textId="41968D7B" w:rsidR="00D15DE8" w:rsidRDefault="00D15DE8" w:rsidP="00D15DE8">
      <w:pPr>
        <w:pStyle w:val="ListParagraph"/>
        <w:numPr>
          <w:ilvl w:val="3"/>
          <w:numId w:val="5"/>
        </w:numPr>
        <w:tabs>
          <w:tab w:val="left" w:pos="1620"/>
        </w:tabs>
        <w:spacing w:after="0" w:line="240" w:lineRule="auto"/>
        <w:rPr>
          <w:color w:val="auto"/>
          <w:sz w:val="24"/>
          <w:szCs w:val="24"/>
        </w:rPr>
      </w:pPr>
      <w:r>
        <w:rPr>
          <w:color w:val="auto"/>
          <w:sz w:val="24"/>
          <w:szCs w:val="24"/>
        </w:rPr>
        <w:t xml:space="preserve">We will continue with rolling applications for Conferences approved in a similar fashion based on remaining funds for that application period. </w:t>
      </w:r>
    </w:p>
    <w:p w14:paraId="47BE6F2A" w14:textId="480CA70D" w:rsidR="00D15DE8" w:rsidRDefault="00D15DE8" w:rsidP="00D15DE8">
      <w:pPr>
        <w:pStyle w:val="ListParagraph"/>
        <w:numPr>
          <w:ilvl w:val="3"/>
          <w:numId w:val="5"/>
        </w:numPr>
        <w:tabs>
          <w:tab w:val="left" w:pos="1620"/>
        </w:tabs>
        <w:spacing w:after="0" w:line="240" w:lineRule="auto"/>
        <w:rPr>
          <w:color w:val="auto"/>
          <w:sz w:val="24"/>
          <w:szCs w:val="24"/>
        </w:rPr>
      </w:pPr>
      <w:r>
        <w:rPr>
          <w:color w:val="auto"/>
          <w:sz w:val="24"/>
          <w:szCs w:val="24"/>
        </w:rPr>
        <w:t xml:space="preserve">Sarah will send out an email to inform faculty and this application will be considered with the other requests received. </w:t>
      </w:r>
    </w:p>
    <w:p w14:paraId="6296C4D2" w14:textId="77777777" w:rsidR="005C55C9" w:rsidRDefault="005C55C9" w:rsidP="005C55C9">
      <w:pPr>
        <w:pStyle w:val="ListParagraph"/>
        <w:numPr>
          <w:ilvl w:val="2"/>
          <w:numId w:val="5"/>
        </w:numPr>
        <w:tabs>
          <w:tab w:val="left" w:pos="1620"/>
        </w:tabs>
        <w:spacing w:after="0" w:line="240" w:lineRule="auto"/>
        <w:rPr>
          <w:color w:val="auto"/>
          <w:sz w:val="24"/>
          <w:szCs w:val="24"/>
        </w:rPr>
      </w:pPr>
      <w:r>
        <w:rPr>
          <w:color w:val="auto"/>
          <w:sz w:val="24"/>
          <w:szCs w:val="24"/>
        </w:rPr>
        <w:t>Proposals for April – June (normally reviewed at March meeting)</w:t>
      </w:r>
    </w:p>
    <w:p w14:paraId="4D09866D" w14:textId="77777777" w:rsidR="005C55C9" w:rsidRDefault="005C55C9" w:rsidP="005C55C9">
      <w:pPr>
        <w:pStyle w:val="ListParagraph"/>
        <w:numPr>
          <w:ilvl w:val="3"/>
          <w:numId w:val="5"/>
        </w:numPr>
        <w:tabs>
          <w:tab w:val="left" w:pos="1620"/>
        </w:tabs>
        <w:spacing w:after="0" w:line="240" w:lineRule="auto"/>
        <w:rPr>
          <w:color w:val="auto"/>
          <w:sz w:val="24"/>
          <w:szCs w:val="24"/>
        </w:rPr>
      </w:pPr>
      <w:r>
        <w:rPr>
          <w:color w:val="auto"/>
          <w:sz w:val="24"/>
          <w:szCs w:val="24"/>
        </w:rPr>
        <w:t xml:space="preserve">William Van </w:t>
      </w:r>
      <w:proofErr w:type="spellStart"/>
      <w:r>
        <w:rPr>
          <w:color w:val="auto"/>
          <w:sz w:val="24"/>
          <w:szCs w:val="24"/>
        </w:rPr>
        <w:t>Glabek</w:t>
      </w:r>
      <w:proofErr w:type="spellEnd"/>
      <w:r>
        <w:rPr>
          <w:color w:val="auto"/>
          <w:sz w:val="24"/>
          <w:szCs w:val="24"/>
        </w:rPr>
        <w:t xml:space="preserve"> $100</w:t>
      </w:r>
    </w:p>
    <w:p w14:paraId="0176F126" w14:textId="7408781D" w:rsidR="005C55C9" w:rsidRDefault="005C55C9" w:rsidP="005C55C9">
      <w:pPr>
        <w:pStyle w:val="ListParagraph"/>
        <w:numPr>
          <w:ilvl w:val="3"/>
          <w:numId w:val="5"/>
        </w:numPr>
        <w:tabs>
          <w:tab w:val="left" w:pos="1620"/>
        </w:tabs>
        <w:spacing w:after="0" w:line="240" w:lineRule="auto"/>
        <w:rPr>
          <w:color w:val="auto"/>
          <w:sz w:val="24"/>
          <w:szCs w:val="24"/>
        </w:rPr>
      </w:pPr>
      <w:r>
        <w:rPr>
          <w:color w:val="auto"/>
          <w:sz w:val="24"/>
          <w:szCs w:val="24"/>
        </w:rPr>
        <w:t>Alisa Callahan $599</w:t>
      </w:r>
    </w:p>
    <w:p w14:paraId="1DD77EBE" w14:textId="64333E1A" w:rsidR="00162AD4" w:rsidRDefault="00D15DE8" w:rsidP="00D15DE8">
      <w:pPr>
        <w:pStyle w:val="ListParagraph"/>
        <w:numPr>
          <w:ilvl w:val="4"/>
          <w:numId w:val="5"/>
        </w:numPr>
        <w:tabs>
          <w:tab w:val="left" w:pos="1620"/>
        </w:tabs>
        <w:spacing w:after="0" w:line="240" w:lineRule="auto"/>
        <w:rPr>
          <w:color w:val="auto"/>
          <w:sz w:val="24"/>
          <w:szCs w:val="24"/>
        </w:rPr>
      </w:pPr>
      <w:r>
        <w:rPr>
          <w:color w:val="auto"/>
          <w:sz w:val="24"/>
          <w:szCs w:val="24"/>
        </w:rPr>
        <w:t>We will continue to approve in batch based on rubric and according to schedule, then rolling approvals based on available funds remaining, for this budget year only.</w:t>
      </w:r>
      <w:r w:rsidR="00162AD4">
        <w:rPr>
          <w:color w:val="auto"/>
          <w:sz w:val="24"/>
          <w:szCs w:val="24"/>
        </w:rPr>
        <w:t xml:space="preserve"> </w:t>
      </w:r>
    </w:p>
    <w:p w14:paraId="55CEE36C" w14:textId="77777777" w:rsidR="00D979D2" w:rsidRDefault="005C55C9" w:rsidP="006B3E48">
      <w:pPr>
        <w:pStyle w:val="ListParagraph"/>
        <w:numPr>
          <w:ilvl w:val="2"/>
          <w:numId w:val="5"/>
        </w:numPr>
        <w:tabs>
          <w:tab w:val="left" w:pos="1620"/>
        </w:tabs>
        <w:spacing w:after="0" w:line="240" w:lineRule="auto"/>
        <w:rPr>
          <w:color w:val="auto"/>
          <w:sz w:val="24"/>
          <w:szCs w:val="24"/>
        </w:rPr>
      </w:pPr>
      <w:r w:rsidRPr="005C55C9">
        <w:rPr>
          <w:color w:val="auto"/>
          <w:sz w:val="24"/>
          <w:szCs w:val="24"/>
        </w:rPr>
        <w:t>Funding for local hotels</w:t>
      </w:r>
      <w:r w:rsidR="00162AD4">
        <w:rPr>
          <w:color w:val="auto"/>
          <w:sz w:val="24"/>
          <w:szCs w:val="24"/>
        </w:rPr>
        <w:t xml:space="preserve">- stay at local hotels while attending a virtual conference.  </w:t>
      </w:r>
    </w:p>
    <w:p w14:paraId="6520B306" w14:textId="26B74784" w:rsidR="005C55C9" w:rsidRDefault="00D979D2" w:rsidP="00D979D2">
      <w:pPr>
        <w:pStyle w:val="ListParagraph"/>
        <w:numPr>
          <w:ilvl w:val="3"/>
          <w:numId w:val="5"/>
        </w:numPr>
        <w:tabs>
          <w:tab w:val="left" w:pos="1620"/>
        </w:tabs>
        <w:spacing w:after="0" w:line="240" w:lineRule="auto"/>
        <w:rPr>
          <w:color w:val="auto"/>
          <w:sz w:val="24"/>
          <w:szCs w:val="24"/>
        </w:rPr>
      </w:pPr>
      <w:r>
        <w:rPr>
          <w:color w:val="auto"/>
          <w:sz w:val="24"/>
          <w:szCs w:val="24"/>
        </w:rPr>
        <w:t xml:space="preserve">Discussion:  Positives - May be beneficial to be away from distractions, this was considered for the honors program. </w:t>
      </w:r>
    </w:p>
    <w:p w14:paraId="603F5E41" w14:textId="1456EB91" w:rsidR="00D979D2" w:rsidRDefault="00D979D2" w:rsidP="00D979D2">
      <w:pPr>
        <w:pStyle w:val="ListParagraph"/>
        <w:numPr>
          <w:ilvl w:val="3"/>
          <w:numId w:val="5"/>
        </w:numPr>
        <w:tabs>
          <w:tab w:val="left" w:pos="1620"/>
        </w:tabs>
        <w:spacing w:after="0" w:line="240" w:lineRule="auto"/>
        <w:rPr>
          <w:color w:val="auto"/>
          <w:sz w:val="24"/>
          <w:szCs w:val="24"/>
        </w:rPr>
      </w:pPr>
      <w:r>
        <w:rPr>
          <w:color w:val="auto"/>
          <w:sz w:val="24"/>
          <w:szCs w:val="24"/>
        </w:rPr>
        <w:t>All faculty have access to utilize office space on campus to attend virtual conferences and request a room to use if needed. There are many factors as well, how many nights, food, limit on cost.</w:t>
      </w:r>
    </w:p>
    <w:p w14:paraId="0F99D4CF" w14:textId="0E4B74E0" w:rsidR="00D979D2" w:rsidRDefault="001D3505" w:rsidP="00D979D2">
      <w:pPr>
        <w:pStyle w:val="ListParagraph"/>
        <w:numPr>
          <w:ilvl w:val="3"/>
          <w:numId w:val="5"/>
        </w:numPr>
        <w:tabs>
          <w:tab w:val="left" w:pos="1620"/>
        </w:tabs>
        <w:spacing w:after="0" w:line="240" w:lineRule="auto"/>
        <w:rPr>
          <w:color w:val="auto"/>
          <w:sz w:val="24"/>
          <w:szCs w:val="24"/>
        </w:rPr>
      </w:pPr>
      <w:r>
        <w:rPr>
          <w:color w:val="auto"/>
          <w:sz w:val="24"/>
          <w:szCs w:val="24"/>
        </w:rPr>
        <w:t>FEE</w:t>
      </w:r>
      <w:r w:rsidR="00D979D2">
        <w:rPr>
          <w:color w:val="auto"/>
          <w:sz w:val="24"/>
          <w:szCs w:val="24"/>
        </w:rPr>
        <w:t xml:space="preserve"> grant can be used in some circumstances for catering and lodging depending on what is needed. </w:t>
      </w:r>
    </w:p>
    <w:p w14:paraId="64323E43" w14:textId="5B46DBA4" w:rsidR="00D979D2" w:rsidRDefault="00D979D2" w:rsidP="00D979D2">
      <w:pPr>
        <w:pStyle w:val="ListParagraph"/>
        <w:numPr>
          <w:ilvl w:val="3"/>
          <w:numId w:val="5"/>
        </w:numPr>
        <w:tabs>
          <w:tab w:val="left" w:pos="1620"/>
        </w:tabs>
        <w:spacing w:after="0" w:line="240" w:lineRule="auto"/>
        <w:rPr>
          <w:color w:val="auto"/>
          <w:sz w:val="24"/>
          <w:szCs w:val="24"/>
        </w:rPr>
      </w:pPr>
      <w:r>
        <w:rPr>
          <w:color w:val="auto"/>
          <w:sz w:val="24"/>
          <w:szCs w:val="24"/>
        </w:rPr>
        <w:t xml:space="preserve">After general discussion consensus was this would not be considered at this time, as all faculty have access to a space to be free of distractions. </w:t>
      </w:r>
    </w:p>
    <w:p w14:paraId="11C86223" w14:textId="4F69764A" w:rsidR="00D979D2" w:rsidRPr="00D979D2" w:rsidRDefault="00D979D2" w:rsidP="00D979D2">
      <w:pPr>
        <w:tabs>
          <w:tab w:val="left" w:pos="1620"/>
        </w:tabs>
        <w:spacing w:after="0" w:line="240" w:lineRule="auto"/>
        <w:rPr>
          <w:color w:val="auto"/>
          <w:sz w:val="24"/>
          <w:szCs w:val="24"/>
        </w:rPr>
      </w:pPr>
    </w:p>
    <w:p w14:paraId="01A2BEC7" w14:textId="3902BA33" w:rsidR="004A066B" w:rsidRDefault="004A066B" w:rsidP="004A066B">
      <w:pPr>
        <w:pStyle w:val="ListParagraph"/>
        <w:numPr>
          <w:ilvl w:val="1"/>
          <w:numId w:val="5"/>
        </w:numPr>
        <w:tabs>
          <w:tab w:val="left" w:pos="1620"/>
        </w:tabs>
        <w:spacing w:after="0" w:line="240" w:lineRule="auto"/>
        <w:rPr>
          <w:color w:val="auto"/>
          <w:sz w:val="24"/>
          <w:szCs w:val="24"/>
        </w:rPr>
      </w:pPr>
      <w:r w:rsidRPr="00F350AF">
        <w:rPr>
          <w:color w:val="auto"/>
          <w:sz w:val="24"/>
          <w:szCs w:val="24"/>
        </w:rPr>
        <w:t>Faculty Awards – Kelly, Gloria, Tina, Scott, Monica, Sabine</w:t>
      </w:r>
      <w:r w:rsidR="00D16AEA" w:rsidRPr="00F350AF">
        <w:rPr>
          <w:color w:val="auto"/>
          <w:sz w:val="24"/>
          <w:szCs w:val="24"/>
        </w:rPr>
        <w:t xml:space="preserve"> (see November minutes for details)</w:t>
      </w:r>
    </w:p>
    <w:p w14:paraId="212CFFDB" w14:textId="642A14F0" w:rsidR="00D15DE8" w:rsidRDefault="006C0D13" w:rsidP="00D979D2">
      <w:pPr>
        <w:pStyle w:val="ListParagraph"/>
        <w:numPr>
          <w:ilvl w:val="2"/>
          <w:numId w:val="5"/>
        </w:numPr>
        <w:tabs>
          <w:tab w:val="left" w:pos="1620"/>
        </w:tabs>
        <w:spacing w:after="0" w:line="240" w:lineRule="auto"/>
        <w:rPr>
          <w:color w:val="auto"/>
          <w:sz w:val="24"/>
          <w:szCs w:val="24"/>
        </w:rPr>
      </w:pPr>
      <w:r w:rsidRPr="00D15DE8">
        <w:rPr>
          <w:color w:val="auto"/>
          <w:sz w:val="24"/>
          <w:szCs w:val="24"/>
        </w:rPr>
        <w:t>Table</w:t>
      </w:r>
      <w:r w:rsidR="00D15DE8" w:rsidRPr="00D15DE8">
        <w:rPr>
          <w:color w:val="auto"/>
          <w:sz w:val="24"/>
          <w:szCs w:val="24"/>
        </w:rPr>
        <w:t>d</w:t>
      </w:r>
      <w:r w:rsidRPr="00D15DE8">
        <w:rPr>
          <w:color w:val="auto"/>
          <w:sz w:val="24"/>
          <w:szCs w:val="24"/>
        </w:rPr>
        <w:t xml:space="preserve"> until spring – Kelly</w:t>
      </w:r>
      <w:r w:rsidR="00D15DE8">
        <w:rPr>
          <w:color w:val="auto"/>
          <w:sz w:val="24"/>
          <w:szCs w:val="24"/>
        </w:rPr>
        <w:t xml:space="preserve"> will be gathering the group and revisiting this, will have update for next meeting. </w:t>
      </w:r>
    </w:p>
    <w:p w14:paraId="5A5D5E7E" w14:textId="2787D617" w:rsidR="00CA5D5F" w:rsidRPr="00D15DE8" w:rsidRDefault="00CA5D5F" w:rsidP="00B00B4D">
      <w:pPr>
        <w:pStyle w:val="ListParagraph"/>
        <w:numPr>
          <w:ilvl w:val="1"/>
          <w:numId w:val="5"/>
        </w:numPr>
        <w:tabs>
          <w:tab w:val="left" w:pos="1620"/>
        </w:tabs>
        <w:spacing w:after="0" w:line="240" w:lineRule="auto"/>
        <w:rPr>
          <w:color w:val="auto"/>
          <w:sz w:val="24"/>
          <w:szCs w:val="24"/>
        </w:rPr>
      </w:pPr>
      <w:r w:rsidRPr="00D15DE8">
        <w:rPr>
          <w:color w:val="auto"/>
          <w:sz w:val="24"/>
          <w:szCs w:val="24"/>
        </w:rPr>
        <w:t>Virtual conferences/PD opportunities coming up?</w:t>
      </w:r>
      <w:r w:rsidR="00AF5554" w:rsidRPr="00D15DE8">
        <w:rPr>
          <w:color w:val="auto"/>
          <w:sz w:val="24"/>
          <w:szCs w:val="24"/>
        </w:rPr>
        <w:t xml:space="preserve">  Recommendations for conferences in chat </w:t>
      </w:r>
    </w:p>
    <w:p w14:paraId="5FA95BD3" w14:textId="54EEEE4C" w:rsidR="006C0D13" w:rsidRPr="00D16AEA" w:rsidRDefault="006C0D13" w:rsidP="006C0D13">
      <w:pPr>
        <w:pStyle w:val="ListParagraph"/>
        <w:numPr>
          <w:ilvl w:val="2"/>
          <w:numId w:val="5"/>
        </w:numPr>
        <w:tabs>
          <w:tab w:val="left" w:pos="1620"/>
        </w:tabs>
        <w:spacing w:after="0" w:line="240" w:lineRule="auto"/>
        <w:rPr>
          <w:color w:val="auto"/>
          <w:sz w:val="24"/>
          <w:szCs w:val="24"/>
        </w:rPr>
      </w:pPr>
      <w:r w:rsidRPr="006C0D13">
        <w:rPr>
          <w:color w:val="auto"/>
          <w:sz w:val="24"/>
          <w:szCs w:val="24"/>
        </w:rPr>
        <w:t>NISOD is 4/28-4/</w:t>
      </w:r>
      <w:proofErr w:type="gramStart"/>
      <w:r w:rsidRPr="006C0D13">
        <w:rPr>
          <w:color w:val="auto"/>
          <w:sz w:val="24"/>
          <w:szCs w:val="24"/>
        </w:rPr>
        <w:t>30  https://www.nisod.org/virtual-events/conference/call-for-presentations/</w:t>
      </w:r>
      <w:proofErr w:type="gramEnd"/>
      <w:r w:rsidRPr="006C0D13">
        <w:rPr>
          <w:color w:val="auto"/>
          <w:sz w:val="24"/>
          <w:szCs w:val="24"/>
        </w:rPr>
        <w:cr/>
      </w:r>
    </w:p>
    <w:p w14:paraId="01BD6119" w14:textId="180A919F" w:rsidR="00CA5D5F" w:rsidRPr="00D16AEA" w:rsidRDefault="00D16AEA" w:rsidP="004A066B">
      <w:pPr>
        <w:pStyle w:val="ListParagraph"/>
        <w:numPr>
          <w:ilvl w:val="1"/>
          <w:numId w:val="5"/>
        </w:numPr>
        <w:tabs>
          <w:tab w:val="left" w:pos="1620"/>
        </w:tabs>
        <w:spacing w:after="0" w:line="240" w:lineRule="auto"/>
        <w:rPr>
          <w:color w:val="auto"/>
          <w:sz w:val="24"/>
          <w:szCs w:val="24"/>
        </w:rPr>
      </w:pPr>
      <w:r w:rsidRPr="00D16AEA">
        <w:rPr>
          <w:color w:val="auto"/>
          <w:sz w:val="24"/>
          <w:szCs w:val="24"/>
        </w:rPr>
        <w:t>TED Talk/CoP/Lecture series</w:t>
      </w:r>
      <w:r w:rsidR="00D15DE8">
        <w:rPr>
          <w:color w:val="auto"/>
          <w:sz w:val="24"/>
          <w:szCs w:val="24"/>
        </w:rPr>
        <w:t xml:space="preserve"> – no discussion</w:t>
      </w:r>
    </w:p>
    <w:p w14:paraId="54016D9C" w14:textId="788D2B84" w:rsidR="00D16AEA" w:rsidRDefault="00D16AEA" w:rsidP="004A066B">
      <w:pPr>
        <w:pStyle w:val="ListParagraph"/>
        <w:numPr>
          <w:ilvl w:val="1"/>
          <w:numId w:val="5"/>
        </w:numPr>
        <w:tabs>
          <w:tab w:val="left" w:pos="1620"/>
        </w:tabs>
        <w:spacing w:after="0" w:line="240" w:lineRule="auto"/>
        <w:rPr>
          <w:color w:val="auto"/>
          <w:sz w:val="24"/>
          <w:szCs w:val="24"/>
        </w:rPr>
      </w:pPr>
      <w:r w:rsidRPr="00D16AEA">
        <w:rPr>
          <w:color w:val="auto"/>
          <w:sz w:val="24"/>
          <w:szCs w:val="24"/>
        </w:rPr>
        <w:t xml:space="preserve">Asynchronous PD opportunities </w:t>
      </w:r>
      <w:r w:rsidR="006C0D13">
        <w:rPr>
          <w:color w:val="auto"/>
          <w:sz w:val="24"/>
          <w:szCs w:val="24"/>
        </w:rPr>
        <w:t>–</w:t>
      </w:r>
      <w:r w:rsidRPr="00D16AEA">
        <w:rPr>
          <w:color w:val="auto"/>
          <w:sz w:val="24"/>
          <w:szCs w:val="24"/>
        </w:rPr>
        <w:t xml:space="preserve"> brainstorming</w:t>
      </w:r>
    </w:p>
    <w:p w14:paraId="32C4DA66" w14:textId="778D5472" w:rsidR="006C0D13" w:rsidRDefault="00D979D2" w:rsidP="006C0D13">
      <w:pPr>
        <w:pStyle w:val="ListParagraph"/>
        <w:numPr>
          <w:ilvl w:val="2"/>
          <w:numId w:val="5"/>
        </w:numPr>
        <w:tabs>
          <w:tab w:val="left" w:pos="1620"/>
        </w:tabs>
        <w:spacing w:after="0" w:line="240" w:lineRule="auto"/>
        <w:rPr>
          <w:color w:val="auto"/>
          <w:sz w:val="24"/>
          <w:szCs w:val="24"/>
        </w:rPr>
      </w:pPr>
      <w:r>
        <w:rPr>
          <w:color w:val="auto"/>
          <w:sz w:val="24"/>
          <w:szCs w:val="24"/>
        </w:rPr>
        <w:t xml:space="preserve">Discussion around </w:t>
      </w:r>
      <w:r w:rsidR="006C0D13">
        <w:rPr>
          <w:color w:val="auto"/>
          <w:sz w:val="24"/>
          <w:szCs w:val="24"/>
        </w:rPr>
        <w:t>Scott</w:t>
      </w:r>
      <w:r w:rsidR="001D3505">
        <w:rPr>
          <w:color w:val="auto"/>
          <w:sz w:val="24"/>
          <w:szCs w:val="24"/>
        </w:rPr>
        <w:t>’</w:t>
      </w:r>
      <w:r w:rsidR="006C0D13">
        <w:rPr>
          <w:color w:val="auto"/>
          <w:sz w:val="24"/>
          <w:szCs w:val="24"/>
        </w:rPr>
        <w:t>s digital pedagogy group</w:t>
      </w:r>
      <w:r>
        <w:rPr>
          <w:color w:val="auto"/>
          <w:sz w:val="24"/>
          <w:szCs w:val="24"/>
        </w:rPr>
        <w:t xml:space="preserve"> – have been going very well.  He will post several readings that you can respond to and interact with others.  He also offers an open discussion on Zoom if preferred to discuss the content. You are given credit as long as you participate. </w:t>
      </w:r>
    </w:p>
    <w:p w14:paraId="7807266E" w14:textId="6A5E80E4" w:rsidR="00D979D2" w:rsidRPr="00D979D2" w:rsidRDefault="006C0D13" w:rsidP="00D979D2">
      <w:pPr>
        <w:pStyle w:val="ListParagraph"/>
        <w:numPr>
          <w:ilvl w:val="2"/>
          <w:numId w:val="5"/>
        </w:numPr>
        <w:tabs>
          <w:tab w:val="left" w:pos="1620"/>
        </w:tabs>
        <w:spacing w:after="0" w:line="240" w:lineRule="auto"/>
        <w:rPr>
          <w:color w:val="auto"/>
          <w:sz w:val="24"/>
          <w:szCs w:val="24"/>
        </w:rPr>
      </w:pPr>
      <w:r>
        <w:rPr>
          <w:color w:val="auto"/>
          <w:sz w:val="24"/>
          <w:szCs w:val="24"/>
        </w:rPr>
        <w:t>This model is working are there other topics that might do well in this forum</w:t>
      </w:r>
      <w:r w:rsidR="00D979D2">
        <w:rPr>
          <w:color w:val="auto"/>
          <w:sz w:val="24"/>
          <w:szCs w:val="24"/>
        </w:rPr>
        <w:t xml:space="preserve">: Discussion: Topic would need to be broad.  Option was brought up that perhaps we partner with Scott to get “guest” folks to bring in a topic and moderate the reading group, as the topics that he is picking can be applicable across the board.  If we add another group may be limiting participation, rather partner to expand the topics. </w:t>
      </w:r>
    </w:p>
    <w:p w14:paraId="46A2224B" w14:textId="03ED8EC1" w:rsidR="006C0D13" w:rsidRPr="00D16AEA" w:rsidRDefault="006C0D13" w:rsidP="006C0D13">
      <w:pPr>
        <w:pStyle w:val="ListParagraph"/>
        <w:numPr>
          <w:ilvl w:val="2"/>
          <w:numId w:val="5"/>
        </w:numPr>
        <w:tabs>
          <w:tab w:val="left" w:pos="1620"/>
        </w:tabs>
        <w:spacing w:after="0" w:line="240" w:lineRule="auto"/>
        <w:rPr>
          <w:color w:val="auto"/>
          <w:sz w:val="24"/>
          <w:szCs w:val="24"/>
        </w:rPr>
      </w:pPr>
      <w:r>
        <w:rPr>
          <w:color w:val="auto"/>
          <w:sz w:val="24"/>
          <w:szCs w:val="24"/>
        </w:rPr>
        <w:t>The topic would need to broad – reading is geared toward online reading engagement</w:t>
      </w:r>
      <w:r w:rsidR="001D3505">
        <w:rPr>
          <w:color w:val="auto"/>
          <w:sz w:val="24"/>
          <w:szCs w:val="24"/>
        </w:rPr>
        <w:t>.</w:t>
      </w:r>
      <w:bookmarkStart w:id="0" w:name="_GoBack"/>
      <w:bookmarkEnd w:id="0"/>
      <w:r>
        <w:rPr>
          <w:color w:val="auto"/>
          <w:sz w:val="24"/>
          <w:szCs w:val="24"/>
        </w:rPr>
        <w:t xml:space="preserve"> </w:t>
      </w:r>
    </w:p>
    <w:p w14:paraId="4F5367A2" w14:textId="77777777" w:rsidR="009128F6" w:rsidRDefault="009128F6" w:rsidP="009128F6">
      <w:pPr>
        <w:pStyle w:val="ListParagraph"/>
        <w:tabs>
          <w:tab w:val="left" w:pos="1620"/>
        </w:tabs>
        <w:spacing w:after="0" w:line="240" w:lineRule="auto"/>
        <w:rPr>
          <w:color w:val="auto"/>
          <w:sz w:val="24"/>
          <w:szCs w:val="24"/>
        </w:rPr>
      </w:pPr>
    </w:p>
    <w:p w14:paraId="1967AF04" w14:textId="40CC77A3" w:rsidR="00D07555" w:rsidRDefault="00C914E3" w:rsidP="00D07555">
      <w:pPr>
        <w:pStyle w:val="ListParagraph"/>
        <w:numPr>
          <w:ilvl w:val="0"/>
          <w:numId w:val="5"/>
        </w:numPr>
        <w:tabs>
          <w:tab w:val="left" w:pos="1620"/>
        </w:tabs>
        <w:spacing w:after="0" w:line="240" w:lineRule="auto"/>
        <w:rPr>
          <w:color w:val="auto"/>
          <w:sz w:val="24"/>
          <w:szCs w:val="24"/>
        </w:rPr>
      </w:pPr>
      <w:r>
        <w:rPr>
          <w:color w:val="auto"/>
          <w:sz w:val="24"/>
          <w:szCs w:val="24"/>
        </w:rPr>
        <w:t>New Business</w:t>
      </w:r>
      <w:r w:rsidR="00D979D2">
        <w:rPr>
          <w:color w:val="auto"/>
          <w:sz w:val="24"/>
          <w:szCs w:val="24"/>
        </w:rPr>
        <w:t>: None</w:t>
      </w:r>
    </w:p>
    <w:p w14:paraId="60C9A89C" w14:textId="77777777" w:rsidR="00D3255A" w:rsidRDefault="00D3255A" w:rsidP="00D3255A">
      <w:pPr>
        <w:pStyle w:val="ListParagraph"/>
        <w:tabs>
          <w:tab w:val="left" w:pos="1620"/>
        </w:tabs>
        <w:spacing w:after="0" w:line="240" w:lineRule="auto"/>
        <w:rPr>
          <w:color w:val="auto"/>
          <w:sz w:val="24"/>
          <w:szCs w:val="24"/>
        </w:rPr>
      </w:pPr>
    </w:p>
    <w:p w14:paraId="4E849F5D" w14:textId="175124CF" w:rsidR="000D1F63" w:rsidRDefault="00C914E3" w:rsidP="00174DC2">
      <w:pPr>
        <w:pStyle w:val="ListParagraph"/>
        <w:numPr>
          <w:ilvl w:val="0"/>
          <w:numId w:val="5"/>
        </w:numPr>
        <w:tabs>
          <w:tab w:val="left" w:pos="1620"/>
        </w:tabs>
        <w:spacing w:after="0" w:line="240" w:lineRule="auto"/>
        <w:rPr>
          <w:color w:val="auto"/>
          <w:sz w:val="24"/>
          <w:szCs w:val="24"/>
        </w:rPr>
      </w:pPr>
      <w:r w:rsidRPr="00C914E3">
        <w:rPr>
          <w:color w:val="auto"/>
          <w:sz w:val="24"/>
          <w:szCs w:val="24"/>
        </w:rPr>
        <w:t>Adjournment</w:t>
      </w:r>
      <w:r>
        <w:rPr>
          <w:color w:val="auto"/>
          <w:sz w:val="24"/>
          <w:szCs w:val="24"/>
        </w:rPr>
        <w:t xml:space="preserve">: </w:t>
      </w:r>
      <w:r w:rsidR="000E0400">
        <w:rPr>
          <w:color w:val="auto"/>
          <w:sz w:val="24"/>
          <w:szCs w:val="24"/>
        </w:rPr>
        <w:t xml:space="preserve">Next meeting </w:t>
      </w:r>
      <w:r w:rsidR="00CA5D5F">
        <w:rPr>
          <w:color w:val="auto"/>
          <w:sz w:val="24"/>
          <w:szCs w:val="24"/>
        </w:rPr>
        <w:t>March 5</w:t>
      </w:r>
      <w:r w:rsidR="00CA5D5F" w:rsidRPr="00CA5D5F">
        <w:rPr>
          <w:color w:val="auto"/>
          <w:sz w:val="24"/>
          <w:szCs w:val="24"/>
          <w:vertAlign w:val="superscript"/>
        </w:rPr>
        <w:t>th</w:t>
      </w:r>
      <w:r w:rsidR="00AB2484">
        <w:rPr>
          <w:color w:val="auto"/>
          <w:sz w:val="24"/>
          <w:szCs w:val="24"/>
        </w:rPr>
        <w:t>, 1pm, same Zoom meeting ID.</w:t>
      </w:r>
    </w:p>
    <w:p w14:paraId="0959FDC2" w14:textId="77777777" w:rsidR="00AC63EC" w:rsidRPr="00AC63EC" w:rsidRDefault="00AC63EC" w:rsidP="00AC63EC">
      <w:pPr>
        <w:pStyle w:val="ListParagraph"/>
        <w:rPr>
          <w:color w:val="auto"/>
          <w:sz w:val="24"/>
          <w:szCs w:val="24"/>
        </w:rPr>
      </w:pPr>
    </w:p>
    <w:sectPr w:rsidR="00AC63EC" w:rsidRPr="00AC6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E2"/>
    <w:multiLevelType w:val="hybridMultilevel"/>
    <w:tmpl w:val="8668A3C6"/>
    <w:lvl w:ilvl="0" w:tplc="04090019">
      <w:start w:val="9"/>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C0601E3"/>
    <w:multiLevelType w:val="hybridMultilevel"/>
    <w:tmpl w:val="7ED8B2D0"/>
    <w:lvl w:ilvl="0" w:tplc="E938C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D3627"/>
    <w:multiLevelType w:val="hybridMultilevel"/>
    <w:tmpl w:val="70722A52"/>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100E4DE8">
      <w:start w:val="1"/>
      <w:numFmt w:val="lowerLetter"/>
      <w:lvlText w:val="%3."/>
      <w:lvlJc w:val="left"/>
      <w:pPr>
        <w:ind w:left="1800" w:hanging="360"/>
      </w:pPr>
      <w:rPr>
        <w:rFonts w:asciiTheme="minorHAnsi" w:eastAsiaTheme="minorEastAsia" w:hAnsiTheme="minorHAnsi" w:cstheme="minorBidi"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8458B"/>
    <w:multiLevelType w:val="hybridMultilevel"/>
    <w:tmpl w:val="42D8D12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1B41FA"/>
    <w:multiLevelType w:val="hybridMultilevel"/>
    <w:tmpl w:val="F850C73E"/>
    <w:lvl w:ilvl="0" w:tplc="01FA192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15C2C"/>
    <w:multiLevelType w:val="hybridMultilevel"/>
    <w:tmpl w:val="F53A557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5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4C675B"/>
    <w:multiLevelType w:val="hybridMultilevel"/>
    <w:tmpl w:val="48B80EEC"/>
    <w:lvl w:ilvl="0" w:tplc="59D6C796">
      <w:start w:val="1"/>
      <w:numFmt w:val="upperRoman"/>
      <w:suff w:val="space"/>
      <w:lvlText w:val="%1."/>
      <w:lvlJc w:val="left"/>
      <w:pPr>
        <w:ind w:left="360" w:hanging="360"/>
      </w:pPr>
      <w:rPr>
        <w:rFonts w:hint="default"/>
      </w:rPr>
    </w:lvl>
    <w:lvl w:ilvl="1" w:tplc="8B72F5B2">
      <w:start w:val="1"/>
      <w:numFmt w:val="lowerLetter"/>
      <w:suff w:val="space"/>
      <w:lvlText w:val="%2."/>
      <w:lvlJc w:val="left"/>
      <w:pPr>
        <w:ind w:left="432" w:hanging="72"/>
      </w:pPr>
      <w:rPr>
        <w:rFonts w:hint="default"/>
      </w:rPr>
    </w:lvl>
    <w:lvl w:ilvl="2" w:tplc="769A53AE">
      <w:start w:val="1"/>
      <w:numFmt w:val="lowerRoman"/>
      <w:lvlText w:val="%3."/>
      <w:lvlJc w:val="right"/>
      <w:pPr>
        <w:ind w:left="864" w:hanging="144"/>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E760EE"/>
    <w:multiLevelType w:val="hybridMultilevel"/>
    <w:tmpl w:val="B5F046DA"/>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1800" w:hanging="360"/>
      </w:pPr>
      <w:rPr>
        <w:rFonts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5694B"/>
    <w:multiLevelType w:val="hybridMultilevel"/>
    <w:tmpl w:val="603C3ED2"/>
    <w:lvl w:ilvl="0" w:tplc="5BFAF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322E1"/>
    <w:multiLevelType w:val="hybridMultilevel"/>
    <w:tmpl w:val="A0E608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7662710D"/>
    <w:multiLevelType w:val="hybridMultilevel"/>
    <w:tmpl w:val="AB92783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9"/>
  </w:num>
  <w:num w:numId="2">
    <w:abstractNumId w:val="1"/>
  </w:num>
  <w:num w:numId="3">
    <w:abstractNumId w:val="7"/>
  </w:num>
  <w:num w:numId="4">
    <w:abstractNumId w:val="6"/>
  </w:num>
  <w:num w:numId="5">
    <w:abstractNumId w:val="5"/>
  </w:num>
  <w:num w:numId="6">
    <w:abstractNumId w:val="4"/>
  </w:num>
  <w:num w:numId="7">
    <w:abstractNumId w:val="2"/>
  </w:num>
  <w:num w:numId="8">
    <w:abstractNumId w:val="0"/>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D8"/>
    <w:rsid w:val="0001783D"/>
    <w:rsid w:val="00045102"/>
    <w:rsid w:val="00055AB5"/>
    <w:rsid w:val="00090A60"/>
    <w:rsid w:val="000A25A0"/>
    <w:rsid w:val="000B28CA"/>
    <w:rsid w:val="000C6067"/>
    <w:rsid w:val="000D1F63"/>
    <w:rsid w:val="000E0400"/>
    <w:rsid w:val="000F0DCE"/>
    <w:rsid w:val="00140413"/>
    <w:rsid w:val="00146255"/>
    <w:rsid w:val="00146679"/>
    <w:rsid w:val="00150AA3"/>
    <w:rsid w:val="00162AD4"/>
    <w:rsid w:val="00164093"/>
    <w:rsid w:val="00174DC2"/>
    <w:rsid w:val="00175CEB"/>
    <w:rsid w:val="001D3505"/>
    <w:rsid w:val="001D6285"/>
    <w:rsid w:val="001E7828"/>
    <w:rsid w:val="002308D8"/>
    <w:rsid w:val="00233FDC"/>
    <w:rsid w:val="00264B64"/>
    <w:rsid w:val="00266FE3"/>
    <w:rsid w:val="00277F58"/>
    <w:rsid w:val="00291883"/>
    <w:rsid w:val="002C1540"/>
    <w:rsid w:val="002D3021"/>
    <w:rsid w:val="002D5638"/>
    <w:rsid w:val="00332D50"/>
    <w:rsid w:val="003330CC"/>
    <w:rsid w:val="00333A21"/>
    <w:rsid w:val="00365FBA"/>
    <w:rsid w:val="00386ECA"/>
    <w:rsid w:val="003A1642"/>
    <w:rsid w:val="003D0471"/>
    <w:rsid w:val="003D22FA"/>
    <w:rsid w:val="004A066B"/>
    <w:rsid w:val="004B007F"/>
    <w:rsid w:val="004B3A3D"/>
    <w:rsid w:val="004C1AE6"/>
    <w:rsid w:val="004F3FCC"/>
    <w:rsid w:val="00540237"/>
    <w:rsid w:val="00541C9F"/>
    <w:rsid w:val="00571106"/>
    <w:rsid w:val="005864D2"/>
    <w:rsid w:val="00597372"/>
    <w:rsid w:val="005A4C4F"/>
    <w:rsid w:val="005A640F"/>
    <w:rsid w:val="005C55C9"/>
    <w:rsid w:val="005E4541"/>
    <w:rsid w:val="005F0B3F"/>
    <w:rsid w:val="0061065B"/>
    <w:rsid w:val="00616353"/>
    <w:rsid w:val="00622B40"/>
    <w:rsid w:val="00633A22"/>
    <w:rsid w:val="00637761"/>
    <w:rsid w:val="006452CB"/>
    <w:rsid w:val="006454FE"/>
    <w:rsid w:val="00660D04"/>
    <w:rsid w:val="00684036"/>
    <w:rsid w:val="00691120"/>
    <w:rsid w:val="006A28D0"/>
    <w:rsid w:val="006A5839"/>
    <w:rsid w:val="006B2F4B"/>
    <w:rsid w:val="006B376C"/>
    <w:rsid w:val="006B53DE"/>
    <w:rsid w:val="006B5CA0"/>
    <w:rsid w:val="006C0D13"/>
    <w:rsid w:val="006E6210"/>
    <w:rsid w:val="006F49E3"/>
    <w:rsid w:val="007022B1"/>
    <w:rsid w:val="00710E7C"/>
    <w:rsid w:val="00730B8A"/>
    <w:rsid w:val="00745A5D"/>
    <w:rsid w:val="00762925"/>
    <w:rsid w:val="00765DC4"/>
    <w:rsid w:val="007807A7"/>
    <w:rsid w:val="007962CC"/>
    <w:rsid w:val="007B4353"/>
    <w:rsid w:val="007D1CF7"/>
    <w:rsid w:val="007E5C07"/>
    <w:rsid w:val="007F3504"/>
    <w:rsid w:val="008120CB"/>
    <w:rsid w:val="0081676B"/>
    <w:rsid w:val="00831C76"/>
    <w:rsid w:val="00873155"/>
    <w:rsid w:val="00882744"/>
    <w:rsid w:val="008A221A"/>
    <w:rsid w:val="008B079A"/>
    <w:rsid w:val="009128F6"/>
    <w:rsid w:val="00932762"/>
    <w:rsid w:val="009473F3"/>
    <w:rsid w:val="00961C1D"/>
    <w:rsid w:val="009967D6"/>
    <w:rsid w:val="009976F3"/>
    <w:rsid w:val="009A1A7C"/>
    <w:rsid w:val="009A26B5"/>
    <w:rsid w:val="009B0B02"/>
    <w:rsid w:val="009B247F"/>
    <w:rsid w:val="009E7318"/>
    <w:rsid w:val="00A268BB"/>
    <w:rsid w:val="00A71CA5"/>
    <w:rsid w:val="00A72C9C"/>
    <w:rsid w:val="00AA6304"/>
    <w:rsid w:val="00AA71B8"/>
    <w:rsid w:val="00AA74B5"/>
    <w:rsid w:val="00AA7DB5"/>
    <w:rsid w:val="00AB2484"/>
    <w:rsid w:val="00AC2852"/>
    <w:rsid w:val="00AC63EC"/>
    <w:rsid w:val="00AC79BB"/>
    <w:rsid w:val="00AE23F5"/>
    <w:rsid w:val="00AF5554"/>
    <w:rsid w:val="00B175A8"/>
    <w:rsid w:val="00B226C9"/>
    <w:rsid w:val="00B24DC9"/>
    <w:rsid w:val="00B31000"/>
    <w:rsid w:val="00B70868"/>
    <w:rsid w:val="00B72BA4"/>
    <w:rsid w:val="00BB7566"/>
    <w:rsid w:val="00BF4A73"/>
    <w:rsid w:val="00C2074F"/>
    <w:rsid w:val="00C31859"/>
    <w:rsid w:val="00C41792"/>
    <w:rsid w:val="00C54ADE"/>
    <w:rsid w:val="00C60F93"/>
    <w:rsid w:val="00C874F7"/>
    <w:rsid w:val="00C9020D"/>
    <w:rsid w:val="00C914E3"/>
    <w:rsid w:val="00CA5D5F"/>
    <w:rsid w:val="00CC34AA"/>
    <w:rsid w:val="00CE4DEA"/>
    <w:rsid w:val="00CF105A"/>
    <w:rsid w:val="00D043EB"/>
    <w:rsid w:val="00D07555"/>
    <w:rsid w:val="00D15DE8"/>
    <w:rsid w:val="00D16AEA"/>
    <w:rsid w:val="00D244B9"/>
    <w:rsid w:val="00D3255A"/>
    <w:rsid w:val="00D40023"/>
    <w:rsid w:val="00D51D12"/>
    <w:rsid w:val="00D66497"/>
    <w:rsid w:val="00D7368F"/>
    <w:rsid w:val="00D73738"/>
    <w:rsid w:val="00D837CF"/>
    <w:rsid w:val="00D979D2"/>
    <w:rsid w:val="00DD584C"/>
    <w:rsid w:val="00E144B0"/>
    <w:rsid w:val="00E23372"/>
    <w:rsid w:val="00E32BD9"/>
    <w:rsid w:val="00E524DE"/>
    <w:rsid w:val="00E84D64"/>
    <w:rsid w:val="00EC3726"/>
    <w:rsid w:val="00ED048E"/>
    <w:rsid w:val="00ED0FC4"/>
    <w:rsid w:val="00F350AF"/>
    <w:rsid w:val="00F54E00"/>
    <w:rsid w:val="00F72D1F"/>
    <w:rsid w:val="00F839ED"/>
    <w:rsid w:val="00F84357"/>
    <w:rsid w:val="00F85215"/>
    <w:rsid w:val="00F941C9"/>
    <w:rsid w:val="00FB78C3"/>
    <w:rsid w:val="00FD20BF"/>
    <w:rsid w:val="00FF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9DA3"/>
  <w15:chartTrackingRefBased/>
  <w15:docId w15:val="{208AEE7F-7D87-4B44-8F92-820B680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D8"/>
    <w:pPr>
      <w:spacing w:after="220" w:line="264" w:lineRule="auto"/>
    </w:pPr>
    <w:rPr>
      <w:rFonts w:eastAsiaTheme="minorEastAsia"/>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308D8"/>
    <w:pPr>
      <w:spacing w:before="280" w:after="280"/>
      <w:contextualSpacing/>
      <w:jc w:val="center"/>
    </w:pPr>
    <w:rPr>
      <w:rFonts w:asciiTheme="majorHAnsi" w:eastAsiaTheme="majorEastAsia" w:hAnsiTheme="majorHAnsi" w:cstheme="majorBidi"/>
      <w:color w:val="4472C4" w:themeColor="accent1"/>
      <w:kern w:val="28"/>
      <w:sz w:val="44"/>
      <w:szCs w:val="44"/>
    </w:rPr>
  </w:style>
  <w:style w:type="character" w:customStyle="1" w:styleId="TitleChar">
    <w:name w:val="Title Char"/>
    <w:basedOn w:val="DefaultParagraphFont"/>
    <w:link w:val="Title"/>
    <w:uiPriority w:val="1"/>
    <w:rsid w:val="002308D8"/>
    <w:rPr>
      <w:rFonts w:asciiTheme="majorHAnsi" w:eastAsiaTheme="majorEastAsia" w:hAnsiTheme="majorHAnsi" w:cstheme="majorBidi"/>
      <w:color w:val="4472C4" w:themeColor="accent1"/>
      <w:kern w:val="28"/>
      <w:sz w:val="44"/>
      <w:szCs w:val="44"/>
      <w:lang w:eastAsia="ja-JP"/>
    </w:rPr>
  </w:style>
  <w:style w:type="table" w:customStyle="1" w:styleId="ClassicTitle">
    <w:name w:val="Classic Title"/>
    <w:basedOn w:val="TableNormal"/>
    <w:uiPriority w:val="99"/>
    <w:rsid w:val="002308D8"/>
    <w:pPr>
      <w:spacing w:after="0" w:line="264" w:lineRule="auto"/>
    </w:pPr>
    <w:rPr>
      <w:rFonts w:eastAsiaTheme="minorEastAsia"/>
      <w:color w:val="44546A" w:themeColor="text2"/>
      <w:lang w:eastAsia="ja-JP"/>
    </w:rPr>
    <w:tblPr>
      <w:jc w:val="center"/>
      <w:tblBorders>
        <w:top w:val="single" w:sz="36" w:space="0" w:color="C45911" w:themeColor="accent2" w:themeShade="BF"/>
        <w:bottom w:val="single" w:sz="2" w:space="0" w:color="C45911" w:themeColor="accent2" w:themeShade="BF"/>
      </w:tblBorders>
    </w:tblPr>
    <w:trPr>
      <w:jc w:val="center"/>
    </w:trPr>
  </w:style>
  <w:style w:type="table" w:styleId="TableGrid">
    <w:name w:val="Table Grid"/>
    <w:basedOn w:val="TableNormal"/>
    <w:uiPriority w:val="39"/>
    <w:rsid w:val="0023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D8"/>
    <w:pPr>
      <w:ind w:left="720"/>
      <w:contextualSpacing/>
    </w:pPr>
  </w:style>
  <w:style w:type="table" w:customStyle="1" w:styleId="TableGrid1">
    <w:name w:val="Table Grid1"/>
    <w:basedOn w:val="TableNormal"/>
    <w:next w:val="TableGrid"/>
    <w:uiPriority w:val="39"/>
    <w:rsid w:val="00C9020D"/>
    <w:pPr>
      <w:spacing w:after="0" w:line="264" w:lineRule="auto"/>
    </w:pPr>
    <w:rPr>
      <w:rFonts w:eastAsia="Times New Roman"/>
      <w:color w:val="41404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A22"/>
    <w:rPr>
      <w:color w:val="0563C1" w:themeColor="hyperlink"/>
      <w:u w:val="single"/>
    </w:rPr>
  </w:style>
  <w:style w:type="character" w:customStyle="1" w:styleId="UnresolvedMention">
    <w:name w:val="Unresolved Mention"/>
    <w:basedOn w:val="DefaultParagraphFont"/>
    <w:uiPriority w:val="99"/>
    <w:semiHidden/>
    <w:unhideWhenUsed/>
    <w:rsid w:val="00633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59107">
      <w:bodyDiv w:val="1"/>
      <w:marLeft w:val="0"/>
      <w:marRight w:val="0"/>
      <w:marTop w:val="0"/>
      <w:marBottom w:val="0"/>
      <w:divBdr>
        <w:top w:val="none" w:sz="0" w:space="0" w:color="auto"/>
        <w:left w:val="none" w:sz="0" w:space="0" w:color="auto"/>
        <w:bottom w:val="none" w:sz="0" w:space="0" w:color="auto"/>
        <w:right w:val="none" w:sz="0" w:space="0" w:color="auto"/>
      </w:divBdr>
      <w:divsChild>
        <w:div w:id="1505125460">
          <w:marLeft w:val="0"/>
          <w:marRight w:val="0"/>
          <w:marTop w:val="0"/>
          <w:marBottom w:val="0"/>
          <w:divBdr>
            <w:top w:val="none" w:sz="0" w:space="0" w:color="auto"/>
            <w:left w:val="none" w:sz="0" w:space="0" w:color="auto"/>
            <w:bottom w:val="none" w:sz="0" w:space="0" w:color="auto"/>
            <w:right w:val="none" w:sz="0" w:space="0" w:color="auto"/>
          </w:divBdr>
        </w:div>
      </w:divsChild>
    </w:div>
    <w:div w:id="641694297">
      <w:bodyDiv w:val="1"/>
      <w:marLeft w:val="0"/>
      <w:marRight w:val="0"/>
      <w:marTop w:val="0"/>
      <w:marBottom w:val="0"/>
      <w:divBdr>
        <w:top w:val="none" w:sz="0" w:space="0" w:color="auto"/>
        <w:left w:val="none" w:sz="0" w:space="0" w:color="auto"/>
        <w:bottom w:val="none" w:sz="0" w:space="0" w:color="auto"/>
        <w:right w:val="none" w:sz="0" w:space="0" w:color="auto"/>
      </w:divBdr>
      <w:divsChild>
        <w:div w:id="1977761317">
          <w:marLeft w:val="0"/>
          <w:marRight w:val="0"/>
          <w:marTop w:val="0"/>
          <w:marBottom w:val="0"/>
          <w:divBdr>
            <w:top w:val="none" w:sz="0" w:space="0" w:color="auto"/>
            <w:left w:val="none" w:sz="0" w:space="0" w:color="auto"/>
            <w:bottom w:val="none" w:sz="0" w:space="0" w:color="auto"/>
            <w:right w:val="none" w:sz="0" w:space="0" w:color="auto"/>
          </w:divBdr>
        </w:div>
      </w:divsChild>
    </w:div>
    <w:div w:id="769741510">
      <w:bodyDiv w:val="1"/>
      <w:marLeft w:val="0"/>
      <w:marRight w:val="0"/>
      <w:marTop w:val="0"/>
      <w:marBottom w:val="0"/>
      <w:divBdr>
        <w:top w:val="none" w:sz="0" w:space="0" w:color="auto"/>
        <w:left w:val="none" w:sz="0" w:space="0" w:color="auto"/>
        <w:bottom w:val="none" w:sz="0" w:space="0" w:color="auto"/>
        <w:right w:val="none" w:sz="0" w:space="0" w:color="auto"/>
      </w:divBdr>
      <w:divsChild>
        <w:div w:id="463232512">
          <w:marLeft w:val="0"/>
          <w:marRight w:val="0"/>
          <w:marTop w:val="0"/>
          <w:marBottom w:val="0"/>
          <w:divBdr>
            <w:top w:val="none" w:sz="0" w:space="0" w:color="auto"/>
            <w:left w:val="none" w:sz="0" w:space="0" w:color="auto"/>
            <w:bottom w:val="none" w:sz="0" w:space="0" w:color="auto"/>
            <w:right w:val="none" w:sz="0" w:space="0" w:color="auto"/>
          </w:divBdr>
        </w:div>
        <w:div w:id="1006202822">
          <w:marLeft w:val="0"/>
          <w:marRight w:val="0"/>
          <w:marTop w:val="0"/>
          <w:marBottom w:val="0"/>
          <w:divBdr>
            <w:top w:val="none" w:sz="0" w:space="0" w:color="auto"/>
            <w:left w:val="none" w:sz="0" w:space="0" w:color="auto"/>
            <w:bottom w:val="none" w:sz="0" w:space="0" w:color="auto"/>
            <w:right w:val="none" w:sz="0" w:space="0" w:color="auto"/>
          </w:divBdr>
        </w:div>
      </w:divsChild>
    </w:div>
    <w:div w:id="1150706655">
      <w:bodyDiv w:val="1"/>
      <w:marLeft w:val="0"/>
      <w:marRight w:val="0"/>
      <w:marTop w:val="0"/>
      <w:marBottom w:val="0"/>
      <w:divBdr>
        <w:top w:val="none" w:sz="0" w:space="0" w:color="auto"/>
        <w:left w:val="none" w:sz="0" w:space="0" w:color="auto"/>
        <w:bottom w:val="none" w:sz="0" w:space="0" w:color="auto"/>
        <w:right w:val="none" w:sz="0" w:space="0" w:color="auto"/>
      </w:divBdr>
      <w:divsChild>
        <w:div w:id="1602108659">
          <w:marLeft w:val="0"/>
          <w:marRight w:val="0"/>
          <w:marTop w:val="0"/>
          <w:marBottom w:val="0"/>
          <w:divBdr>
            <w:top w:val="none" w:sz="0" w:space="0" w:color="auto"/>
            <w:left w:val="none" w:sz="0" w:space="0" w:color="auto"/>
            <w:bottom w:val="none" w:sz="0" w:space="0" w:color="auto"/>
            <w:right w:val="none" w:sz="0" w:space="0" w:color="auto"/>
          </w:divBdr>
        </w:div>
      </w:divsChild>
    </w:div>
    <w:div w:id="1212155066">
      <w:bodyDiv w:val="1"/>
      <w:marLeft w:val="0"/>
      <w:marRight w:val="0"/>
      <w:marTop w:val="0"/>
      <w:marBottom w:val="0"/>
      <w:divBdr>
        <w:top w:val="none" w:sz="0" w:space="0" w:color="auto"/>
        <w:left w:val="none" w:sz="0" w:space="0" w:color="auto"/>
        <w:bottom w:val="none" w:sz="0" w:space="0" w:color="auto"/>
        <w:right w:val="none" w:sz="0" w:space="0" w:color="auto"/>
      </w:divBdr>
    </w:div>
    <w:div w:id="1484270363">
      <w:bodyDiv w:val="1"/>
      <w:marLeft w:val="0"/>
      <w:marRight w:val="0"/>
      <w:marTop w:val="0"/>
      <w:marBottom w:val="0"/>
      <w:divBdr>
        <w:top w:val="none" w:sz="0" w:space="0" w:color="auto"/>
        <w:left w:val="none" w:sz="0" w:space="0" w:color="auto"/>
        <w:bottom w:val="none" w:sz="0" w:space="0" w:color="auto"/>
        <w:right w:val="none" w:sz="0" w:space="0" w:color="auto"/>
      </w:divBdr>
      <w:divsChild>
        <w:div w:id="63142266">
          <w:marLeft w:val="0"/>
          <w:marRight w:val="0"/>
          <w:marTop w:val="0"/>
          <w:marBottom w:val="0"/>
          <w:divBdr>
            <w:top w:val="none" w:sz="0" w:space="0" w:color="auto"/>
            <w:left w:val="none" w:sz="0" w:space="0" w:color="auto"/>
            <w:bottom w:val="none" w:sz="0" w:space="0" w:color="auto"/>
            <w:right w:val="none" w:sz="0" w:space="0" w:color="auto"/>
          </w:divBdr>
        </w:div>
      </w:divsChild>
    </w:div>
    <w:div w:id="1770395766">
      <w:bodyDiv w:val="1"/>
      <w:marLeft w:val="0"/>
      <w:marRight w:val="0"/>
      <w:marTop w:val="0"/>
      <w:marBottom w:val="0"/>
      <w:divBdr>
        <w:top w:val="none" w:sz="0" w:space="0" w:color="auto"/>
        <w:left w:val="none" w:sz="0" w:space="0" w:color="auto"/>
        <w:bottom w:val="none" w:sz="0" w:space="0" w:color="auto"/>
        <w:right w:val="none" w:sz="0" w:space="0" w:color="auto"/>
      </w:divBdr>
      <w:divsChild>
        <w:div w:id="834608753">
          <w:marLeft w:val="0"/>
          <w:marRight w:val="0"/>
          <w:marTop w:val="0"/>
          <w:marBottom w:val="0"/>
          <w:divBdr>
            <w:top w:val="none" w:sz="0" w:space="0" w:color="auto"/>
            <w:left w:val="none" w:sz="0" w:space="0" w:color="auto"/>
            <w:bottom w:val="none" w:sz="0" w:space="0" w:color="auto"/>
            <w:right w:val="none" w:sz="0" w:space="0" w:color="auto"/>
          </w:divBdr>
        </w:div>
      </w:divsChild>
    </w:div>
    <w:div w:id="2022924514">
      <w:bodyDiv w:val="1"/>
      <w:marLeft w:val="0"/>
      <w:marRight w:val="0"/>
      <w:marTop w:val="0"/>
      <w:marBottom w:val="0"/>
      <w:divBdr>
        <w:top w:val="none" w:sz="0" w:space="0" w:color="auto"/>
        <w:left w:val="none" w:sz="0" w:space="0" w:color="auto"/>
        <w:bottom w:val="none" w:sz="0" w:space="0" w:color="auto"/>
        <w:right w:val="none" w:sz="0" w:space="0" w:color="auto"/>
      </w:divBdr>
      <w:divsChild>
        <w:div w:id="196380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944114462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Lublink</cp:lastModifiedBy>
  <cp:revision>2</cp:revision>
  <dcterms:created xsi:type="dcterms:W3CDTF">2021-02-11T19:05:00Z</dcterms:created>
  <dcterms:modified xsi:type="dcterms:W3CDTF">2021-02-11T19:05:00Z</dcterms:modified>
</cp:coreProperties>
</file>