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3D991A9" w14:textId="77777777" w:rsidR="00D70F56" w:rsidRPr="00706D0E" w:rsidRDefault="00D70F56" w:rsidP="00DA66CF">
      <w:pPr>
        <w:ind w:left="1440"/>
        <w:rPr>
          <w:rFonts w:ascii="Calibri" w:hAnsi="Calibri" w:cs="Arial"/>
          <w:b/>
          <w:sz w:val="22"/>
          <w:szCs w:val="22"/>
        </w:rPr>
      </w:pPr>
    </w:p>
    <w:p w14:paraId="7CB6041D" w14:textId="27635AC3"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sidR="007F24D5">
        <w:rPr>
          <w:rFonts w:ascii="Calibri" w:hAnsi="Calibri" w:cs="Arial"/>
          <w:b/>
          <w:noProof/>
          <w:sz w:val="22"/>
          <w:szCs w:val="22"/>
        </w:rPr>
        <w:t>4</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D70F56" w:rsidRPr="00706D0E">
        <w:rPr>
          <w:rFonts w:ascii="Calibri" w:hAnsi="Calibri" w:cs="Arial"/>
          <w:b/>
          <w:sz w:val="22"/>
          <w:szCs w:val="22"/>
        </w:rPr>
        <w:t>)</w:t>
      </w:r>
    </w:p>
    <w:p w14:paraId="6DC8D953" w14:textId="77777777" w:rsidR="00D70F56" w:rsidRPr="00706D0E" w:rsidRDefault="00D70F56" w:rsidP="00DA66CF">
      <w:pPr>
        <w:widowControl/>
        <w:tabs>
          <w:tab w:val="left" w:pos="720"/>
          <w:tab w:val="left" w:pos="1170"/>
        </w:tabs>
        <w:ind w:firstLine="720"/>
        <w:rPr>
          <w:rFonts w:ascii="Calibri" w:hAnsi="Calibri" w:cs="Arial"/>
          <w:b/>
          <w:sz w:val="22"/>
          <w:szCs w:val="22"/>
        </w:rPr>
      </w:pPr>
    </w:p>
    <w:p w14:paraId="4D462AAE" w14:textId="4C3FCBDE"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Pr>
          <w:rFonts w:ascii="Calibri" w:hAnsi="Calibri" w:cs="Arial"/>
          <w:noProof/>
          <w:sz w:val="22"/>
          <w:szCs w:val="22"/>
        </w:rPr>
        <w:t xml:space="preserve">This course </w:t>
      </w:r>
      <w:r w:rsidR="001F48A2">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w:t>
      </w:r>
      <w:ins w:id="1" w:author="Sheila Seelau" w:date="2021-02-01T14:48:00Z">
        <w:r w:rsidR="003C5967">
          <w:rPr>
            <w:rFonts w:ascii="Calibri" w:hAnsi="Calibri" w:cs="Arial"/>
            <w:noProof/>
            <w:sz w:val="22"/>
            <w:szCs w:val="22"/>
          </w:rPr>
          <w:t>c</w:t>
        </w:r>
      </w:ins>
      <w:r w:rsidR="001F48A2">
        <w:rPr>
          <w:rFonts w:ascii="Calibri" w:hAnsi="Calibri" w:cs="Arial"/>
          <w:noProof/>
          <w:sz w:val="22"/>
          <w:szCs w:val="22"/>
        </w:rPr>
        <w:t>hniques of safe, effective administration of drugs and other therapeutic agents, drug interactions, legal responsibilities and nursing considerations for specific drugs affecting all body systems</w:t>
      </w:r>
      <w:r w:rsidR="0058348A">
        <w:rPr>
          <w:rFonts w:ascii="Calibri" w:hAnsi="Calibri" w:cs="Arial"/>
          <w:noProof/>
          <w:sz w:val="22"/>
          <w:szCs w:val="22"/>
        </w:rPr>
        <w:t>, i</w:t>
      </w:r>
      <w:r w:rsidR="001F48A2">
        <w:rPr>
          <w:rFonts w:ascii="Calibri" w:hAnsi="Calibri" w:cs="Arial"/>
          <w:noProof/>
          <w:sz w:val="22"/>
          <w:szCs w:val="22"/>
        </w:rPr>
        <w:t xml:space="preserve">ncluding drug dosage calculation and </w:t>
      </w:r>
      <w:del w:id="2" w:author="Sheila Seelau" w:date="2021-02-01T14:49:00Z">
        <w:r w:rsidR="001F48A2" w:rsidDel="003C5967">
          <w:rPr>
            <w:rFonts w:ascii="Calibri" w:hAnsi="Calibri" w:cs="Arial"/>
            <w:noProof/>
            <w:sz w:val="22"/>
            <w:szCs w:val="22"/>
          </w:rPr>
          <w:delText xml:space="preserve">drup </w:delText>
        </w:r>
      </w:del>
      <w:ins w:id="3" w:author="Sheila Seelau" w:date="2021-02-01T14:49:00Z">
        <w:r w:rsidR="003C5967">
          <w:rPr>
            <w:rFonts w:ascii="Calibri" w:hAnsi="Calibri" w:cs="Arial"/>
            <w:noProof/>
            <w:sz w:val="22"/>
            <w:szCs w:val="22"/>
          </w:rPr>
          <w:t>dru</w:t>
        </w:r>
        <w:r w:rsidR="003C5967">
          <w:rPr>
            <w:rFonts w:ascii="Calibri" w:hAnsi="Calibri" w:cs="Arial"/>
            <w:noProof/>
            <w:sz w:val="22"/>
            <w:szCs w:val="22"/>
          </w:rPr>
          <w:t>g</w:t>
        </w:r>
        <w:r w:rsidR="003C5967">
          <w:rPr>
            <w:rFonts w:ascii="Calibri" w:hAnsi="Calibri" w:cs="Arial"/>
            <w:noProof/>
            <w:sz w:val="22"/>
            <w:szCs w:val="22"/>
          </w:rPr>
          <w:t xml:space="preserve"> </w:t>
        </w:r>
      </w:ins>
      <w:r w:rsidR="001F48A2">
        <w:rPr>
          <w:rFonts w:ascii="Calibri" w:hAnsi="Calibri" w:cs="Arial"/>
          <w:noProof/>
          <w:sz w:val="22"/>
          <w:szCs w:val="22"/>
        </w:rPr>
        <w:t>preparation.</w:t>
      </w:r>
      <w:r w:rsidR="005A06E2">
        <w:rPr>
          <w:rFonts w:ascii="Calibri" w:hAnsi="Calibri" w:cs="Arial"/>
          <w:noProof/>
          <w:sz w:val="22"/>
          <w:szCs w:val="22"/>
        </w:rPr>
        <w:t xml:space="preserve"> </w:t>
      </w:r>
      <w:ins w:id="4" w:author="June L. Davis" w:date="2020-11-30T14:06:00Z">
        <w:r w:rsidR="00EB5B7D">
          <w:rPr>
            <w:rFonts w:ascii="Calibri" w:hAnsi="Calibri" w:cs="Arial"/>
            <w:noProof/>
            <w:sz w:val="22"/>
            <w:szCs w:val="22"/>
          </w:rPr>
          <w:t>NUR 2144 is equivalent to NUR 2145</w:t>
        </w:r>
      </w:ins>
    </w:p>
    <w:p w14:paraId="17E033D9" w14:textId="77777777"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14:paraId="0F31CF1F" w14:textId="77777777"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14:paraId="04E39016" w14:textId="77777777" w:rsidR="00D70F56" w:rsidRPr="00706D0E" w:rsidRDefault="00D70F56" w:rsidP="00DA66CF">
      <w:pPr>
        <w:ind w:left="720"/>
        <w:rPr>
          <w:rFonts w:ascii="Calibri" w:hAnsi="Calibri" w:cs="Arial"/>
          <w:b/>
          <w:sz w:val="22"/>
          <w:szCs w:val="22"/>
        </w:rPr>
      </w:pPr>
    </w:p>
    <w:p w14:paraId="199ECAEE" w14:textId="2BE8B5DD" w:rsidR="00D70F56" w:rsidRDefault="003D7A05" w:rsidP="00927493">
      <w:pPr>
        <w:ind w:left="720"/>
        <w:rPr>
          <w:rFonts w:ascii="Calibri" w:hAnsi="Calibri" w:cs="Arial"/>
          <w:noProof/>
          <w:sz w:val="22"/>
          <w:szCs w:val="22"/>
        </w:rPr>
      </w:pPr>
      <w:del w:id="5" w:author="June L. Davis" w:date="2020-12-15T17:25:00Z">
        <w:r w:rsidRPr="003D7A05" w:rsidDel="00732D72">
          <w:rPr>
            <w:rFonts w:ascii="Calibri" w:hAnsi="Calibri" w:cs="Arial"/>
            <w:noProof/>
            <w:sz w:val="22"/>
            <w:szCs w:val="22"/>
          </w:rPr>
          <w:delText>NUR 1020</w:delText>
        </w:r>
      </w:del>
      <w:del w:id="6" w:author="June L. Davis" w:date="2020-12-08T00:37:00Z">
        <w:r w:rsidRPr="003D7A05" w:rsidDel="0022670E">
          <w:rPr>
            <w:rFonts w:ascii="Calibri" w:hAnsi="Calibri" w:cs="Arial"/>
            <w:noProof/>
            <w:sz w:val="22"/>
            <w:szCs w:val="22"/>
          </w:rPr>
          <w:delText>, NUR 1025L</w:delText>
        </w:r>
        <w:r w:rsidR="00464D03" w:rsidDel="0022670E">
          <w:rPr>
            <w:rFonts w:ascii="Calibri" w:hAnsi="Calibri" w:cs="Arial"/>
            <w:noProof/>
            <w:sz w:val="22"/>
            <w:szCs w:val="22"/>
          </w:rPr>
          <w:delText>,</w:delText>
        </w:r>
        <w:r w:rsidR="00464D03" w:rsidRPr="003D7A05" w:rsidDel="0022670E">
          <w:rPr>
            <w:rFonts w:ascii="Calibri" w:hAnsi="Calibri" w:cs="Arial"/>
            <w:noProof/>
            <w:sz w:val="22"/>
            <w:szCs w:val="22"/>
          </w:rPr>
          <w:delText xml:space="preserve"> </w:delText>
        </w:r>
        <w:r w:rsidR="006A2FB0" w:rsidRPr="006A2FB0" w:rsidDel="0022670E">
          <w:rPr>
            <w:rFonts w:ascii="Calibri" w:hAnsi="Calibri" w:cs="Calibri"/>
            <w:sz w:val="22"/>
          </w:rPr>
          <w:delText>both with a grade of C or better and NUR 1020L (or NUR 1020C, NUR 1068C, BSC 1086C all with a grade of C or better),</w:delText>
        </w:r>
      </w:del>
      <w:del w:id="7" w:author="June L. Davis" w:date="2020-12-15T17:25:00Z">
        <w:r w:rsidR="006A2FB0" w:rsidRPr="006A2FB0" w:rsidDel="00732D72">
          <w:rPr>
            <w:sz w:val="22"/>
          </w:rPr>
          <w:delText xml:space="preserve"> </w:delText>
        </w:r>
      </w:del>
      <w:r w:rsidR="00464D03" w:rsidRPr="003D7A05">
        <w:rPr>
          <w:rFonts w:ascii="Calibri" w:hAnsi="Calibri" w:cs="Arial"/>
          <w:noProof/>
          <w:sz w:val="22"/>
          <w:szCs w:val="22"/>
        </w:rPr>
        <w:t xml:space="preserve">NUR 2092 </w:t>
      </w:r>
      <w:del w:id="8" w:author="June L. Davis" w:date="2020-12-15T17:25:00Z">
        <w:r w:rsidR="00464D03" w:rsidRPr="003D7A05" w:rsidDel="00732D72">
          <w:rPr>
            <w:rFonts w:ascii="Calibri" w:hAnsi="Calibri" w:cs="Arial"/>
            <w:noProof/>
            <w:sz w:val="22"/>
            <w:szCs w:val="22"/>
          </w:rPr>
          <w:delText xml:space="preserve">(or 2095) </w:delText>
        </w:r>
      </w:del>
      <w:r w:rsidRPr="003D7A05">
        <w:rPr>
          <w:rFonts w:ascii="Calibri" w:hAnsi="Calibri" w:cs="Arial"/>
          <w:noProof/>
          <w:sz w:val="22"/>
          <w:szCs w:val="22"/>
        </w:rPr>
        <w:t xml:space="preserve">with a grade of C or better </w:t>
      </w:r>
    </w:p>
    <w:p w14:paraId="2970393B" w14:textId="77777777" w:rsidR="003D7A05" w:rsidRPr="00706D0E" w:rsidRDefault="003D7A05" w:rsidP="00927493">
      <w:pPr>
        <w:ind w:left="720"/>
        <w:rPr>
          <w:rFonts w:ascii="Calibri" w:hAnsi="Calibri" w:cs="Arial"/>
          <w:sz w:val="22"/>
          <w:szCs w:val="22"/>
        </w:rPr>
      </w:pPr>
    </w:p>
    <w:p w14:paraId="7BDBCA0C" w14:textId="77777777"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14:paraId="39E33A67" w14:textId="77777777" w:rsidR="00D70F56" w:rsidRPr="00706D0E" w:rsidRDefault="00D70F56" w:rsidP="00DA66CF">
      <w:pPr>
        <w:ind w:firstLine="720"/>
        <w:rPr>
          <w:rFonts w:ascii="Calibri" w:hAnsi="Calibri" w:cs="Arial"/>
          <w:sz w:val="22"/>
          <w:szCs w:val="22"/>
        </w:rPr>
      </w:pPr>
    </w:p>
    <w:p w14:paraId="5D4447A0" w14:textId="77777777"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0C0D8E58" w14:textId="77777777" w:rsidR="006F3BBE" w:rsidRPr="006F3BB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p>
    <w:p w14:paraId="7F1A7EC3" w14:textId="77777777" w:rsidR="00D70F56" w:rsidRPr="006F3BBE" w:rsidRDefault="00D70F56" w:rsidP="006F3BBE">
      <w:pPr>
        <w:ind w:left="720"/>
        <w:rPr>
          <w:rFonts w:ascii="Calibri" w:hAnsi="Calibri" w:cs="Arial"/>
          <w:sz w:val="22"/>
          <w:szCs w:val="22"/>
        </w:rPr>
      </w:pPr>
      <w:r w:rsidRPr="006F3BBE">
        <w:rPr>
          <w:rFonts w:ascii="Calibri" w:hAnsi="Calibri" w:cs="Arial"/>
          <w:sz w:val="22"/>
          <w:szCs w:val="22"/>
        </w:rPr>
        <w:t>Topic Outline.</w:t>
      </w:r>
    </w:p>
    <w:p w14:paraId="367DF2E8" w14:textId="77777777" w:rsidR="00D70F56" w:rsidRPr="00706D0E" w:rsidRDefault="00D70F56" w:rsidP="00DA66CF">
      <w:pPr>
        <w:rPr>
          <w:rFonts w:ascii="Calibri" w:hAnsi="Calibri" w:cs="Arial"/>
          <w:b/>
          <w:sz w:val="22"/>
          <w:szCs w:val="22"/>
          <w:u w:val="single"/>
        </w:rPr>
      </w:pPr>
    </w:p>
    <w:p w14:paraId="18DC6FB2" w14:textId="77777777" w:rsidR="00966AA4"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Patient safety and medication error prevention</w:t>
      </w:r>
    </w:p>
    <w:p w14:paraId="5BB5C918"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Drug dose calculations </w:t>
      </w:r>
    </w:p>
    <w:p w14:paraId="67F077D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preparation and administration</w:t>
      </w:r>
    </w:p>
    <w:p w14:paraId="0F32FA1B" w14:textId="0BA0F180"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Medications as they impact body </w:t>
      </w:r>
      <w:del w:id="9" w:author="Sheila Seelau" w:date="2021-02-01T14:49:00Z">
        <w:r w:rsidDel="003C5967">
          <w:rPr>
            <w:rFonts w:ascii="Calibri" w:hAnsi="Calibri" w:cs="Arial"/>
            <w:sz w:val="22"/>
            <w:szCs w:val="22"/>
          </w:rPr>
          <w:delText>Systems</w:delText>
        </w:r>
      </w:del>
      <w:proofErr w:type="gramStart"/>
      <w:ins w:id="10" w:author="Sheila Seelau" w:date="2021-02-01T14:49:00Z">
        <w:r w:rsidR="003C5967">
          <w:rPr>
            <w:rFonts w:ascii="Calibri" w:hAnsi="Calibri" w:cs="Arial"/>
            <w:sz w:val="22"/>
            <w:szCs w:val="22"/>
          </w:rPr>
          <w:t>s</w:t>
        </w:r>
        <w:r w:rsidR="003C5967">
          <w:rPr>
            <w:rFonts w:ascii="Calibri" w:hAnsi="Calibri" w:cs="Arial"/>
            <w:sz w:val="22"/>
            <w:szCs w:val="22"/>
          </w:rPr>
          <w:t>ystems</w:t>
        </w:r>
      </w:ins>
      <w:proofErr w:type="gramEnd"/>
    </w:p>
    <w:p w14:paraId="31B1A6B7"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14:paraId="07558A35"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Nursing considerations as the relate to the administration of medications</w:t>
      </w:r>
    </w:p>
    <w:p w14:paraId="77A3D0E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nursing practice</w:t>
      </w:r>
    </w:p>
    <w:p w14:paraId="6292B404" w14:textId="77777777" w:rsidR="006F3BBE" w:rsidRPr="00706D0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 xml:space="preserve">All courses at Florida SouthWestern State College contribute to the general education </w:t>
      </w:r>
      <w:r w:rsidRPr="003140FF">
        <w:rPr>
          <w:rFonts w:ascii="Calibri" w:hAnsi="Calibri" w:cs="Arial"/>
          <w:b/>
          <w:caps/>
          <w:sz w:val="22"/>
          <w:szCs w:val="22"/>
          <w:u w:val="single"/>
        </w:rPr>
        <w:lastRenderedPageBreak/>
        <w:t>program by meeting one or more of the following general education competencies:</w:t>
      </w:r>
    </w:p>
    <w:p w14:paraId="50DE0854" w14:textId="77777777" w:rsidR="002D6A80" w:rsidRDefault="002D6A80" w:rsidP="002D6A80">
      <w:pPr>
        <w:rPr>
          <w:rFonts w:ascii="Calibri" w:hAnsi="Calibri" w:cs="Arial"/>
          <w:b/>
          <w:sz w:val="22"/>
          <w:szCs w:val="22"/>
          <w:u w:val="single"/>
        </w:rPr>
      </w:pP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77777777"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88373AF" w14:textId="77777777"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14:paraId="05F9B9F9" w14:textId="77777777"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58603E2D" w14:textId="77777777" w:rsidR="002D6A80" w:rsidRPr="0036367B" w:rsidRDefault="002D6A80" w:rsidP="002D6A80">
      <w:pPr>
        <w:shd w:val="clear" w:color="auto" w:fill="FFFFFF"/>
        <w:rPr>
          <w:rFonts w:ascii="Calibri" w:hAnsi="Calibri"/>
          <w:color w:val="000000"/>
          <w:sz w:val="22"/>
          <w:szCs w:val="24"/>
        </w:rPr>
      </w:pPr>
    </w:p>
    <w:p w14:paraId="7F3E3171" w14:textId="77777777"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FFBA7E0" w14:textId="77777777" w:rsidR="00E26D22" w:rsidRPr="00E26D22" w:rsidRDefault="009208B6"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4463FE89" w14:textId="77777777" w:rsidR="002D6A80" w:rsidRDefault="002D6A80" w:rsidP="002D6A80">
      <w:pPr>
        <w:widowControl/>
        <w:shd w:val="clear" w:color="auto" w:fill="FFFFFF"/>
        <w:contextualSpacing/>
        <w:rPr>
          <w:rFonts w:asciiTheme="minorHAnsi" w:hAnsiTheme="minorHAnsi" w:cstheme="minorHAnsi"/>
          <w:color w:val="000000"/>
          <w:sz w:val="22"/>
          <w:szCs w:val="24"/>
        </w:rPr>
      </w:pPr>
    </w:p>
    <w:p w14:paraId="4B28B685" w14:textId="77777777" w:rsidR="00D70F56" w:rsidRPr="00706D0E" w:rsidRDefault="00D70F56" w:rsidP="00DA66CF">
      <w:pPr>
        <w:widowControl/>
        <w:ind w:left="720"/>
        <w:rPr>
          <w:rFonts w:ascii="Calibri" w:hAnsi="Calibri" w:cs="Arial"/>
          <w:sz w:val="22"/>
          <w:szCs w:val="22"/>
        </w:rPr>
      </w:pPr>
    </w:p>
    <w:p w14:paraId="73EEE39B" w14:textId="77777777"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14:paraId="2E9EA29A" w14:textId="77777777"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14:paraId="16D0BA00" w14:textId="77777777" w:rsidR="00477DBC" w:rsidRDefault="00477DBC" w:rsidP="00477DBC">
      <w:pPr>
        <w:rPr>
          <w:rFonts w:ascii="Calibri" w:hAnsi="Calibri" w:cs="Arial"/>
          <w:bCs/>
          <w:iCs/>
          <w:sz w:val="22"/>
          <w:szCs w:val="22"/>
        </w:rPr>
      </w:pPr>
    </w:p>
    <w:p w14:paraId="607C537C" w14:textId="77777777" w:rsidR="00966AA4" w:rsidRDefault="005C5E1B" w:rsidP="00477DBC">
      <w:pPr>
        <w:pStyle w:val="ListParagraph"/>
        <w:numPr>
          <w:ilvl w:val="0"/>
          <w:numId w:val="30"/>
        </w:numPr>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77777777"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p>
    <w:p w14:paraId="1C278538" w14:textId="77777777"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p>
    <w:p w14:paraId="332E7CE7"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p>
    <w:p w14:paraId="197A6F4E" w14:textId="77777777" w:rsidR="005C5E1B" w:rsidRPr="005C5E1B" w:rsidRDefault="00CC368C" w:rsidP="00D478A9">
      <w:pPr>
        <w:pStyle w:val="ListParagraph"/>
        <w:numPr>
          <w:ilvl w:val="0"/>
          <w:numId w:val="30"/>
        </w:numPr>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14:paraId="48F34E0B"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14:paraId="3905D709"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14:paraId="30174259" w14:textId="77777777"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14:paraId="07590E27"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7E809C05" w14:textId="77777777" w:rsidR="00D70F56" w:rsidRPr="00706D0E" w:rsidRDefault="00D70F56" w:rsidP="00DA66CF">
      <w:pPr>
        <w:ind w:left="720"/>
        <w:rPr>
          <w:rFonts w:ascii="Calibri" w:hAnsi="Calibri" w:cs="Arial"/>
          <w:b/>
          <w:sz w:val="22"/>
          <w:szCs w:val="22"/>
          <w:u w:val="single"/>
        </w:rPr>
      </w:pPr>
    </w:p>
    <w:p w14:paraId="26EE7251" w14:textId="77777777" w:rsidR="00D70F56" w:rsidRPr="00706D0E" w:rsidRDefault="00D70F56" w:rsidP="00DA66CF">
      <w:pPr>
        <w:ind w:left="720"/>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w:t>
      </w:r>
      <w:r w:rsidRPr="00706D0E">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01B7A" w14:textId="77777777" w:rsidR="00056F20" w:rsidRDefault="00056F20" w:rsidP="003A608C">
      <w:r>
        <w:separator/>
      </w:r>
    </w:p>
  </w:endnote>
  <w:endnote w:type="continuationSeparator" w:id="0">
    <w:p w14:paraId="326FEA2A" w14:textId="77777777"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229C0"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CDC1B"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021A"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24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60757" w14:textId="77777777" w:rsidR="00056F20" w:rsidRDefault="00056F20" w:rsidP="003A608C">
      <w:r>
        <w:separator/>
      </w:r>
    </w:p>
  </w:footnote>
  <w:footnote w:type="continuationSeparator" w:id="0">
    <w:p w14:paraId="30B1D6D3" w14:textId="77777777"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2FF10"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14CFC85B"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9D5F" w14:textId="77777777"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145</w:t>
    </w:r>
    <w:r w:rsidR="00823117">
      <w:rPr>
        <w:rFonts w:ascii="Calibri" w:hAnsi="Calibri" w:cs="Arial"/>
        <w:noProof/>
        <w:sz w:val="22"/>
        <w:szCs w:val="22"/>
      </w:rPr>
      <w:t xml:space="preserve"> PHARMACOLOGICAL NURSING</w:t>
    </w:r>
  </w:p>
  <w:p w14:paraId="455229B1"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2416" w14:textId="77777777" w:rsidR="00477DBC" w:rsidRDefault="00477DBC" w:rsidP="003E5B69">
    <w:pPr>
      <w:pStyle w:val="Header"/>
      <w:jc w:val="right"/>
    </w:pPr>
    <w:r w:rsidRPr="00A75324">
      <w:rPr>
        <w:noProof/>
        <w:lang w:eastAsia="en-US"/>
      </w:rPr>
      <w:drawing>
        <wp:inline distT="0" distB="0" distL="0" distR="0" wp14:anchorId="4C6CEB2B" wp14:editId="0986BB19">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244C6A" w14:textId="77777777" w:rsidR="00477DBC" w:rsidRDefault="00477DBC" w:rsidP="003E5B69">
    <w:pPr>
      <w:pStyle w:val="Header"/>
      <w:jc w:val="right"/>
    </w:pPr>
  </w:p>
  <w:p w14:paraId="609451FA" w14:textId="77777777" w:rsidR="00477DBC" w:rsidRDefault="00477DBC" w:rsidP="003E5B69">
    <w:pPr>
      <w:pStyle w:val="Header"/>
      <w:contextualSpacing/>
      <w:jc w:val="right"/>
      <w:rPr>
        <w:b/>
        <w:color w:val="470A68"/>
        <w:sz w:val="28"/>
      </w:rPr>
    </w:pPr>
    <w:r>
      <w:rPr>
        <w:b/>
        <w:color w:val="470A68"/>
        <w:sz w:val="28"/>
      </w:rPr>
      <w:t>School of Health Professions</w:t>
    </w:r>
  </w:p>
  <w:p w14:paraId="3519CAFF"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10C465D5" wp14:editId="59835540">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E45A"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C9588" w14:textId="77777777"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 xml:space="preserve">145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94C"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670E"/>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C5967"/>
    <w:rsid w:val="003D0B0A"/>
    <w:rsid w:val="003D27B3"/>
    <w:rsid w:val="003D322D"/>
    <w:rsid w:val="003D3CEB"/>
    <w:rsid w:val="003D7A05"/>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64D03"/>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06E2"/>
    <w:rsid w:val="005A228B"/>
    <w:rsid w:val="005A40CD"/>
    <w:rsid w:val="005A4127"/>
    <w:rsid w:val="005B30E5"/>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2FB0"/>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D72"/>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24D5"/>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5A03"/>
    <w:rsid w:val="00C36AF3"/>
    <w:rsid w:val="00C51CBF"/>
    <w:rsid w:val="00C57A5F"/>
    <w:rsid w:val="00C653DB"/>
    <w:rsid w:val="00C6739A"/>
    <w:rsid w:val="00C7377C"/>
    <w:rsid w:val="00C73CF7"/>
    <w:rsid w:val="00C750D6"/>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5B7D"/>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B011F-6D6E-47A7-8912-8022E985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917</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7013</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Sheila Seelau</cp:lastModifiedBy>
  <cp:revision>5</cp:revision>
  <cp:lastPrinted>2018-01-02T14:37:00Z</cp:lastPrinted>
  <dcterms:created xsi:type="dcterms:W3CDTF">2020-12-08T05:37:00Z</dcterms:created>
  <dcterms:modified xsi:type="dcterms:W3CDTF">2021-02-01T19:49:00Z</dcterms:modified>
</cp:coreProperties>
</file>