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7859541E" w14:textId="77777777" w:rsidR="002E72A6" w:rsidRPr="00901282" w:rsidRDefault="002E72A6" w:rsidP="002E72A6">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 xml:space="preserve">NUR </w:t>
      </w:r>
      <w:r>
        <w:rPr>
          <w:rFonts w:ascii="Calibri" w:hAnsi="Calibri" w:cs="Arial"/>
          <w:b/>
          <w:noProof/>
          <w:sz w:val="22"/>
          <w:szCs w:val="22"/>
        </w:rPr>
        <w:t>1068C Health Assessment</w:t>
      </w:r>
      <w:r w:rsidRPr="00901282">
        <w:rPr>
          <w:rFonts w:ascii="Calibri" w:hAnsi="Calibri" w:cs="Arial"/>
          <w:b/>
          <w:sz w:val="22"/>
          <w:szCs w:val="22"/>
        </w:rPr>
        <w:t xml:space="preserve"> (</w:t>
      </w:r>
      <w:r>
        <w:rPr>
          <w:rFonts w:ascii="Calibri" w:hAnsi="Calibri" w:cs="Arial"/>
          <w:b/>
          <w:sz w:val="22"/>
          <w:szCs w:val="22"/>
        </w:rPr>
        <w:t>4</w:t>
      </w:r>
      <w:r w:rsidRPr="00901282">
        <w:rPr>
          <w:rFonts w:ascii="Calibri" w:hAnsi="Calibri" w:cs="Arial"/>
          <w:b/>
          <w:sz w:val="22"/>
          <w:szCs w:val="22"/>
        </w:rPr>
        <w:t xml:space="preserve"> CREDITS)</w:t>
      </w:r>
    </w:p>
    <w:p w14:paraId="15FCF072" w14:textId="77777777" w:rsidR="002E72A6" w:rsidRPr="00901282" w:rsidRDefault="002E72A6" w:rsidP="002E72A6">
      <w:pPr>
        <w:widowControl/>
        <w:tabs>
          <w:tab w:val="left" w:pos="720"/>
          <w:tab w:val="left" w:pos="1170"/>
        </w:tabs>
        <w:ind w:firstLine="720"/>
        <w:rPr>
          <w:rFonts w:ascii="Calibri" w:hAnsi="Calibri" w:cs="Arial"/>
          <w:b/>
          <w:sz w:val="22"/>
          <w:szCs w:val="22"/>
        </w:rPr>
      </w:pPr>
    </w:p>
    <w:p w14:paraId="23A10E79" w14:textId="52C92104" w:rsidR="002E72A6" w:rsidRPr="00142AF1" w:rsidRDefault="002E72A6" w:rsidP="002E72A6">
      <w:pPr>
        <w:pStyle w:val="BodyTextIndent2"/>
        <w:tabs>
          <w:tab w:val="left" w:pos="720"/>
          <w:tab w:val="left" w:pos="1170"/>
        </w:tabs>
        <w:spacing w:after="0" w:line="276" w:lineRule="auto"/>
        <w:ind w:left="720"/>
        <w:rPr>
          <w:snapToGrid w:val="0"/>
          <w:lang w:eastAsia="en-US"/>
        </w:rPr>
      </w:pPr>
      <w:r w:rsidRPr="00142AF1">
        <w:rPr>
          <w:snapToGrid w:val="0"/>
          <w:lang w:eastAsia="en-US"/>
        </w:rPr>
        <w:t>This didactic and lab course focuses on the health assessment of individuals within a multicultural society. Biopsychosocial and spiritual dimensions of health are assessed. Using scientific methods as a framework, concepts of communications, critical analysis and clinical decision-making are emphasized in assessing psychological and physiological health status throughout the lifecycle. The basic skills of interviewing, history taking, data collection and physical examination are employed to derive nursing diagnoses, determine priorities and therapeutic nursing interventions</w:t>
      </w:r>
      <w:r w:rsidR="00133041">
        <w:rPr>
          <w:snapToGrid w:val="0"/>
          <w:lang w:eastAsia="en-US"/>
        </w:rPr>
        <w:t>.</w:t>
      </w:r>
    </w:p>
    <w:p w14:paraId="55DAE52A" w14:textId="77777777"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23573805" w14:textId="614C9A52" w:rsidR="00421E1C" w:rsidRDefault="00421E1C" w:rsidP="00421E1C">
      <w:pPr>
        <w:ind w:left="720"/>
      </w:pPr>
      <w:r>
        <w:t>Acceptance to the ASN program</w:t>
      </w:r>
    </w:p>
    <w:p w14:paraId="7F027480" w14:textId="77777777" w:rsidR="001A6A62" w:rsidRPr="00901282" w:rsidRDefault="001A6A62"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6D17F21D"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Theoretical and conceptual frameworks as guides to assessment</w:t>
      </w:r>
      <w:r w:rsidRPr="0052102B">
        <w:rPr>
          <w:rFonts w:cstheme="minorHAnsi"/>
          <w:color w:val="000000"/>
          <w:sz w:val="20"/>
        </w:rPr>
        <w:br/>
      </w:r>
      <w:r w:rsidRPr="0052102B">
        <w:rPr>
          <w:rFonts w:cstheme="minorHAnsi"/>
          <w:color w:val="000000"/>
          <w:szCs w:val="24"/>
        </w:rPr>
        <w:t>and planning of nursing care.</w:t>
      </w:r>
    </w:p>
    <w:p w14:paraId="4AB022E5"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Theories of Health, ecological factors and levels of prevention.</w:t>
      </w:r>
    </w:p>
    <w:p w14:paraId="62377572"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Nursing process and diagnostic reasoning.</w:t>
      </w:r>
    </w:p>
    <w:p w14:paraId="04A1707B"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Cultural awareness and sensitivity.</w:t>
      </w:r>
    </w:p>
    <w:p w14:paraId="4064DEE6"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Methods, techniques and documentation of health assessment.</w:t>
      </w:r>
    </w:p>
    <w:p w14:paraId="78C7EA94" w14:textId="77777777" w:rsidR="00895E57" w:rsidRPr="0052102B" w:rsidRDefault="00895E57" w:rsidP="00895E57">
      <w:pPr>
        <w:pStyle w:val="ListParagraph"/>
        <w:widowControl/>
        <w:numPr>
          <w:ilvl w:val="0"/>
          <w:numId w:val="6"/>
        </w:numPr>
        <w:spacing w:after="160" w:line="259" w:lineRule="auto"/>
        <w:ind w:left="1224"/>
        <w:contextualSpacing/>
        <w:rPr>
          <w:rFonts w:cstheme="minorHAnsi"/>
          <w:sz w:val="20"/>
        </w:rPr>
      </w:pPr>
      <w:r w:rsidRPr="0052102B">
        <w:rPr>
          <w:rFonts w:cstheme="minorHAnsi"/>
          <w:color w:val="000000"/>
          <w:szCs w:val="24"/>
        </w:rPr>
        <w:t>Legal and ethical issues relating to health assessment.</w:t>
      </w:r>
    </w:p>
    <w:p w14:paraId="287F257B" w14:textId="77777777" w:rsidR="00895E57" w:rsidRPr="00E60128" w:rsidRDefault="00895E57" w:rsidP="00895E57">
      <w:pPr>
        <w:pStyle w:val="ListParagraph"/>
        <w:widowControl/>
        <w:numPr>
          <w:ilvl w:val="0"/>
          <w:numId w:val="6"/>
        </w:numPr>
        <w:spacing w:after="160" w:line="259" w:lineRule="auto"/>
        <w:ind w:left="1224"/>
        <w:contextualSpacing/>
        <w:rPr>
          <w:b/>
          <w:u w:val="single"/>
        </w:rPr>
      </w:pPr>
      <w:r w:rsidRPr="0052102B">
        <w:rPr>
          <w:rFonts w:cstheme="minorHAnsi"/>
          <w:color w:val="000000"/>
          <w:szCs w:val="24"/>
        </w:rPr>
        <w:t>Professional collaborative functions in health assessment</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7C1D64D1"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895E57">
        <w:rPr>
          <w:rFonts w:ascii="Calibri" w:hAnsi="Calibri"/>
          <w:b/>
          <w:color w:val="000000"/>
          <w:sz w:val="22"/>
          <w:szCs w:val="24"/>
        </w:rPr>
        <w:t>Think</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0871DEAE" w:rsidR="003140FF"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3785B88" w14:textId="77777777" w:rsidR="00895E57" w:rsidRPr="0036367B" w:rsidRDefault="00895E57" w:rsidP="003140FF">
      <w:pPr>
        <w:shd w:val="clear" w:color="auto" w:fill="FFFFFF"/>
        <w:rPr>
          <w:rFonts w:ascii="Calibri" w:hAnsi="Calibri"/>
          <w:color w:val="000000"/>
          <w:sz w:val="22"/>
          <w:szCs w:val="24"/>
        </w:rPr>
      </w:pPr>
    </w:p>
    <w:p w14:paraId="52419AA9" w14:textId="77777777" w:rsidR="00895E57" w:rsidRPr="00895E57" w:rsidRDefault="00895E57" w:rsidP="00895E57">
      <w:pPr>
        <w:pStyle w:val="ListParagraph"/>
        <w:numPr>
          <w:ilvl w:val="0"/>
          <w:numId w:val="13"/>
        </w:numPr>
        <w:shd w:val="clear" w:color="auto" w:fill="FFFFFF"/>
        <w:rPr>
          <w:rFonts w:ascii="Calibri" w:hAnsi="Calibri"/>
          <w:color w:val="000000"/>
          <w:sz w:val="22"/>
          <w:szCs w:val="22"/>
        </w:rPr>
      </w:pPr>
      <w:r w:rsidRPr="00895E57">
        <w:rPr>
          <w:rFonts w:ascii="Calibri" w:hAnsi="Calibri"/>
          <w:color w:val="000000"/>
          <w:sz w:val="22"/>
          <w:szCs w:val="22"/>
        </w:rPr>
        <w:t>Describe the developmental, emotional, cultural, physical and spiritual influences on the client’s health status.</w:t>
      </w:r>
    </w:p>
    <w:p w14:paraId="553FF452" w14:textId="77777777" w:rsidR="003140FF" w:rsidRDefault="003140FF" w:rsidP="003140FF">
      <w:pPr>
        <w:shd w:val="clear" w:color="auto" w:fill="FFFFFF"/>
        <w:rPr>
          <w:rFonts w:ascii="Calibri" w:hAnsi="Calibri"/>
          <w:color w:val="000000"/>
          <w:sz w:val="22"/>
          <w:szCs w:val="22"/>
        </w:rPr>
      </w:pP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bookmarkStart w:id="1" w:name="_Hlk53411687"/>
    </w:p>
    <w:bookmarkEnd w:id="1"/>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5ABBF70F" w14:textId="1FCFFA5F" w:rsidR="008C0F78" w:rsidRDefault="008C0F78" w:rsidP="008C0F78">
      <w:pPr>
        <w:pStyle w:val="ListParagraph"/>
        <w:rPr>
          <w:rFonts w:asciiTheme="minorHAnsi" w:hAnsiTheme="minorHAnsi" w:cstheme="minorHAnsi"/>
          <w:sz w:val="22"/>
        </w:rPr>
      </w:pPr>
    </w:p>
    <w:p w14:paraId="2BEBAE42"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Recognizes the components of a comprehensive health assessment on an adult client.</w:t>
      </w:r>
    </w:p>
    <w:p w14:paraId="0B88E702" w14:textId="77777777" w:rsidR="003C797E" w:rsidRPr="003C797E" w:rsidRDefault="003C797E" w:rsidP="003C797E">
      <w:pPr>
        <w:pStyle w:val="ListParagraph"/>
        <w:rPr>
          <w:rFonts w:asciiTheme="minorHAnsi" w:hAnsiTheme="minorHAnsi" w:cstheme="minorHAnsi"/>
          <w:sz w:val="22"/>
        </w:rPr>
      </w:pPr>
    </w:p>
    <w:p w14:paraId="1E12E0B7"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Identify   caring, compassionate, therapeutic communication skills when interacting with clients and significant support persons.</w:t>
      </w:r>
    </w:p>
    <w:p w14:paraId="55438DAB" w14:textId="77777777" w:rsidR="003C797E" w:rsidRPr="003C797E" w:rsidRDefault="003C797E" w:rsidP="003C797E">
      <w:pPr>
        <w:pStyle w:val="ListParagraph"/>
        <w:rPr>
          <w:rFonts w:asciiTheme="minorHAnsi" w:hAnsiTheme="minorHAnsi" w:cstheme="minorHAnsi"/>
          <w:sz w:val="22"/>
        </w:rPr>
      </w:pPr>
    </w:p>
    <w:p w14:paraId="1B9EB403"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Identifies normal findings in a comprehensive physical exam of an adult.</w:t>
      </w:r>
    </w:p>
    <w:p w14:paraId="326C973B" w14:textId="77777777" w:rsidR="003C797E" w:rsidRPr="003C797E" w:rsidRDefault="003C797E" w:rsidP="003C797E">
      <w:pPr>
        <w:pStyle w:val="ListParagraph"/>
        <w:rPr>
          <w:rFonts w:asciiTheme="minorHAnsi" w:hAnsiTheme="minorHAnsi" w:cstheme="minorHAnsi"/>
          <w:sz w:val="22"/>
        </w:rPr>
      </w:pPr>
    </w:p>
    <w:p w14:paraId="0AF2787F"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Recognizes assessment changes related to the aging process as indicated in each body system.</w:t>
      </w:r>
    </w:p>
    <w:p w14:paraId="13054D3F" w14:textId="77777777" w:rsidR="003C797E" w:rsidRPr="003C797E" w:rsidRDefault="003C797E" w:rsidP="003C797E">
      <w:pPr>
        <w:pStyle w:val="ListParagraph"/>
        <w:rPr>
          <w:rFonts w:asciiTheme="minorHAnsi" w:hAnsiTheme="minorHAnsi" w:cstheme="minorHAnsi"/>
          <w:sz w:val="22"/>
        </w:rPr>
      </w:pPr>
    </w:p>
    <w:p w14:paraId="4D712AB3"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 xml:space="preserve">Document assessment findings accurately   </w:t>
      </w:r>
    </w:p>
    <w:p w14:paraId="097FF371" w14:textId="77777777" w:rsidR="003C797E" w:rsidRPr="003C797E" w:rsidRDefault="003C797E" w:rsidP="003C797E">
      <w:pPr>
        <w:pStyle w:val="ListParagraph"/>
        <w:rPr>
          <w:rFonts w:asciiTheme="minorHAnsi" w:hAnsiTheme="minorHAnsi" w:cstheme="minorHAnsi"/>
          <w:sz w:val="22"/>
        </w:rPr>
      </w:pPr>
    </w:p>
    <w:p w14:paraId="0CAAE46F"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 xml:space="preserve">Explain collaboration with other health care providers, the client, and the client’s family in decisions relating to promoting, restoring, or maintaining the client’s health in a cost-effective manner.                                                                                 </w:t>
      </w:r>
    </w:p>
    <w:p w14:paraId="130A3A83" w14:textId="77777777" w:rsidR="003C797E" w:rsidRPr="003C797E" w:rsidRDefault="003C797E" w:rsidP="003C797E">
      <w:pPr>
        <w:pStyle w:val="ListParagraph"/>
        <w:rPr>
          <w:rFonts w:asciiTheme="minorHAnsi" w:hAnsiTheme="minorHAnsi" w:cstheme="minorHAnsi"/>
          <w:sz w:val="22"/>
        </w:rPr>
      </w:pPr>
    </w:p>
    <w:p w14:paraId="0A73724F" w14:textId="77777777" w:rsidR="003C797E" w:rsidRPr="003C797E" w:rsidRDefault="003C797E" w:rsidP="003C797E">
      <w:pPr>
        <w:pStyle w:val="ListParagraph"/>
        <w:numPr>
          <w:ilvl w:val="0"/>
          <w:numId w:val="13"/>
        </w:numPr>
        <w:rPr>
          <w:rFonts w:asciiTheme="minorHAnsi" w:hAnsiTheme="minorHAnsi" w:cstheme="minorHAnsi"/>
          <w:sz w:val="22"/>
        </w:rPr>
      </w:pPr>
      <w:r w:rsidRPr="003C797E">
        <w:rPr>
          <w:rFonts w:asciiTheme="minorHAnsi" w:hAnsiTheme="minorHAnsi" w:cstheme="minorHAnsi"/>
          <w:sz w:val="22"/>
        </w:rPr>
        <w:t>Describe the ethical, legal, and regulatory framework of nursing and standards of professional nursing practice in delegating assessment skills.</w:t>
      </w:r>
    </w:p>
    <w:p w14:paraId="08C4C224" w14:textId="77777777" w:rsidR="003C797E" w:rsidRPr="008C0F78" w:rsidRDefault="003C797E" w:rsidP="008C0F78">
      <w:pPr>
        <w:pStyle w:val="ListParagraph"/>
        <w:rPr>
          <w:rFonts w:asciiTheme="minorHAnsi" w:hAnsiTheme="minorHAnsi" w:cstheme="minorHAnsi"/>
          <w:sz w:val="22"/>
        </w:rPr>
      </w:pPr>
    </w:p>
    <w:p w14:paraId="4AB9F36A" w14:textId="77777777" w:rsidR="008C0F78" w:rsidRPr="00120095" w:rsidRDefault="008C0F78" w:rsidP="008C0F78">
      <w:pPr>
        <w:pStyle w:val="ListParagraph"/>
        <w:widowControl/>
        <w:shd w:val="clear" w:color="auto" w:fill="FFFFFF"/>
        <w:ind w:left="864"/>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901282">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652E" w14:textId="77777777" w:rsidR="007C316C" w:rsidRDefault="007C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EA14" w14:textId="77777777" w:rsidR="007C316C" w:rsidRDefault="007C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4209EE21"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7C316C">
      <w:rPr>
        <w:rFonts w:ascii="Calibri" w:hAnsi="Calibri" w:cs="Arial"/>
        <w:noProof/>
        <w:sz w:val="22"/>
        <w:szCs w:val="22"/>
      </w:rPr>
      <w:t>1020C FUNDAMENTALS OF NUSING I</w:t>
    </w:r>
  </w:p>
  <w:p w14:paraId="328E229C" w14:textId="77777777" w:rsidR="00077028" w:rsidRPr="00F85861" w:rsidRDefault="0007702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666F7C"/>
    <w:multiLevelType w:val="hybridMultilevel"/>
    <w:tmpl w:val="568A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30965"/>
    <w:multiLevelType w:val="hybridMultilevel"/>
    <w:tmpl w:val="CD78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4"/>
  </w:num>
  <w:num w:numId="8">
    <w:abstractNumId w:val="6"/>
  </w:num>
  <w:num w:numId="9">
    <w:abstractNumId w:val="11"/>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4FE5"/>
    <w:rsid w:val="000A53CD"/>
    <w:rsid w:val="000A62F4"/>
    <w:rsid w:val="000B478E"/>
    <w:rsid w:val="000C5A3C"/>
    <w:rsid w:val="000C5FFB"/>
    <w:rsid w:val="000C7F92"/>
    <w:rsid w:val="000D4A28"/>
    <w:rsid w:val="000D52D7"/>
    <w:rsid w:val="000D7BAA"/>
    <w:rsid w:val="000E04EF"/>
    <w:rsid w:val="000E1514"/>
    <w:rsid w:val="000E4C77"/>
    <w:rsid w:val="000E745E"/>
    <w:rsid w:val="00100CC3"/>
    <w:rsid w:val="00103753"/>
    <w:rsid w:val="00103E05"/>
    <w:rsid w:val="00107D75"/>
    <w:rsid w:val="001107F4"/>
    <w:rsid w:val="00115498"/>
    <w:rsid w:val="00120095"/>
    <w:rsid w:val="00121977"/>
    <w:rsid w:val="00121F85"/>
    <w:rsid w:val="00123F4F"/>
    <w:rsid w:val="001251EB"/>
    <w:rsid w:val="00130974"/>
    <w:rsid w:val="00131EA9"/>
    <w:rsid w:val="00133041"/>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2A6"/>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C797E"/>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1A25"/>
    <w:rsid w:val="00634CE6"/>
    <w:rsid w:val="0063630C"/>
    <w:rsid w:val="006376E0"/>
    <w:rsid w:val="00641797"/>
    <w:rsid w:val="006448D4"/>
    <w:rsid w:val="00645758"/>
    <w:rsid w:val="00647098"/>
    <w:rsid w:val="0064797E"/>
    <w:rsid w:val="0065150F"/>
    <w:rsid w:val="00654046"/>
    <w:rsid w:val="0065410D"/>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16C"/>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5E57"/>
    <w:rsid w:val="00897C7A"/>
    <w:rsid w:val="008A0AC8"/>
    <w:rsid w:val="008A1D7C"/>
    <w:rsid w:val="008A2456"/>
    <w:rsid w:val="008A50A9"/>
    <w:rsid w:val="008A64AE"/>
    <w:rsid w:val="008B4D58"/>
    <w:rsid w:val="008B7FE2"/>
    <w:rsid w:val="008C0F78"/>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7D87"/>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B7F37"/>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51B"/>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2846"/>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0A4FE5"/>
    <w:rPr>
      <w:rFonts w:ascii="Calibri" w:hAnsi="Calibri" w:cs="Calibri" w:hint="default"/>
      <w:b w:val="0"/>
      <w:bCs w:val="0"/>
      <w:i w:val="0"/>
      <w:iCs w:val="0"/>
      <w:color w:val="000000"/>
      <w:sz w:val="22"/>
      <w:szCs w:val="22"/>
    </w:rPr>
  </w:style>
  <w:style w:type="paragraph" w:styleId="BalloonText">
    <w:name w:val="Balloon Text"/>
    <w:basedOn w:val="Normal"/>
    <w:link w:val="BalloonTextChar"/>
    <w:semiHidden/>
    <w:unhideWhenUsed/>
    <w:rsid w:val="000E4C77"/>
    <w:rPr>
      <w:rFonts w:ascii="Segoe UI" w:hAnsi="Segoe UI" w:cs="Segoe UI"/>
      <w:sz w:val="18"/>
      <w:szCs w:val="18"/>
    </w:rPr>
  </w:style>
  <w:style w:type="character" w:customStyle="1" w:styleId="BalloonTextChar">
    <w:name w:val="Balloon Text Char"/>
    <w:basedOn w:val="DefaultParagraphFont"/>
    <w:link w:val="BalloonText"/>
    <w:semiHidden/>
    <w:rsid w:val="000E4C7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FE4E-7384-4B21-8686-ACC7705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817</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2021-01-19T19:11:00Z</dcterms:created>
  <dcterms:modified xsi:type="dcterms:W3CDTF">2021-01-19T19:11:00Z</dcterms:modified>
</cp:coreProperties>
</file>