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4F22CA8B" w:rsidR="00B24563" w:rsidRDefault="00101A0E" w:rsidP="00B24563">
                <w:pPr>
                  <w:spacing w:line="360" w:lineRule="auto"/>
                </w:pPr>
                <w:r>
                  <w:t>School of Health Professions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0BF98ADD" w:rsidR="000169B7" w:rsidRPr="00B227AF" w:rsidRDefault="00101A0E" w:rsidP="00B24563">
            <w:pPr>
              <w:spacing w:line="360" w:lineRule="auto"/>
              <w:rPr>
                <w:color w:val="FF0000"/>
              </w:rPr>
            </w:pPr>
            <w:r>
              <w:rPr>
                <w:color w:val="FF0000"/>
              </w:rPr>
              <w:t>ASN</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3476C4D7" w:rsidR="00B24563" w:rsidRPr="00B227AF" w:rsidRDefault="00101A0E" w:rsidP="00B24563">
            <w:pPr>
              <w:spacing w:line="360" w:lineRule="auto"/>
              <w:rPr>
                <w:color w:val="FF0000"/>
              </w:rPr>
            </w:pPr>
            <w:r>
              <w:rPr>
                <w:color w:val="FF0000"/>
              </w:rPr>
              <w:t>Prof. June Davis</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205631DF" w:rsidR="00B24563" w:rsidRPr="00B227AF" w:rsidRDefault="00101A0E" w:rsidP="00B24563">
            <w:pPr>
              <w:spacing w:line="360" w:lineRule="auto"/>
              <w:rPr>
                <w:color w:val="FF0000"/>
              </w:rPr>
            </w:pPr>
            <w:r>
              <w:rPr>
                <w:color w:val="FF0000"/>
              </w:rPr>
              <w:t>Prof. June Davis</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4ABEB010" w:rsidR="00B24563" w:rsidRDefault="00011CFF"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6D81E9C5" w:rsidR="00B24563" w:rsidRDefault="00101A0E" w:rsidP="00D06FF2">
            <w:pPr>
              <w:spacing w:line="360" w:lineRule="auto"/>
            </w:pPr>
            <w:r>
              <w:rPr>
                <w:color w:val="FF0000"/>
              </w:rPr>
              <w:t>NUR 10</w:t>
            </w:r>
            <w:r w:rsidR="00627BB8">
              <w:rPr>
                <w:color w:val="FF0000"/>
              </w:rPr>
              <w:t>5</w:t>
            </w:r>
            <w:r>
              <w:rPr>
                <w:color w:val="FF0000"/>
              </w:rPr>
              <w:t>0C Fundamentals of Nursing</w:t>
            </w:r>
            <w:r w:rsidR="00BF6A71">
              <w:rPr>
                <w:color w:val="FF0000"/>
              </w:rPr>
              <w:t xml:space="preserve"> </w:t>
            </w:r>
            <w:r w:rsidR="0079741B">
              <w:rPr>
                <w:color w:val="FF0000"/>
              </w:rPr>
              <w:t>II</w:t>
            </w:r>
          </w:p>
        </w:tc>
      </w:tr>
    </w:tbl>
    <w:p w14:paraId="1CC78611" w14:textId="65055A25" w:rsidR="00AD7A41" w:rsidRDefault="00AD7A41" w:rsidP="00AD7A41">
      <w:pPr>
        <w:rPr>
          <w:b/>
          <w:caps/>
        </w:rPr>
      </w:pPr>
    </w:p>
    <w:p w14:paraId="1F8D870E" w14:textId="77777777" w:rsidR="00AD7A41" w:rsidRDefault="00AD7A41" w:rsidP="00AD7A41">
      <w:pPr>
        <w:contextualSpacing/>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44697F5" w:rsidR="00AD7A41" w:rsidRDefault="005A6785"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9350"/>
      </w:tblGrid>
      <w:tr w:rsidR="00AD7A41" w14:paraId="0835D3E9" w14:textId="77777777" w:rsidTr="005F78C9">
        <w:tc>
          <w:tcPr>
            <w:tcW w:w="9350"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5F78C9">
        <w:tc>
          <w:tcPr>
            <w:tcW w:w="9350" w:type="dxa"/>
          </w:tcPr>
          <w:p w14:paraId="140F5156" w14:textId="38F90E44" w:rsidR="00F346FA" w:rsidRPr="00E75169" w:rsidRDefault="00C955CC" w:rsidP="005F78C9">
            <w:pPr>
              <w:spacing w:line="360" w:lineRule="auto"/>
              <w:contextualSpacing/>
              <w:rPr>
                <w:color w:val="FF0000"/>
              </w:rPr>
            </w:pPr>
            <w:r>
              <w:rPr>
                <w:color w:val="FF0000"/>
              </w:rPr>
              <w:t>Dr Angela Vitale, Prof Judith Sweeney, Prof June Davis</w:t>
            </w:r>
            <w:r w:rsidR="005F78C9">
              <w:rPr>
                <w:color w:val="FF0000"/>
              </w:rPr>
              <w:t xml:space="preserve">. </w:t>
            </w:r>
            <w:r w:rsidR="00F346FA">
              <w:rPr>
                <w:color w:val="FF0000"/>
              </w:rPr>
              <w:t xml:space="preserve">Supported by the vast majority of the </w:t>
            </w:r>
            <w:r w:rsidR="005F78C9">
              <w:rPr>
                <w:color w:val="FF0000"/>
              </w:rPr>
              <w:t xml:space="preserve">Nursing </w:t>
            </w:r>
            <w:r w:rsidR="00F346FA">
              <w:rPr>
                <w:color w:val="FF0000"/>
              </w:rPr>
              <w:t>faculty</w:t>
            </w:r>
            <w:r w:rsidR="005F78C9">
              <w:rPr>
                <w:color w:val="FF0000"/>
              </w:rPr>
              <w:t>.</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18E504EC" w:rsidR="00175745" w:rsidRPr="00E75169" w:rsidRDefault="00AA63A6" w:rsidP="00AC4122">
            <w:pPr>
              <w:spacing w:line="360" w:lineRule="auto"/>
              <w:rPr>
                <w:color w:val="FF0000"/>
              </w:rPr>
            </w:pPr>
            <w:r>
              <w:rPr>
                <w:color w:val="FF0000"/>
              </w:rPr>
              <w:t>The curricula changes should have no impact on the library since our required books will not change.</w:t>
            </w:r>
          </w:p>
        </w:tc>
      </w:tr>
    </w:tbl>
    <w:p w14:paraId="6C3CF663" w14:textId="77777777" w:rsidR="005F78C9" w:rsidRDefault="005F78C9">
      <w:pPr>
        <w:rPr>
          <w:b/>
          <w:sz w:val="24"/>
          <w:u w:val="single"/>
        </w:rPr>
      </w:pPr>
    </w:p>
    <w:p w14:paraId="23EFD510" w14:textId="1549EB43"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42894730" w:rsidR="0004692F" w:rsidRPr="00EA1C9D" w:rsidRDefault="007D7D55" w:rsidP="00EA1C9D">
            <w:pPr>
              <w:spacing w:line="360" w:lineRule="auto"/>
              <w:rPr>
                <w:color w:val="FF0000"/>
              </w:rPr>
            </w:pPr>
            <w:r>
              <w:t>NUR 1020C, NUR 1068C, and NUR 2092 all with a C or better</w:t>
            </w:r>
          </w:p>
        </w:tc>
      </w:tr>
      <w:tr w:rsidR="00B90C32" w14:paraId="1CD3C67E" w14:textId="77777777" w:rsidTr="00EA0E4B">
        <w:tc>
          <w:tcPr>
            <w:tcW w:w="476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49547359" w:rsidR="00B90C32" w:rsidRPr="00EA1C9D" w:rsidRDefault="007D7D55" w:rsidP="00EA1C9D">
            <w:pPr>
              <w:spacing w:line="360" w:lineRule="auto"/>
              <w:rPr>
                <w:color w:val="FF0000"/>
              </w:rPr>
            </w:pPr>
            <w:bookmarkStart w:id="1" w:name="_Hlk59186019"/>
            <w:r>
              <w:rPr>
                <w:color w:val="FF0000"/>
              </w:rPr>
              <w:t>It is important to obtain an understanding of these courses prior to taking NUR 1050C</w:t>
            </w:r>
            <w:bookmarkEnd w:id="1"/>
          </w:p>
        </w:tc>
      </w:tr>
      <w:tr w:rsidR="00B24563" w14:paraId="2C801FBB" w14:textId="77777777" w:rsidTr="00EA0E4B">
        <w:tc>
          <w:tcPr>
            <w:tcW w:w="476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04290825" w:rsidR="00B24563" w:rsidRDefault="00066EEB" w:rsidP="0004692F">
                <w:pPr>
                  <w:spacing w:line="360" w:lineRule="auto"/>
                </w:pPr>
                <w:r>
                  <w:t>No</w:t>
                </w:r>
              </w:p>
            </w:tc>
          </w:sdtContent>
        </w:sdt>
      </w:tr>
      <w:tr w:rsidR="00B24563" w14:paraId="5CA7B001" w14:textId="77777777" w:rsidTr="00EA0E4B">
        <w:tc>
          <w:tcPr>
            <w:tcW w:w="476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46035409" w:rsidR="0004692F" w:rsidRPr="00EA1C9D" w:rsidRDefault="00066EEB" w:rsidP="00EA1C9D">
            <w:pPr>
              <w:spacing w:line="360" w:lineRule="auto"/>
              <w:rPr>
                <w:color w:val="FF0000"/>
              </w:rPr>
            </w:pPr>
            <w:r>
              <w:rPr>
                <w:color w:val="FF0000"/>
              </w:rPr>
              <w:t>None</w:t>
            </w:r>
            <w:r w:rsidR="00EA1C9D" w:rsidRPr="00EA1C9D">
              <w:rPr>
                <w:color w:val="FF0000"/>
              </w:rPr>
              <w:t xml:space="preserve"> </w:t>
            </w:r>
          </w:p>
        </w:tc>
      </w:tr>
      <w:tr w:rsidR="00B90C32" w14:paraId="6F8075AE" w14:textId="77777777" w:rsidTr="00EA0E4B">
        <w:tc>
          <w:tcPr>
            <w:tcW w:w="476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3A05608" w:rsidR="00B90C32" w:rsidRDefault="005F78C9" w:rsidP="00B90C32">
            <w:pPr>
              <w:spacing w:line="360" w:lineRule="auto"/>
            </w:pPr>
            <w:r>
              <w:t>N/A</w:t>
            </w:r>
          </w:p>
        </w:tc>
      </w:tr>
      <w:tr w:rsidR="00B90C32" w14:paraId="29245319" w14:textId="77777777" w:rsidTr="00EA0E4B">
        <w:tc>
          <w:tcPr>
            <w:tcW w:w="476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222AB8D7" w:rsidR="00B90C32" w:rsidRDefault="001C098E"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rsidR="00066EEB">
                  <w:t>No</w:t>
                </w:r>
              </w:sdtContent>
            </w:sdt>
          </w:p>
          <w:p w14:paraId="51619F2D" w14:textId="691172E8" w:rsidR="00B90C32" w:rsidRPr="00BF6A71" w:rsidRDefault="00B90C32" w:rsidP="00B90C32">
            <w:pPr>
              <w:spacing w:line="360" w:lineRule="auto"/>
              <w:rPr>
                <w:color w:val="FF0000"/>
              </w:rPr>
            </w:pPr>
          </w:p>
        </w:tc>
      </w:tr>
      <w:tr w:rsidR="00B90C32" w14:paraId="0F7EADB8" w14:textId="77777777" w:rsidTr="00EA0E4B">
        <w:tc>
          <w:tcPr>
            <w:tcW w:w="476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860" w:type="dxa"/>
          </w:tcPr>
          <w:p w14:paraId="6DCDE95E" w14:textId="466F0EB7" w:rsidR="00B90C32" w:rsidRDefault="00CA7F67" w:rsidP="00B90C32">
            <w:pPr>
              <w:spacing w:line="360" w:lineRule="auto"/>
            </w:pPr>
            <w:r>
              <w:t>5</w:t>
            </w:r>
            <w:r w:rsidR="00066EEB">
              <w:t xml:space="preserve"> credits</w:t>
            </w:r>
          </w:p>
        </w:tc>
      </w:tr>
      <w:tr w:rsidR="00B90C32" w14:paraId="5F389958" w14:textId="77777777" w:rsidTr="00EA0E4B">
        <w:tc>
          <w:tcPr>
            <w:tcW w:w="476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860" w:type="dxa"/>
          </w:tcPr>
          <w:p w14:paraId="14AC491C" w14:textId="3404AB0C" w:rsidR="00066EEB" w:rsidRDefault="00066EEB" w:rsidP="00066EEB">
            <w:pPr>
              <w:spacing w:line="360" w:lineRule="auto"/>
            </w:pPr>
            <w:r>
              <w:t xml:space="preserve">Didactic: </w:t>
            </w:r>
            <w:r w:rsidR="00CA7F67">
              <w:t>2</w:t>
            </w:r>
            <w:r>
              <w:t xml:space="preserve"> credits or </w:t>
            </w:r>
            <w:r w:rsidR="00CA7F67">
              <w:t>2</w:t>
            </w:r>
            <w:r>
              <w:t xml:space="preserve"> load</w:t>
            </w:r>
          </w:p>
          <w:p w14:paraId="31568897" w14:textId="1FED39CE" w:rsidR="00066EEB" w:rsidRDefault="00066EEB" w:rsidP="00066EEB">
            <w:pPr>
              <w:spacing w:line="360" w:lineRule="auto"/>
            </w:pPr>
            <w:r>
              <w:t xml:space="preserve">Lab: </w:t>
            </w:r>
            <w:r w:rsidR="00F53F04">
              <w:t>45 hours</w:t>
            </w:r>
            <w:r w:rsidR="00975921">
              <w:t xml:space="preserve"> </w:t>
            </w:r>
            <w:r w:rsidR="00F93B14">
              <w:t>(1 credit)</w:t>
            </w:r>
            <w:r>
              <w:t xml:space="preserve"> or 3 load</w:t>
            </w:r>
          </w:p>
          <w:p w14:paraId="34C0B04F" w14:textId="01402664" w:rsidR="00B90C32" w:rsidRDefault="00066EEB" w:rsidP="00066EEB">
            <w:pPr>
              <w:spacing w:line="360" w:lineRule="auto"/>
            </w:pPr>
            <w:r>
              <w:t xml:space="preserve">Clinical: </w:t>
            </w:r>
            <w:r w:rsidR="00975921">
              <w:t>90</w:t>
            </w:r>
            <w:r>
              <w:t xml:space="preserve"> hours</w:t>
            </w:r>
            <w:r w:rsidR="00975921">
              <w:t xml:space="preserve"> (2 credits)</w:t>
            </w:r>
            <w:r>
              <w:t xml:space="preserve"> or </w:t>
            </w:r>
            <w:r w:rsidR="00975921">
              <w:t>6</w:t>
            </w:r>
            <w:r>
              <w:t xml:space="preserve"> load</w:t>
            </w:r>
          </w:p>
        </w:tc>
      </w:tr>
      <w:tr w:rsidR="000569C5" w14:paraId="7599B75E" w14:textId="77777777" w:rsidTr="00EA0E4B">
        <w:tc>
          <w:tcPr>
            <w:tcW w:w="476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860" w:type="dxa"/>
          </w:tcPr>
          <w:p w14:paraId="095AA5DD" w14:textId="75522A56" w:rsidR="000569C5" w:rsidRPr="00EA0E4B" w:rsidRDefault="00862882" w:rsidP="00B90C32">
            <w:pPr>
              <w:spacing w:line="360" w:lineRule="auto"/>
              <w:rPr>
                <w:color w:val="FF0000"/>
              </w:rPr>
            </w:pPr>
            <w:r>
              <w:rPr>
                <w:color w:val="FF0000"/>
              </w:rPr>
              <w:t>Yes</w:t>
            </w:r>
          </w:p>
        </w:tc>
      </w:tr>
      <w:tr w:rsidR="00B90C32" w14:paraId="7CD41AD4" w14:textId="77777777" w:rsidTr="00EA0E4B">
        <w:tc>
          <w:tcPr>
            <w:tcW w:w="476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65C26EEC" w:rsidR="00B90C32" w:rsidRPr="00EA0E4B" w:rsidRDefault="00862882" w:rsidP="00B90C32">
                <w:pPr>
                  <w:spacing w:line="360" w:lineRule="auto"/>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27222CE7" w:rsidR="00B90C32" w:rsidRPr="00EA0E4B" w:rsidRDefault="00862882" w:rsidP="00B90C32">
                <w:pPr>
                  <w:spacing w:line="360" w:lineRule="auto"/>
                </w:pPr>
                <w:r>
                  <w:t>College Credit</w:t>
                </w:r>
              </w:p>
            </w:tc>
          </w:sdtContent>
        </w:sdt>
      </w:tr>
      <w:tr w:rsidR="00E560B0" w14:paraId="7019CED0" w14:textId="77777777" w:rsidTr="00EA0E4B">
        <w:tc>
          <w:tcPr>
            <w:tcW w:w="476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860" w:type="dxa"/>
          </w:tcPr>
          <w:p w14:paraId="31E317EE" w14:textId="3F2FDB87" w:rsidR="00E560B0" w:rsidRPr="00EA0E4B" w:rsidRDefault="00735FE1" w:rsidP="00B90C32">
            <w:pPr>
              <w:spacing w:line="360" w:lineRule="auto"/>
            </w:pPr>
            <w:r>
              <w:t>Online, Blended, On Campus</w:t>
            </w:r>
          </w:p>
        </w:tc>
      </w:tr>
      <w:tr w:rsidR="00B90C32" w14:paraId="6CD2B8B6" w14:textId="77777777" w:rsidTr="00B962B5">
        <w:tc>
          <w:tcPr>
            <w:tcW w:w="9625" w:type="dxa"/>
            <w:gridSpan w:val="2"/>
          </w:tcPr>
          <w:p w14:paraId="4A885FDF" w14:textId="7777777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C1F5F36" w14:textId="77777777" w:rsidR="00B90C32" w:rsidRDefault="00A8725C" w:rsidP="005F78C9">
            <w:pPr>
              <w:rPr>
                <w:rFonts w:cstheme="minorHAnsi"/>
                <w:sz w:val="24"/>
                <w:szCs w:val="24"/>
              </w:rPr>
            </w:pPr>
            <w:r w:rsidRPr="005F78C9">
              <w:rPr>
                <w:rFonts w:cstheme="minorHAnsi"/>
                <w:sz w:val="24"/>
                <w:szCs w:val="24"/>
              </w:rPr>
              <w:t xml:space="preserve">This didactic, lab, and clinical course is a continuation of fundamentals of nursing </w:t>
            </w:r>
            <w:r w:rsidR="005F78C9">
              <w:rPr>
                <w:rFonts w:cstheme="minorHAnsi"/>
                <w:sz w:val="24"/>
                <w:szCs w:val="24"/>
              </w:rPr>
              <w:t>I</w:t>
            </w:r>
            <w:r w:rsidRPr="005F78C9">
              <w:rPr>
                <w:rFonts w:cstheme="minorHAnsi"/>
                <w:sz w:val="24"/>
                <w:szCs w:val="24"/>
              </w:rPr>
              <w:t xml:space="preserve"> and is designed to further develop the concepts within the nursing philosophy: </w:t>
            </w:r>
            <w:r w:rsidR="005F78C9">
              <w:rPr>
                <w:rFonts w:cstheme="minorHAnsi"/>
                <w:sz w:val="24"/>
                <w:szCs w:val="24"/>
              </w:rPr>
              <w:t>H</w:t>
            </w:r>
            <w:r w:rsidRPr="005F78C9">
              <w:rPr>
                <w:rFonts w:cstheme="minorHAnsi"/>
                <w:sz w:val="24"/>
                <w:szCs w:val="24"/>
              </w:rPr>
              <w:t xml:space="preserve">ealth, people, and nursing as a profession. The emphasis is placed on </w:t>
            </w:r>
            <w:r w:rsidRPr="005F78C9">
              <w:rPr>
                <w:rFonts w:eastAsia="Times New Roman" w:cstheme="minorHAnsi"/>
                <w:color w:val="1F1E1E"/>
                <w:sz w:val="24"/>
                <w:szCs w:val="24"/>
              </w:rPr>
              <w:t xml:space="preserve">the protection, promotion, and optimization of health and abilities, prevention of illness and injury, alleviation of suffering through the diagnosis and treatment of human response, and advocacy in the care of individuals, families, communities, and populations </w:t>
            </w:r>
            <w:r w:rsidRPr="005F78C9">
              <w:rPr>
                <w:rFonts w:cstheme="minorHAnsi"/>
                <w:sz w:val="24"/>
                <w:szCs w:val="24"/>
              </w:rPr>
              <w:t xml:space="preserve">as well as the development of evidence-based nursing practice and clinical decision making. </w:t>
            </w:r>
          </w:p>
          <w:p w14:paraId="6B0521FD" w14:textId="6E98847B" w:rsidR="005F78C9" w:rsidRPr="00B227AF" w:rsidRDefault="005F78C9" w:rsidP="005F78C9"/>
        </w:tc>
      </w:tr>
    </w:tbl>
    <w:p w14:paraId="78E429F9" w14:textId="0A9496A1" w:rsidR="00B24563" w:rsidRDefault="00B24563"/>
    <w:tbl>
      <w:tblPr>
        <w:tblStyle w:val="TableGrid"/>
        <w:tblW w:w="9625" w:type="dxa"/>
        <w:tblLook w:val="04A0" w:firstRow="1" w:lastRow="0" w:firstColumn="1" w:lastColumn="0" w:noHBand="0" w:noVBand="1"/>
      </w:tblPr>
      <w:tblGrid>
        <w:gridCol w:w="9625"/>
      </w:tblGrid>
      <w:tr w:rsidR="0004692F" w14:paraId="7FFE1D46" w14:textId="77777777" w:rsidTr="00B962B5">
        <w:tc>
          <w:tcPr>
            <w:tcW w:w="9625" w:type="dxa"/>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tcPr>
          <w:p w14:paraId="123E5E24" w14:textId="77777777" w:rsidR="00231C4F" w:rsidRPr="005F78C9" w:rsidRDefault="007E7D9F" w:rsidP="00231C4F">
            <w:pPr>
              <w:pStyle w:val="ListParagraph"/>
              <w:numPr>
                <w:ilvl w:val="0"/>
                <w:numId w:val="3"/>
              </w:numPr>
              <w:rPr>
                <w:sz w:val="24"/>
                <w:szCs w:val="24"/>
              </w:rPr>
            </w:pPr>
            <w:r w:rsidRPr="005F78C9">
              <w:rPr>
                <w:sz w:val="24"/>
                <w:szCs w:val="24"/>
              </w:rPr>
              <w:t>Theoretical framework for nursing practice</w:t>
            </w:r>
          </w:p>
          <w:p w14:paraId="1E2572BF" w14:textId="77777777" w:rsidR="007E7D9F" w:rsidRPr="005F78C9" w:rsidRDefault="007E7D9F" w:rsidP="00231C4F">
            <w:pPr>
              <w:pStyle w:val="ListParagraph"/>
              <w:numPr>
                <w:ilvl w:val="0"/>
                <w:numId w:val="3"/>
              </w:numPr>
              <w:rPr>
                <w:sz w:val="24"/>
                <w:szCs w:val="24"/>
              </w:rPr>
            </w:pPr>
            <w:r w:rsidRPr="005F78C9">
              <w:rPr>
                <w:sz w:val="24"/>
                <w:szCs w:val="24"/>
              </w:rPr>
              <w:t>Evidence-based nursing practice</w:t>
            </w:r>
          </w:p>
          <w:p w14:paraId="55F5C29F" w14:textId="77777777" w:rsidR="007E7D9F" w:rsidRPr="005F78C9" w:rsidRDefault="007E7D9F" w:rsidP="00231C4F">
            <w:pPr>
              <w:pStyle w:val="ListParagraph"/>
              <w:numPr>
                <w:ilvl w:val="0"/>
                <w:numId w:val="3"/>
              </w:numPr>
              <w:rPr>
                <w:sz w:val="24"/>
                <w:szCs w:val="24"/>
              </w:rPr>
            </w:pPr>
            <w:r w:rsidRPr="005F78C9">
              <w:rPr>
                <w:sz w:val="24"/>
                <w:szCs w:val="24"/>
              </w:rPr>
              <w:t>Client centered care for health promotion and disease prevention across the lifespan: cardiac function, metabolic function, urinary and bowel elimination, sexuality, sensory alteration, medication administration, perioperative care</w:t>
            </w:r>
          </w:p>
          <w:p w14:paraId="6BA723A1" w14:textId="77777777" w:rsidR="007E7D9F" w:rsidRPr="005F78C9" w:rsidRDefault="007E7D9F" w:rsidP="00231C4F">
            <w:pPr>
              <w:pStyle w:val="ListParagraph"/>
              <w:numPr>
                <w:ilvl w:val="0"/>
                <w:numId w:val="3"/>
              </w:numPr>
              <w:rPr>
                <w:sz w:val="24"/>
                <w:szCs w:val="24"/>
              </w:rPr>
            </w:pPr>
            <w:r w:rsidRPr="005F78C9">
              <w:rPr>
                <w:sz w:val="24"/>
                <w:szCs w:val="24"/>
              </w:rPr>
              <w:t>Interprofessional collaborative nursing activities to promote client outcomes. Management of client care from admission through discharge. Provider of care including delegation and supervision</w:t>
            </w:r>
          </w:p>
          <w:p w14:paraId="19DED797" w14:textId="77777777" w:rsidR="007E7D9F" w:rsidRPr="005F78C9" w:rsidRDefault="007E7D9F" w:rsidP="00231C4F">
            <w:pPr>
              <w:pStyle w:val="ListParagraph"/>
              <w:numPr>
                <w:ilvl w:val="0"/>
                <w:numId w:val="3"/>
              </w:numPr>
              <w:rPr>
                <w:sz w:val="24"/>
                <w:szCs w:val="24"/>
              </w:rPr>
            </w:pPr>
            <w:r w:rsidRPr="005F78C9">
              <w:rPr>
                <w:sz w:val="24"/>
                <w:szCs w:val="24"/>
              </w:rPr>
              <w:t>Principles of nutrition and cultural influences on food habits. Nutrition in select disease states throughout the lifespan</w:t>
            </w:r>
          </w:p>
          <w:p w14:paraId="23E7750B" w14:textId="77777777" w:rsidR="007E7D9F" w:rsidRPr="005F78C9" w:rsidRDefault="007E7D9F" w:rsidP="00231C4F">
            <w:pPr>
              <w:pStyle w:val="ListParagraph"/>
              <w:numPr>
                <w:ilvl w:val="0"/>
                <w:numId w:val="3"/>
              </w:numPr>
              <w:rPr>
                <w:sz w:val="24"/>
                <w:szCs w:val="24"/>
              </w:rPr>
            </w:pPr>
            <w:r w:rsidRPr="005F78C9">
              <w:rPr>
                <w:sz w:val="24"/>
                <w:szCs w:val="24"/>
              </w:rPr>
              <w:t>End of life nursing care to diverse individuals throughout the lifespan</w:t>
            </w:r>
          </w:p>
          <w:p w14:paraId="2DB5F4C1" w14:textId="72315A3F" w:rsidR="007E7D9F" w:rsidRDefault="007E7D9F" w:rsidP="00231C4F">
            <w:pPr>
              <w:pStyle w:val="ListParagraph"/>
              <w:numPr>
                <w:ilvl w:val="0"/>
                <w:numId w:val="3"/>
              </w:numPr>
            </w:pPr>
            <w:r w:rsidRPr="005F78C9">
              <w:rPr>
                <w:sz w:val="24"/>
                <w:szCs w:val="24"/>
              </w:rPr>
              <w:t>Cultural care, spiritual care, and complementary and alternative therapies for individuals and families</w:t>
            </w:r>
          </w:p>
        </w:tc>
      </w:tr>
    </w:tbl>
    <w:p w14:paraId="6DD992A2" w14:textId="2F8118D2" w:rsidR="002213A4" w:rsidRDefault="002213A4"/>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631163">
        <w:trPr>
          <w:trHeight w:val="980"/>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0C0ED665" w:rsidR="00B90C32" w:rsidRPr="00353D2D" w:rsidRDefault="00B90C32" w:rsidP="00353D2D">
            <w:pPr>
              <w:pStyle w:val="ListParagraph"/>
              <w:numPr>
                <w:ilvl w:val="0"/>
                <w:numId w:val="8"/>
              </w:numPr>
              <w:shd w:val="clear" w:color="auto" w:fill="FFFFFF"/>
              <w:rPr>
                <w:rFonts w:ascii="Calibri" w:hAnsi="Calibri"/>
                <w:b/>
                <w:color w:val="000000"/>
                <w:szCs w:val="24"/>
              </w:rPr>
            </w:pPr>
            <w:r w:rsidRPr="00353D2D">
              <w:rPr>
                <w:rFonts w:ascii="Calibri" w:eastAsia="Times New Roman" w:hAnsi="Calibri" w:cs="Times New Roman"/>
                <w:color w:val="000000"/>
                <w:sz w:val="24"/>
                <w:szCs w:val="24"/>
              </w:rPr>
              <w:t xml:space="preserve">Integral </w:t>
            </w:r>
            <w:r w:rsidRPr="00353D2D">
              <w:rPr>
                <w:rFonts w:ascii="Calibri" w:eastAsia="Times New Roman" w:hAnsi="Calibri" w:cs="Times New Roman"/>
                <w:i/>
                <w:color w:val="000000"/>
                <w:sz w:val="24"/>
                <w:szCs w:val="24"/>
              </w:rPr>
              <w:t>General Education Competency or competencies</w:t>
            </w:r>
            <w:r w:rsidRPr="00353D2D">
              <w:rPr>
                <w:rFonts w:ascii="Calibri" w:eastAsia="Times New Roman" w:hAnsi="Calibri" w:cs="Times New Roman"/>
                <w:color w:val="000000"/>
                <w:sz w:val="24"/>
                <w:szCs w:val="24"/>
              </w:rPr>
              <w:t>:</w:t>
            </w:r>
            <w:r w:rsidR="00CA7F67" w:rsidRPr="00353D2D">
              <w:rPr>
                <w:rFonts w:ascii="Calibri" w:eastAsia="Times New Roman" w:hAnsi="Calibri" w:cs="Times New Roman"/>
                <w:color w:val="000000"/>
                <w:sz w:val="24"/>
                <w:szCs w:val="24"/>
              </w:rPr>
              <w:t xml:space="preserve"> </w:t>
            </w:r>
            <w:r w:rsidR="00CA7F67" w:rsidRPr="00353D2D">
              <w:rPr>
                <w:rFonts w:ascii="Calibri" w:hAnsi="Calibri"/>
                <w:b/>
                <w:color w:val="000000"/>
                <w:szCs w:val="24"/>
              </w:rPr>
              <w:t>Think</w:t>
            </w:r>
          </w:p>
          <w:p w14:paraId="3F8FD5EE" w14:textId="77777777" w:rsidR="00353D2D" w:rsidRPr="00353D2D" w:rsidRDefault="00353D2D" w:rsidP="00353D2D">
            <w:pPr>
              <w:pStyle w:val="ListParagraph"/>
              <w:shd w:val="clear" w:color="auto" w:fill="FFFFFF"/>
              <w:ind w:left="1080"/>
              <w:rPr>
                <w:rFonts w:ascii="Calibri" w:eastAsia="Times New Roman" w:hAnsi="Calibri" w:cs="Times New Roman"/>
                <w:color w:val="000000"/>
                <w:sz w:val="24"/>
                <w:szCs w:val="24"/>
              </w:rPr>
            </w:pPr>
          </w:p>
          <w:p w14:paraId="24E53E38" w14:textId="09909EA6" w:rsidR="00CA7F67" w:rsidRPr="003140FF" w:rsidRDefault="00CA7F67" w:rsidP="005F78C9">
            <w:pPr>
              <w:pStyle w:val="ListParagraph"/>
              <w:numPr>
                <w:ilvl w:val="0"/>
                <w:numId w:val="9"/>
              </w:numPr>
              <w:shd w:val="clear" w:color="auto" w:fill="FFFFFF"/>
              <w:rPr>
                <w:rFonts w:cstheme="minorHAnsi"/>
                <w:color w:val="000000"/>
                <w:szCs w:val="24"/>
              </w:rPr>
            </w:pPr>
            <w:r w:rsidRPr="0042399A">
              <w:rPr>
                <w:rFonts w:cstheme="minorHAnsi"/>
                <w:color w:val="000000"/>
                <w:szCs w:val="24"/>
              </w:rPr>
              <w:t>Describe commonly occurring variations in psychosocial and biophysical concepts, presented in this course</w:t>
            </w:r>
          </w:p>
          <w:p w14:paraId="03E2909D" w14:textId="77777777" w:rsidR="00B90C32" w:rsidRDefault="00B90C32" w:rsidP="00B90C32">
            <w:pPr>
              <w:shd w:val="clear" w:color="auto" w:fill="FFFFFF"/>
              <w:rPr>
                <w:rFonts w:ascii="Calibri" w:eastAsia="Times New Roman" w:hAnsi="Calibri" w:cs="Times New Roman"/>
                <w:color w:val="000000"/>
                <w:sz w:val="24"/>
                <w:szCs w:val="24"/>
              </w:rPr>
            </w:pPr>
          </w:p>
          <w:p w14:paraId="7875A0FD" w14:textId="62088522" w:rsidR="00B90C32" w:rsidRDefault="00B90C32" w:rsidP="00B90C32">
            <w:pPr>
              <w:shd w:val="clear" w:color="auto" w:fill="FFFFFF"/>
              <w:ind w:firstLine="30"/>
              <w:rPr>
                <w:b/>
              </w:rPr>
            </w:pPr>
            <w:r>
              <w:rPr>
                <w:rFonts w:ascii="Calibri" w:eastAsia="Times New Roman" w:hAnsi="Calibri" w:cs="Times New Roman"/>
                <w:color w:val="000000"/>
                <w:sz w:val="24"/>
                <w:szCs w:val="24"/>
              </w:rPr>
              <w:tab/>
            </w:r>
            <w:r w:rsidR="005F78C9">
              <w:rPr>
                <w:rFonts w:ascii="Calibri" w:eastAsia="Times New Roman" w:hAnsi="Calibri" w:cs="Times New Roman"/>
                <w:b/>
                <w:color w:val="000000"/>
                <w:sz w:val="24"/>
                <w:szCs w:val="24"/>
              </w:rPr>
              <w:t>B</w:t>
            </w:r>
            <w:r w:rsidRPr="00301426">
              <w:rPr>
                <w:rFonts w:ascii="Calibri" w:eastAsia="Times New Roman" w:hAnsi="Calibri" w:cs="Times New Roman"/>
                <w:b/>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4F531EAC" w14:textId="77777777" w:rsidR="00CA7F67" w:rsidRPr="0042399A" w:rsidRDefault="00CA7F67" w:rsidP="00CA7F67">
            <w:pPr>
              <w:pStyle w:val="ListParagraph"/>
              <w:numPr>
                <w:ilvl w:val="0"/>
                <w:numId w:val="5"/>
              </w:numPr>
              <w:shd w:val="clear" w:color="auto" w:fill="FFFFFF"/>
              <w:ind w:left="1224"/>
              <w:rPr>
                <w:rFonts w:cstheme="minorHAnsi"/>
                <w:color w:val="000000"/>
                <w:szCs w:val="24"/>
              </w:rPr>
            </w:pPr>
            <w:r w:rsidRPr="0042399A">
              <w:rPr>
                <w:rFonts w:cstheme="minorHAnsi"/>
                <w:color w:val="000000"/>
                <w:szCs w:val="24"/>
              </w:rPr>
              <w:t>Summarize the responsibilities of the professional nurse when caring for the perioperative patient/client and families.</w:t>
            </w:r>
          </w:p>
          <w:p w14:paraId="42CC8F64" w14:textId="77777777" w:rsidR="00CA7F67" w:rsidRPr="0042399A" w:rsidRDefault="00CA7F67" w:rsidP="00CA7F67">
            <w:pPr>
              <w:pStyle w:val="ListParagraph"/>
              <w:shd w:val="clear" w:color="auto" w:fill="FFFFFF"/>
              <w:ind w:left="1224"/>
              <w:rPr>
                <w:rFonts w:cstheme="minorHAnsi"/>
                <w:color w:val="000000"/>
                <w:szCs w:val="24"/>
              </w:rPr>
            </w:pPr>
          </w:p>
          <w:p w14:paraId="3CA5C02D"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 xml:space="preserve">Describe nutritional needs of individuals as it applies to alterations in health as well as the cultural impact on food and nutrition. </w:t>
            </w:r>
          </w:p>
          <w:p w14:paraId="3DCA57D0" w14:textId="77777777" w:rsidR="00CA7F67" w:rsidRPr="0042399A" w:rsidRDefault="00CA7F67" w:rsidP="00CA7F67">
            <w:pPr>
              <w:pStyle w:val="ListParagraph"/>
              <w:shd w:val="clear" w:color="auto" w:fill="FFFFFF"/>
              <w:ind w:left="1224"/>
              <w:rPr>
                <w:rFonts w:cstheme="minorHAnsi"/>
                <w:color w:val="000000"/>
                <w:szCs w:val="24"/>
              </w:rPr>
            </w:pPr>
          </w:p>
          <w:p w14:paraId="16979BC2"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Construct a plan of care for meeting the comfort needs of a client/patient and their family that is</w:t>
            </w:r>
            <w:r w:rsidRPr="0042399A">
              <w:rPr>
                <w:rFonts w:cstheme="minorHAnsi"/>
                <w:color w:val="000000"/>
                <w:szCs w:val="24"/>
              </w:rPr>
              <w:br/>
              <w:t>culturally and spiritually competent.</w:t>
            </w:r>
          </w:p>
          <w:p w14:paraId="513F291B" w14:textId="77777777" w:rsidR="00CA7F67" w:rsidRPr="0042399A" w:rsidRDefault="00CA7F67" w:rsidP="00CA7F67">
            <w:pPr>
              <w:pStyle w:val="ListParagraph"/>
              <w:shd w:val="clear" w:color="auto" w:fill="FFFFFF"/>
              <w:ind w:left="1224"/>
              <w:rPr>
                <w:rFonts w:cstheme="minorHAnsi"/>
                <w:color w:val="000000"/>
                <w:szCs w:val="24"/>
              </w:rPr>
            </w:pPr>
          </w:p>
          <w:p w14:paraId="7F18E385"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Develop a plan of care for the assessment and management of a patient/client at the end of life.</w:t>
            </w:r>
          </w:p>
          <w:p w14:paraId="78DD690A" w14:textId="77777777" w:rsidR="00CA7F67" w:rsidRPr="0042399A" w:rsidRDefault="00CA7F67" w:rsidP="00CA7F67">
            <w:pPr>
              <w:pStyle w:val="ListParagraph"/>
              <w:shd w:val="clear" w:color="auto" w:fill="FFFFFF"/>
              <w:ind w:left="1224"/>
              <w:rPr>
                <w:rFonts w:cstheme="minorHAnsi"/>
                <w:color w:val="000000"/>
                <w:szCs w:val="24"/>
              </w:rPr>
            </w:pPr>
          </w:p>
          <w:p w14:paraId="61138B0F"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Translate nursing concepts into practice: caring, wellness, health promotion, disease prevention, dosage calculation, holistic care, and culture.</w:t>
            </w:r>
          </w:p>
          <w:p w14:paraId="45CAA3FA" w14:textId="77777777" w:rsidR="00CA7F67" w:rsidRPr="0042399A" w:rsidRDefault="00CA7F67" w:rsidP="00CA7F67">
            <w:pPr>
              <w:pStyle w:val="ListParagraph"/>
              <w:shd w:val="clear" w:color="auto" w:fill="FFFFFF"/>
              <w:ind w:left="1224"/>
              <w:rPr>
                <w:rFonts w:cstheme="minorHAnsi"/>
                <w:color w:val="000000"/>
                <w:szCs w:val="24"/>
              </w:rPr>
            </w:pPr>
          </w:p>
          <w:p w14:paraId="0A018C62"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 xml:space="preserve">Demonstrates professional nursing behaviors using safe nursing care practices </w:t>
            </w:r>
          </w:p>
          <w:p w14:paraId="787347EA" w14:textId="77777777" w:rsidR="00CA7F67" w:rsidRPr="0042399A" w:rsidRDefault="00CA7F67" w:rsidP="00CA7F67">
            <w:pPr>
              <w:pStyle w:val="ListParagraph"/>
              <w:shd w:val="clear" w:color="auto" w:fill="FFFFFF"/>
              <w:ind w:left="1224"/>
              <w:rPr>
                <w:rFonts w:cstheme="minorHAnsi"/>
                <w:color w:val="000000"/>
                <w:szCs w:val="24"/>
              </w:rPr>
            </w:pPr>
          </w:p>
          <w:p w14:paraId="799AE4AC"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Perform a psychosocial and physical assessment demonstrating the ability to recognize abnormalities.</w:t>
            </w:r>
          </w:p>
          <w:p w14:paraId="4643A6AD" w14:textId="7CCE34C1"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Apply culture of safety, quality care, evidence-based practice and nursing judgment to meet the</w:t>
            </w:r>
            <w:r w:rsidR="006D7B15">
              <w:rPr>
                <w:rFonts w:cstheme="minorHAnsi"/>
                <w:color w:val="000000"/>
                <w:szCs w:val="24"/>
              </w:rPr>
              <w:t xml:space="preserve"> </w:t>
            </w:r>
            <w:r w:rsidRPr="0042399A">
              <w:rPr>
                <w:rFonts w:cstheme="minorHAnsi"/>
                <w:color w:val="000000"/>
                <w:szCs w:val="24"/>
              </w:rPr>
              <w:t>needs of patients/clients and families in a variety of healthcare settings.</w:t>
            </w:r>
          </w:p>
          <w:p w14:paraId="2C5E0EFE" w14:textId="77777777" w:rsidR="00CA7F67" w:rsidRPr="0042399A" w:rsidRDefault="00CA7F67" w:rsidP="00CA7F67">
            <w:pPr>
              <w:pStyle w:val="ListParagraph"/>
              <w:shd w:val="clear" w:color="auto" w:fill="FFFFFF"/>
              <w:ind w:left="1224"/>
              <w:rPr>
                <w:rFonts w:cstheme="minorHAnsi"/>
                <w:color w:val="000000"/>
                <w:szCs w:val="24"/>
              </w:rPr>
            </w:pPr>
          </w:p>
          <w:p w14:paraId="2F71FF70"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Appropriately utilize nursing informatics to provide and document nursing care.</w:t>
            </w:r>
          </w:p>
          <w:p w14:paraId="43614B5F" w14:textId="77777777" w:rsidR="00CA7F67" w:rsidRPr="0042399A" w:rsidRDefault="00CA7F67" w:rsidP="00CA7F67">
            <w:pPr>
              <w:pStyle w:val="ListParagraph"/>
              <w:shd w:val="clear" w:color="auto" w:fill="FFFFFF"/>
              <w:ind w:left="1224"/>
              <w:rPr>
                <w:rFonts w:cstheme="minorHAnsi"/>
                <w:color w:val="000000"/>
                <w:szCs w:val="24"/>
              </w:rPr>
            </w:pPr>
          </w:p>
          <w:p w14:paraId="069553A2" w14:textId="77777777" w:rsidR="00CA7F67" w:rsidRPr="0042399A" w:rsidRDefault="00CA7F67" w:rsidP="00CA7F67">
            <w:pPr>
              <w:pStyle w:val="ListParagraph"/>
              <w:widowControl w:val="0"/>
              <w:numPr>
                <w:ilvl w:val="0"/>
                <w:numId w:val="5"/>
              </w:numPr>
              <w:shd w:val="clear" w:color="auto" w:fill="FFFFFF"/>
              <w:ind w:left="1224"/>
              <w:rPr>
                <w:rFonts w:cstheme="minorHAnsi"/>
                <w:color w:val="000000"/>
                <w:szCs w:val="24"/>
              </w:rPr>
            </w:pPr>
            <w:r w:rsidRPr="0042399A">
              <w:rPr>
                <w:rFonts w:cstheme="minorHAnsi"/>
                <w:color w:val="000000"/>
                <w:szCs w:val="24"/>
              </w:rPr>
              <w:t>Perform nursing skills in a manner that promotes safety for the nurse, patient/client, and family.</w:t>
            </w: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717FE0B3"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Discipline</w:t>
            </w:r>
          </w:p>
          <w:p w14:paraId="51DC303B"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036-NURSING</w:t>
            </w:r>
          </w:p>
          <w:p w14:paraId="0733355B"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Discipline Definition</w:t>
            </w:r>
          </w:p>
          <w:p w14:paraId="5292A971"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5F7B3588"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Prefix</w:t>
            </w:r>
          </w:p>
          <w:p w14:paraId="14C18850"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NUR-NURSING, GENERIC UNDERGRADUATE</w:t>
            </w:r>
          </w:p>
          <w:p w14:paraId="5F9719BC"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Prefix Definition</w:t>
            </w:r>
          </w:p>
          <w:p w14:paraId="42C335BC"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55F1517A"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Century Title</w:t>
            </w:r>
          </w:p>
          <w:p w14:paraId="25CF898B"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000-099-FOUNDATIONS</w:t>
            </w:r>
          </w:p>
          <w:p w14:paraId="25DC5345"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Decade Title</w:t>
            </w:r>
          </w:p>
          <w:p w14:paraId="10733345"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050-059-FOUNDATIONS WITH OTHER MAJOR CONTENT</w:t>
            </w:r>
          </w:p>
          <w:p w14:paraId="2E829032"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StateWide Course</w:t>
            </w:r>
          </w:p>
          <w:p w14:paraId="61E2957E"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NUR 050-NURSING FUNDAMENTALS II (L)</w:t>
            </w:r>
          </w:p>
          <w:p w14:paraId="4C8DFFFA"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Status</w:t>
            </w:r>
          </w:p>
          <w:p w14:paraId="7EA207A9"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RESERVED</w:t>
            </w:r>
          </w:p>
          <w:p w14:paraId="290CE98A"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Transfer</w:t>
            </w:r>
          </w:p>
          <w:p w14:paraId="6F681272"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GUARANTEED TRANSFER TO INSTITUTION OFFERING SAME COURSE.</w:t>
            </w:r>
          </w:p>
          <w:p w14:paraId="06988BEA"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Course Intent</w:t>
            </w:r>
          </w:p>
          <w:p w14:paraId="253C4416"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LOWER</w:t>
            </w:r>
          </w:p>
          <w:p w14:paraId="140CBCB0"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Prerequisites</w:t>
            </w:r>
          </w:p>
          <w:p w14:paraId="47AF645C"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NUR 2010</w:t>
            </w:r>
          </w:p>
          <w:p w14:paraId="2EA9EEA5"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Corequisites</w:t>
            </w:r>
          </w:p>
          <w:p w14:paraId="483505E2"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NUR 2050L</w:t>
            </w:r>
          </w:p>
          <w:p w14:paraId="352F960E" w14:textId="77777777" w:rsidR="00F32E02" w:rsidRPr="00F32E02" w:rsidRDefault="00F32E02" w:rsidP="00F32E02">
            <w:pPr>
              <w:shd w:val="clear" w:color="auto" w:fill="FFFFFF"/>
              <w:rPr>
                <w:rFonts w:ascii="Arial" w:eastAsia="Times New Roman" w:hAnsi="Arial" w:cs="Arial"/>
                <w:color w:val="1F1E1E"/>
                <w:sz w:val="23"/>
                <w:szCs w:val="23"/>
              </w:rPr>
            </w:pPr>
            <w:r w:rsidRPr="00F32E02">
              <w:rPr>
                <w:rFonts w:ascii="Arial" w:eastAsia="Times New Roman" w:hAnsi="Arial" w:cs="Arial"/>
                <w:color w:val="1F1E1E"/>
                <w:sz w:val="23"/>
                <w:szCs w:val="23"/>
              </w:rPr>
              <w:t>Profile Description</w:t>
            </w:r>
          </w:p>
          <w:p w14:paraId="7D9C6096" w14:textId="77777777" w:rsidR="00F32E02" w:rsidRPr="00F32E02" w:rsidRDefault="00F32E02" w:rsidP="00F32E02">
            <w:pPr>
              <w:shd w:val="clear" w:color="auto" w:fill="FFFFFF"/>
              <w:spacing w:after="75"/>
              <w:rPr>
                <w:rFonts w:ascii="Arial" w:eastAsia="Times New Roman" w:hAnsi="Arial" w:cs="Arial"/>
                <w:color w:val="1F1E1E"/>
                <w:sz w:val="23"/>
                <w:szCs w:val="23"/>
              </w:rPr>
            </w:pPr>
            <w:r w:rsidRPr="00F32E02">
              <w:rPr>
                <w:rFonts w:ascii="Arial" w:eastAsia="Times New Roman" w:hAnsi="Arial" w:cs="Arial"/>
                <w:color w:val="1F1E1E"/>
                <w:sz w:val="18"/>
                <w:szCs w:val="18"/>
              </w:rPr>
              <w:t>THIS COURSE IS A CONTINUATION OF NURSING FUNDAMENTALS I AND INTRODUCES THE STUDENT TO THE BASIC HUMAN NEEDS AND PATIENTS WITH SPECIAL NEEDS.</w:t>
            </w:r>
          </w:p>
          <w:p w14:paraId="025F7EF2" w14:textId="77777777" w:rsidR="00B962B5" w:rsidRDefault="00B962B5"/>
        </w:tc>
      </w:tr>
    </w:tbl>
    <w:p w14:paraId="226866B0" w14:textId="7E92B709" w:rsidR="002213A4" w:rsidRDefault="002213A4" w:rsidP="00B962B5">
      <w:pPr>
        <w:spacing w:after="0" w:line="240" w:lineRule="auto"/>
      </w:pPr>
    </w:p>
    <w:tbl>
      <w:tblPr>
        <w:tblStyle w:val="TableGrid"/>
        <w:tblpPr w:leftFromText="180" w:rightFromText="180" w:horzAnchor="margin" w:tblpY="-552"/>
        <w:tblW w:w="9625" w:type="dxa"/>
        <w:tblLook w:val="04A0" w:firstRow="1" w:lastRow="0" w:firstColumn="1" w:lastColumn="0" w:noHBand="0" w:noVBand="1"/>
      </w:tblPr>
      <w:tblGrid>
        <w:gridCol w:w="4679"/>
        <w:gridCol w:w="4946"/>
      </w:tblGrid>
      <w:tr w:rsidR="00EA1C9D" w14:paraId="068C75DD" w14:textId="77777777" w:rsidTr="005C6281">
        <w:tc>
          <w:tcPr>
            <w:tcW w:w="4679" w:type="dxa"/>
          </w:tcPr>
          <w:p w14:paraId="6B4EDE03" w14:textId="0FE487D4" w:rsidR="00EA1C9D" w:rsidRPr="00EA0E4B" w:rsidRDefault="002213A4" w:rsidP="005C6281">
            <w:pPr>
              <w:rPr>
                <w:b/>
              </w:rPr>
            </w:pPr>
            <w:r>
              <w:br w:type="page"/>
            </w:r>
            <w:r w:rsidR="00EA1C9D" w:rsidRPr="00EA0E4B">
              <w:rPr>
                <w:b/>
              </w:rPr>
              <w:t>ICS code for this course</w:t>
            </w:r>
          </w:p>
        </w:tc>
        <w:tc>
          <w:tcPr>
            <w:tcW w:w="4946" w:type="dxa"/>
          </w:tcPr>
          <w:p w14:paraId="4BA7FC72" w14:textId="1F8BA27C" w:rsidR="00EA1C9D" w:rsidRPr="00EA0E4B" w:rsidRDefault="001C098E" w:rsidP="005C6281">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833BE">
                  <w:rPr>
                    <w:caps/>
                    <w:color w:val="FF0000"/>
                  </w:rPr>
                  <w:t>ADVANCED AND PROFESSIONAL - 1.11.12 - HEALTH PROFESSIONS</w:t>
                </w:r>
              </w:sdtContent>
            </w:sdt>
          </w:p>
        </w:tc>
      </w:tr>
      <w:tr w:rsidR="00556E99" w14:paraId="4BBB2353" w14:textId="77777777" w:rsidTr="005C6281">
        <w:tc>
          <w:tcPr>
            <w:tcW w:w="4679" w:type="dxa"/>
          </w:tcPr>
          <w:p w14:paraId="1F873231" w14:textId="65470470" w:rsidR="00556E99" w:rsidRPr="00EA0E4B" w:rsidRDefault="00556E99" w:rsidP="005C6281">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946" w:type="dxa"/>
              </w:tcPr>
              <w:p w14:paraId="209D405E" w14:textId="5760F2B3" w:rsidR="00556E99" w:rsidRPr="00EA0E4B" w:rsidRDefault="00B833BE" w:rsidP="005C6281">
                <w:pPr>
                  <w:spacing w:line="360" w:lineRule="auto"/>
                  <w:rPr>
                    <w:caps/>
                    <w:color w:val="FF0000"/>
                  </w:rPr>
                </w:pPr>
                <w:r>
                  <w:rPr>
                    <w:caps/>
                    <w:color w:val="FF0000"/>
                  </w:rPr>
                  <w:t>11112 Health Professions</w:t>
                </w:r>
              </w:p>
            </w:tc>
          </w:sdtContent>
        </w:sdt>
      </w:tr>
      <w:tr w:rsidR="001B78B5" w14:paraId="0CFD07C9" w14:textId="77777777" w:rsidTr="005C6281">
        <w:tc>
          <w:tcPr>
            <w:tcW w:w="4679" w:type="dxa"/>
          </w:tcPr>
          <w:p w14:paraId="18B8C834" w14:textId="622053C1" w:rsidR="001B78B5" w:rsidRPr="00EA0E4B" w:rsidRDefault="001B78B5" w:rsidP="005C6281">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03E5410B" w14:textId="184C2FCC" w:rsidR="001B78B5" w:rsidRPr="00EA0E4B" w:rsidRDefault="00B833BE" w:rsidP="005C6281">
                <w:pPr>
                  <w:spacing w:line="360" w:lineRule="auto"/>
                  <w:rPr>
                    <w:caps/>
                    <w:color w:val="FF0000"/>
                  </w:rPr>
                </w:pPr>
                <w:r>
                  <w:rPr>
                    <w:caps/>
                    <w:color w:val="FF0000"/>
                  </w:rPr>
                  <w:t>AS AS Course</w:t>
                </w:r>
              </w:p>
            </w:tc>
          </w:sdtContent>
        </w:sdt>
      </w:tr>
      <w:tr w:rsidR="001B78B5" w14:paraId="55283143" w14:textId="77777777" w:rsidTr="005C6281">
        <w:tc>
          <w:tcPr>
            <w:tcW w:w="4679" w:type="dxa"/>
          </w:tcPr>
          <w:p w14:paraId="55847286" w14:textId="57EEA442" w:rsidR="001B78B5" w:rsidRPr="00EA0E4B" w:rsidRDefault="001B78B5" w:rsidP="005C6281">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946" w:type="dxa"/>
              </w:tcPr>
              <w:p w14:paraId="552A5C6A" w14:textId="3E7A7A31" w:rsidR="001B78B5" w:rsidRPr="00EA0E4B" w:rsidRDefault="00556E99" w:rsidP="005C6281">
                <w:pPr>
                  <w:spacing w:line="360" w:lineRule="auto"/>
                  <w:rPr>
                    <w:caps/>
                    <w:color w:val="FF0000"/>
                  </w:rPr>
                </w:pPr>
                <w:r w:rsidRPr="00EA0E4B">
                  <w:rPr>
                    <w:rStyle w:val="PlaceholderText"/>
                  </w:rPr>
                  <w:t>Choose an item.</w:t>
                </w:r>
              </w:p>
            </w:tc>
          </w:sdtContent>
        </w:sdt>
      </w:tr>
      <w:tr w:rsidR="00E3785C" w14:paraId="41FF8332" w14:textId="77777777" w:rsidTr="005C6281">
        <w:tc>
          <w:tcPr>
            <w:tcW w:w="4679" w:type="dxa"/>
          </w:tcPr>
          <w:p w14:paraId="55924798" w14:textId="77777777" w:rsidR="00E3785C" w:rsidRPr="007A2162" w:rsidRDefault="00E3785C" w:rsidP="005C6281">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946"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17774800" w:rsidR="00B227AF" w:rsidRDefault="00FC64F3" w:rsidP="005C6281">
                <w:pPr>
                  <w:spacing w:line="360" w:lineRule="auto"/>
                </w:pPr>
                <w:r>
                  <w:rPr>
                    <w:color w:val="FF0000"/>
                  </w:rPr>
                  <w:t>Yes</w:t>
                </w:r>
              </w:p>
            </w:sdtContent>
          </w:sdt>
          <w:p w14:paraId="6C52DD45" w14:textId="6C0CD2B5" w:rsidR="00B227AF" w:rsidRPr="00B227AF" w:rsidRDefault="005F78C9" w:rsidP="005C6281">
            <w:pPr>
              <w:spacing w:line="360" w:lineRule="auto"/>
              <w:rPr>
                <w:color w:val="FF0000"/>
              </w:rPr>
            </w:pPr>
            <w:r>
              <w:rPr>
                <w:color w:val="FF0000"/>
              </w:rPr>
              <w:t xml:space="preserve">Admission to </w:t>
            </w:r>
            <w:r w:rsidR="00FC64F3">
              <w:rPr>
                <w:color w:val="FF0000"/>
              </w:rPr>
              <w:t>AS</w:t>
            </w:r>
            <w:r w:rsidR="00F418A6">
              <w:rPr>
                <w:color w:val="FF0000"/>
              </w:rPr>
              <w:t>N</w:t>
            </w:r>
          </w:p>
        </w:tc>
      </w:tr>
      <w:tr w:rsidR="00E3785C" w14:paraId="18DD202C" w14:textId="77777777" w:rsidTr="005C6281">
        <w:trPr>
          <w:trHeight w:val="485"/>
        </w:trPr>
        <w:tc>
          <w:tcPr>
            <w:tcW w:w="4679" w:type="dxa"/>
          </w:tcPr>
          <w:p w14:paraId="0258FAFF" w14:textId="77777777" w:rsidR="00E3785C" w:rsidRPr="007A2162" w:rsidRDefault="00BE2299" w:rsidP="005C6281">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946" w:type="dxa"/>
              </w:tcPr>
              <w:p w14:paraId="2AA1B658" w14:textId="2762CD45" w:rsidR="00E3785C" w:rsidRDefault="00F574D5" w:rsidP="005C6281">
                <w:pPr>
                  <w:spacing w:line="360" w:lineRule="auto"/>
                </w:pPr>
                <w:r>
                  <w:t>No, not International or Diversity Focus</w:t>
                </w:r>
              </w:p>
            </w:tc>
          </w:sdtContent>
        </w:sdt>
      </w:tr>
      <w:tr w:rsidR="00E3785C" w14:paraId="0B3EC28C" w14:textId="77777777" w:rsidTr="005C6281">
        <w:tc>
          <w:tcPr>
            <w:tcW w:w="4679" w:type="dxa"/>
          </w:tcPr>
          <w:p w14:paraId="7627E610" w14:textId="77777777" w:rsidR="00E3785C" w:rsidRPr="007A2162" w:rsidRDefault="00BE2299" w:rsidP="005C6281">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946" w:type="dxa"/>
              </w:tcPr>
              <w:p w14:paraId="73B1E8D9" w14:textId="324F35FC" w:rsidR="00E3785C" w:rsidRDefault="00F574D5" w:rsidP="005C6281">
                <w:pPr>
                  <w:spacing w:line="360" w:lineRule="auto"/>
                </w:pPr>
                <w:r>
                  <w:t>No</w:t>
                </w:r>
              </w:p>
            </w:tc>
          </w:sdtContent>
        </w:sdt>
      </w:tr>
      <w:tr w:rsidR="00E3785C" w14:paraId="298BD249" w14:textId="77777777" w:rsidTr="005C6281">
        <w:tc>
          <w:tcPr>
            <w:tcW w:w="4679" w:type="dxa"/>
          </w:tcPr>
          <w:p w14:paraId="01BA3620" w14:textId="77777777" w:rsidR="00E3785C" w:rsidRPr="007A2162" w:rsidRDefault="00BE2299" w:rsidP="005C6281">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946" w:type="dxa"/>
              </w:tcPr>
              <w:p w14:paraId="5FBB251E" w14:textId="01E552C2" w:rsidR="00E3785C" w:rsidRDefault="00F574D5" w:rsidP="005C6281">
                <w:pPr>
                  <w:spacing w:line="360" w:lineRule="auto"/>
                </w:pPr>
                <w:r>
                  <w:t>No</w:t>
                </w:r>
              </w:p>
            </w:tc>
          </w:sdtContent>
        </w:sdt>
      </w:tr>
      <w:tr w:rsidR="000569C5" w14:paraId="3CA1AFBB" w14:textId="77777777" w:rsidTr="005C6281">
        <w:tc>
          <w:tcPr>
            <w:tcW w:w="4679" w:type="dxa"/>
          </w:tcPr>
          <w:p w14:paraId="7BD60E1E" w14:textId="46D65E94" w:rsidR="000569C5" w:rsidRPr="007A2162" w:rsidRDefault="000569C5" w:rsidP="005C6281">
            <w:pPr>
              <w:spacing w:line="360" w:lineRule="auto"/>
              <w:rPr>
                <w:b/>
              </w:rPr>
            </w:pPr>
            <w:r w:rsidRPr="00EA0E4B">
              <w:rPr>
                <w:b/>
              </w:rPr>
              <w:t>If Replacing a course, combining a Lecture/Lab or splitting a C course – Is there a course equivalency?</w:t>
            </w:r>
          </w:p>
        </w:tc>
        <w:tc>
          <w:tcPr>
            <w:tcW w:w="4946" w:type="dxa"/>
          </w:tcPr>
          <w:p w14:paraId="5DE88776" w14:textId="01693C52" w:rsidR="000569C5" w:rsidRDefault="005F78C9" w:rsidP="005C6281">
            <w:pPr>
              <w:spacing w:line="360" w:lineRule="auto"/>
            </w:pPr>
            <w:r>
              <w:t>N/A</w:t>
            </w:r>
          </w:p>
        </w:tc>
      </w:tr>
      <w:tr w:rsidR="00E3785C" w14:paraId="50532409" w14:textId="77777777" w:rsidTr="005C6281">
        <w:tc>
          <w:tcPr>
            <w:tcW w:w="4679" w:type="dxa"/>
          </w:tcPr>
          <w:p w14:paraId="740EF197" w14:textId="77777777" w:rsidR="00E3785C" w:rsidRPr="007A2162" w:rsidRDefault="00BE2299" w:rsidP="005C6281">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5C6281">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5C6281">
            <w:pPr>
              <w:rPr>
                <w:sz w:val="20"/>
                <w:szCs w:val="20"/>
              </w:rPr>
            </w:pPr>
            <w:r w:rsidRPr="00BE2299">
              <w:rPr>
                <w:sz w:val="20"/>
                <w:szCs w:val="20"/>
              </w:rPr>
              <w:t>*Not the same as Multiple Attempts or Grade Forgiveness</w:t>
            </w:r>
          </w:p>
        </w:tc>
        <w:tc>
          <w:tcPr>
            <w:tcW w:w="4946" w:type="dxa"/>
          </w:tcPr>
          <w:p w14:paraId="7FE8E320" w14:textId="5CD5CCA7" w:rsidR="00E3785C" w:rsidRDefault="001C098E" w:rsidP="005C6281">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1A73A1">
                  <w:t>No</w:t>
                </w:r>
              </w:sdtContent>
            </w:sdt>
          </w:p>
          <w:p w14:paraId="245E4A3F" w14:textId="3D3BCE83" w:rsidR="00B227AF" w:rsidRDefault="00B227AF" w:rsidP="005C6281">
            <w:pPr>
              <w:spacing w:line="360" w:lineRule="auto"/>
            </w:pPr>
          </w:p>
        </w:tc>
      </w:tr>
      <w:tr w:rsidR="00BE2299" w14:paraId="797813B5" w14:textId="77777777" w:rsidTr="005C6281">
        <w:tc>
          <w:tcPr>
            <w:tcW w:w="4679" w:type="dxa"/>
          </w:tcPr>
          <w:p w14:paraId="209A3C3F" w14:textId="77777777" w:rsidR="00BE2299" w:rsidRPr="007A2162" w:rsidRDefault="00BE2299" w:rsidP="005C6281">
            <w:pPr>
              <w:spacing w:line="360" w:lineRule="auto"/>
              <w:rPr>
                <w:b/>
              </w:rPr>
            </w:pPr>
            <w:r w:rsidRPr="007A2162">
              <w:rPr>
                <w:b/>
              </w:rPr>
              <w:t>Do you expect to offer this course three times or less (experimental)?</w:t>
            </w:r>
          </w:p>
        </w:tc>
        <w:tc>
          <w:tcPr>
            <w:tcW w:w="4946" w:type="dxa"/>
          </w:tcPr>
          <w:p w14:paraId="58060198" w14:textId="0A5BEDB5" w:rsidR="00BE2299" w:rsidRDefault="001C098E" w:rsidP="005C6281">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1A73A1">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03754BB3" w:rsidR="00E3785C" w:rsidRDefault="001C098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50FB3">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4847FF19" w:rsidR="00E3785C" w:rsidRPr="00E75169" w:rsidRDefault="00950FB3" w:rsidP="00E3785C">
            <w:pPr>
              <w:spacing w:line="360" w:lineRule="auto"/>
              <w:rPr>
                <w:color w:val="FF0000"/>
              </w:rPr>
            </w:pPr>
            <w:r>
              <w:rPr>
                <w:color w:val="FF0000"/>
              </w:rPr>
              <w:t xml:space="preserve">The entire curriculum will be changed and updated. </w:t>
            </w:r>
          </w:p>
        </w:tc>
      </w:tr>
      <w:tr w:rsidR="001F6EB3" w14:paraId="16D03218" w14:textId="77777777" w:rsidTr="00DD1B2F">
        <w:tc>
          <w:tcPr>
            <w:tcW w:w="9625" w:type="dxa"/>
            <w:gridSpan w:val="2"/>
          </w:tcPr>
          <w:p w14:paraId="00ADAAD8" w14:textId="77777777" w:rsidR="001F6EB3" w:rsidRDefault="001F6EB3" w:rsidP="00E3785C">
            <w:pPr>
              <w:spacing w:line="360" w:lineRule="auto"/>
              <w:rPr>
                <w:b/>
              </w:rPr>
            </w:pPr>
            <w:r w:rsidRPr="007A2162">
              <w:rPr>
                <w:b/>
              </w:rPr>
              <w:t>Have you discussed this proposal with anyone (from other departments, programs, or institutions) regarding the impact?  Were any agreements made?  Provide detail information below.</w:t>
            </w:r>
          </w:p>
          <w:p w14:paraId="5CCBF057" w14:textId="20F4E460" w:rsidR="00950FB3" w:rsidRPr="007A2162" w:rsidRDefault="00950FB3" w:rsidP="00E3785C">
            <w:pPr>
              <w:spacing w:line="360" w:lineRule="auto"/>
              <w:rPr>
                <w:b/>
                <w:color w:val="FF0000"/>
              </w:rPr>
            </w:pPr>
            <w:r w:rsidRPr="00852044">
              <w:t>The sequencing of the courses was discussed with the Dean and several faculty from SoPAS for input</w:t>
            </w:r>
            <w:r>
              <w:rPr>
                <w:b/>
              </w:rPr>
              <w:t xml:space="preserve"> </w:t>
            </w:r>
            <w:r w:rsidRPr="00852044">
              <w:t>on student success and the impact on their department. The plan out forward was agreed upon.</w:t>
            </w:r>
          </w:p>
        </w:tc>
      </w:tr>
    </w:tbl>
    <w:p w14:paraId="663F22AF" w14:textId="1A7C92C4" w:rsidR="00970B5D" w:rsidRPr="00970B5D" w:rsidRDefault="00AD7A41">
      <w:pPr>
        <w:rPr>
          <w:b/>
          <w:sz w:val="24"/>
          <w:u w:val="single"/>
        </w:rPr>
      </w:pPr>
      <w:r>
        <w:br w:type="page"/>
      </w:r>
      <w:r w:rsidR="00970B5D" w:rsidRPr="00970B5D">
        <w:rPr>
          <w:b/>
          <w:sz w:val="24"/>
          <w:u w:val="single"/>
        </w:rPr>
        <w:t>Section II</w:t>
      </w:r>
      <w:r>
        <w:rPr>
          <w:b/>
          <w:sz w:val="24"/>
          <w:u w:val="single"/>
        </w:rPr>
        <w:t>I</w:t>
      </w:r>
      <w:r w:rsidR="00970B5D" w:rsidRPr="00970B5D">
        <w:rPr>
          <w:b/>
          <w:sz w:val="24"/>
          <w:u w:val="single"/>
        </w:rPr>
        <w:t>,</w:t>
      </w:r>
      <w:r w:rsidR="00054A5D">
        <w:rPr>
          <w:b/>
          <w:sz w:val="24"/>
          <w:u w:val="single"/>
        </w:rPr>
        <w:t xml:space="preserve"> </w:t>
      </w:r>
      <w:r w:rsidR="00970B5D"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51AF6">
        <w:tc>
          <w:tcPr>
            <w:tcW w:w="9350"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A51AF6" w14:paraId="545C526E" w14:textId="77777777" w:rsidTr="00A51AF6">
        <w:tc>
          <w:tcPr>
            <w:tcW w:w="9350" w:type="dxa"/>
          </w:tcPr>
          <w:p w14:paraId="2205AE5D" w14:textId="77777777" w:rsidR="00A51AF6" w:rsidRPr="005F78C9" w:rsidRDefault="00A51AF6" w:rsidP="00A51AF6">
            <w:pPr>
              <w:spacing w:line="360" w:lineRule="auto"/>
              <w:rPr>
                <w:color w:val="FF0000"/>
                <w:sz w:val="24"/>
                <w:szCs w:val="24"/>
              </w:rPr>
            </w:pPr>
            <w:r w:rsidRPr="005F78C9">
              <w:rPr>
                <w:color w:val="FF0000"/>
                <w:sz w:val="24"/>
                <w:szCs w:val="24"/>
              </w:rPr>
              <w:t xml:space="preserve">The current curriculum was adopted in </w:t>
            </w:r>
            <w:r w:rsidR="007E2569" w:rsidRPr="005F78C9">
              <w:rPr>
                <w:color w:val="FF0000"/>
                <w:sz w:val="24"/>
                <w:szCs w:val="24"/>
              </w:rPr>
              <w:t>Fall 2016</w:t>
            </w:r>
            <w:r w:rsidRPr="005F78C9">
              <w:rPr>
                <w:color w:val="FF0000"/>
                <w:sz w:val="24"/>
                <w:szCs w:val="24"/>
              </w:rPr>
              <w:t xml:space="preserve"> 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NCLEX-RN pass rates that have decreased under the current curriculum.</w:t>
            </w:r>
          </w:p>
          <w:p w14:paraId="76342D80" w14:textId="77777777" w:rsidR="00505890" w:rsidRPr="005F78C9" w:rsidRDefault="00505890" w:rsidP="00A51AF6">
            <w:pPr>
              <w:spacing w:line="360" w:lineRule="auto"/>
              <w:rPr>
                <w:color w:val="FF0000"/>
                <w:sz w:val="24"/>
                <w:szCs w:val="24"/>
              </w:rPr>
            </w:pPr>
          </w:p>
          <w:p w14:paraId="560D394E" w14:textId="7B343D64" w:rsidR="00EE6972" w:rsidRPr="00E75169" w:rsidRDefault="00505890" w:rsidP="00A51AF6">
            <w:pPr>
              <w:spacing w:line="360" w:lineRule="auto"/>
              <w:rPr>
                <w:color w:val="FF0000"/>
              </w:rPr>
            </w:pPr>
            <w:r w:rsidRPr="005F78C9">
              <w:rPr>
                <w:color w:val="FF0000"/>
                <w:sz w:val="24"/>
                <w:szCs w:val="24"/>
              </w:rPr>
              <w:t xml:space="preserve">This particular course is integral in providing basic nursing knowledge required of an ASN degree. The knowledge received in this course builds on content learned in </w:t>
            </w:r>
            <w:r w:rsidR="005F78C9">
              <w:rPr>
                <w:color w:val="FF0000"/>
                <w:sz w:val="24"/>
                <w:szCs w:val="24"/>
              </w:rPr>
              <w:t xml:space="preserve">Nursing </w:t>
            </w:r>
            <w:r w:rsidRPr="005F78C9">
              <w:rPr>
                <w:color w:val="FF0000"/>
                <w:sz w:val="24"/>
                <w:szCs w:val="24"/>
              </w:rPr>
              <w:t>Fundamentals I and will prepare nursing students for the content in Adult Nursing I and II courses.</w:t>
            </w:r>
            <w:r w:rsidR="00EE6972" w:rsidRPr="005F78C9">
              <w:rPr>
                <w:color w:val="FF0000"/>
                <w:sz w:val="24"/>
                <w:szCs w:val="24"/>
              </w:rPr>
              <w:t xml:space="preserve"> This content is necessary in order to meet requirements of the Florida Board of Nursing as well as our accreditation body, Accreditation Commission for Education in Nursing (ACEN)</w:t>
            </w:r>
            <w:r w:rsidR="005F78C9">
              <w:rPr>
                <w:color w:val="FF0000"/>
                <w:sz w:val="24"/>
                <w:szCs w:val="24"/>
              </w:rPr>
              <w:t>.</w:t>
            </w:r>
          </w:p>
        </w:tc>
      </w:tr>
    </w:tbl>
    <w:p w14:paraId="74D331C8" w14:textId="3A1BB2BC" w:rsidR="00970B5D" w:rsidRDefault="00970B5D"/>
    <w:p w14:paraId="53A4AE30" w14:textId="1E24113A" w:rsidR="005F78C9" w:rsidRDefault="005F78C9">
      <w:r>
        <w:br w:type="page"/>
      </w:r>
    </w:p>
    <w:p w14:paraId="623E7730" w14:textId="4B5AE158" w:rsidR="00AF1290" w:rsidRDefault="00AF1290">
      <w:r w:rsidRPr="00AF1290">
        <w:rPr>
          <w:noProof/>
        </w:rPr>
        <w:drawing>
          <wp:inline distT="0" distB="0" distL="0" distR="0" wp14:anchorId="009E78AA" wp14:editId="6F0B6256">
            <wp:extent cx="5943600" cy="817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172450"/>
                    </a:xfrm>
                    <a:prstGeom prst="rect">
                      <a:avLst/>
                    </a:prstGeom>
                    <a:noFill/>
                    <a:ln>
                      <a:noFill/>
                    </a:ln>
                  </pic:spPr>
                </pic:pic>
              </a:graphicData>
            </a:graphic>
          </wp:inline>
        </w:drawing>
      </w:r>
    </w:p>
    <w:sectPr w:rsidR="00AF129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A9EDB" w14:textId="77777777" w:rsidR="002001F8" w:rsidRDefault="002001F8" w:rsidP="00B24563">
      <w:pPr>
        <w:spacing w:after="0" w:line="240" w:lineRule="auto"/>
      </w:pPr>
      <w:r>
        <w:separator/>
      </w:r>
    </w:p>
  </w:endnote>
  <w:endnote w:type="continuationSeparator" w:id="0">
    <w:p w14:paraId="39DCB268" w14:textId="77777777" w:rsidR="002001F8" w:rsidRDefault="002001F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1131D" w14:textId="77777777" w:rsidR="002001F8" w:rsidRDefault="002001F8" w:rsidP="00B24563">
      <w:pPr>
        <w:spacing w:after="0" w:line="240" w:lineRule="auto"/>
      </w:pPr>
      <w:r>
        <w:separator/>
      </w:r>
    </w:p>
  </w:footnote>
  <w:footnote w:type="continuationSeparator" w:id="0">
    <w:p w14:paraId="43122FCF" w14:textId="77777777" w:rsidR="002001F8" w:rsidRDefault="002001F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32986"/>
    <w:multiLevelType w:val="hybridMultilevel"/>
    <w:tmpl w:val="24785EDE"/>
    <w:lvl w:ilvl="0" w:tplc="2EC486EA">
      <w:start w:val="1"/>
      <w:numFmt w:val="decimal"/>
      <w:lvlText w:val="%1."/>
      <w:lvlJc w:val="left"/>
      <w:pPr>
        <w:ind w:left="1080" w:hanging="360"/>
      </w:pPr>
      <w:rPr>
        <w:rFonts w:eastAsia="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620EA"/>
    <w:multiLevelType w:val="hybridMultilevel"/>
    <w:tmpl w:val="F16E8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7C3E04"/>
    <w:multiLevelType w:val="multilevel"/>
    <w:tmpl w:val="AFE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1CFF"/>
    <w:rsid w:val="000169B7"/>
    <w:rsid w:val="00024F10"/>
    <w:rsid w:val="0004692F"/>
    <w:rsid w:val="00054A5D"/>
    <w:rsid w:val="000569C5"/>
    <w:rsid w:val="000571CA"/>
    <w:rsid w:val="00066742"/>
    <w:rsid w:val="00066EEB"/>
    <w:rsid w:val="00086941"/>
    <w:rsid w:val="000A1779"/>
    <w:rsid w:val="000E6709"/>
    <w:rsid w:val="00101A0E"/>
    <w:rsid w:val="00102591"/>
    <w:rsid w:val="00111AA8"/>
    <w:rsid w:val="00112CD9"/>
    <w:rsid w:val="00113A30"/>
    <w:rsid w:val="00140FDA"/>
    <w:rsid w:val="00153C02"/>
    <w:rsid w:val="00167A45"/>
    <w:rsid w:val="00172E75"/>
    <w:rsid w:val="00175745"/>
    <w:rsid w:val="00192A9E"/>
    <w:rsid w:val="00195410"/>
    <w:rsid w:val="001A73A1"/>
    <w:rsid w:val="001B78B5"/>
    <w:rsid w:val="001E305A"/>
    <w:rsid w:val="001F6EB3"/>
    <w:rsid w:val="002001F8"/>
    <w:rsid w:val="002106DE"/>
    <w:rsid w:val="002213A4"/>
    <w:rsid w:val="00231C4F"/>
    <w:rsid w:val="002323BD"/>
    <w:rsid w:val="002358FC"/>
    <w:rsid w:val="002557B9"/>
    <w:rsid w:val="00257E98"/>
    <w:rsid w:val="00271E7F"/>
    <w:rsid w:val="002F62CF"/>
    <w:rsid w:val="00353D2D"/>
    <w:rsid w:val="003579F0"/>
    <w:rsid w:val="00367347"/>
    <w:rsid w:val="00383360"/>
    <w:rsid w:val="00392511"/>
    <w:rsid w:val="003A6AE6"/>
    <w:rsid w:val="003B1C06"/>
    <w:rsid w:val="003B750E"/>
    <w:rsid w:val="003F15FF"/>
    <w:rsid w:val="004051C2"/>
    <w:rsid w:val="00420FBD"/>
    <w:rsid w:val="0042396F"/>
    <w:rsid w:val="00437722"/>
    <w:rsid w:val="004727CA"/>
    <w:rsid w:val="004813B1"/>
    <w:rsid w:val="004A285D"/>
    <w:rsid w:val="004B64F6"/>
    <w:rsid w:val="00505890"/>
    <w:rsid w:val="00527BC4"/>
    <w:rsid w:val="00535E49"/>
    <w:rsid w:val="005518FC"/>
    <w:rsid w:val="00556E99"/>
    <w:rsid w:val="0057366B"/>
    <w:rsid w:val="005A6785"/>
    <w:rsid w:val="005B4FC2"/>
    <w:rsid w:val="005C6281"/>
    <w:rsid w:val="005E12A0"/>
    <w:rsid w:val="005E5CE7"/>
    <w:rsid w:val="005F78C9"/>
    <w:rsid w:val="00602236"/>
    <w:rsid w:val="00610F98"/>
    <w:rsid w:val="0061127C"/>
    <w:rsid w:val="00627BB8"/>
    <w:rsid w:val="00631163"/>
    <w:rsid w:val="00641852"/>
    <w:rsid w:val="0064187B"/>
    <w:rsid w:val="006834E2"/>
    <w:rsid w:val="006A3BE1"/>
    <w:rsid w:val="006D2DEF"/>
    <w:rsid w:val="006D7B15"/>
    <w:rsid w:val="00711E54"/>
    <w:rsid w:val="00735FE1"/>
    <w:rsid w:val="00753DC2"/>
    <w:rsid w:val="00780C6D"/>
    <w:rsid w:val="00782B97"/>
    <w:rsid w:val="0079741B"/>
    <w:rsid w:val="007A2162"/>
    <w:rsid w:val="007B7776"/>
    <w:rsid w:val="007C2435"/>
    <w:rsid w:val="007D7D55"/>
    <w:rsid w:val="007E2569"/>
    <w:rsid w:val="007E56F1"/>
    <w:rsid w:val="007E5C08"/>
    <w:rsid w:val="007E7D9F"/>
    <w:rsid w:val="007F07C9"/>
    <w:rsid w:val="008173D9"/>
    <w:rsid w:val="00831ACB"/>
    <w:rsid w:val="00862882"/>
    <w:rsid w:val="008668A2"/>
    <w:rsid w:val="008713E3"/>
    <w:rsid w:val="008D4123"/>
    <w:rsid w:val="008F0BBA"/>
    <w:rsid w:val="009206C3"/>
    <w:rsid w:val="00931368"/>
    <w:rsid w:val="00941B90"/>
    <w:rsid w:val="00950FB3"/>
    <w:rsid w:val="00952E48"/>
    <w:rsid w:val="009629DF"/>
    <w:rsid w:val="00970B5D"/>
    <w:rsid w:val="00972398"/>
    <w:rsid w:val="00975921"/>
    <w:rsid w:val="00986D91"/>
    <w:rsid w:val="00992AC1"/>
    <w:rsid w:val="00997400"/>
    <w:rsid w:val="009A0D0A"/>
    <w:rsid w:val="009D3121"/>
    <w:rsid w:val="00A1036B"/>
    <w:rsid w:val="00A51AF6"/>
    <w:rsid w:val="00A73BD8"/>
    <w:rsid w:val="00A77F10"/>
    <w:rsid w:val="00A8725C"/>
    <w:rsid w:val="00AA63A6"/>
    <w:rsid w:val="00AA768D"/>
    <w:rsid w:val="00AB6B0E"/>
    <w:rsid w:val="00AD434E"/>
    <w:rsid w:val="00AD4351"/>
    <w:rsid w:val="00AD7A41"/>
    <w:rsid w:val="00AF1290"/>
    <w:rsid w:val="00AF7953"/>
    <w:rsid w:val="00B035B8"/>
    <w:rsid w:val="00B21B50"/>
    <w:rsid w:val="00B227AF"/>
    <w:rsid w:val="00B24563"/>
    <w:rsid w:val="00B833BE"/>
    <w:rsid w:val="00B87718"/>
    <w:rsid w:val="00B90C32"/>
    <w:rsid w:val="00B94325"/>
    <w:rsid w:val="00B962B5"/>
    <w:rsid w:val="00BA51CC"/>
    <w:rsid w:val="00BD6BE9"/>
    <w:rsid w:val="00BE2299"/>
    <w:rsid w:val="00BF6A71"/>
    <w:rsid w:val="00C25E76"/>
    <w:rsid w:val="00C647CC"/>
    <w:rsid w:val="00C65B67"/>
    <w:rsid w:val="00C84F67"/>
    <w:rsid w:val="00C955CC"/>
    <w:rsid w:val="00C97FFD"/>
    <w:rsid w:val="00CA3423"/>
    <w:rsid w:val="00CA7F67"/>
    <w:rsid w:val="00CD7A16"/>
    <w:rsid w:val="00CE33CE"/>
    <w:rsid w:val="00D04C6A"/>
    <w:rsid w:val="00D06FF2"/>
    <w:rsid w:val="00D4466B"/>
    <w:rsid w:val="00D573A7"/>
    <w:rsid w:val="00D6659A"/>
    <w:rsid w:val="00D76C62"/>
    <w:rsid w:val="00D8244E"/>
    <w:rsid w:val="00DA49C3"/>
    <w:rsid w:val="00DA54E3"/>
    <w:rsid w:val="00DD15C7"/>
    <w:rsid w:val="00DD1B2F"/>
    <w:rsid w:val="00DD466F"/>
    <w:rsid w:val="00DE004C"/>
    <w:rsid w:val="00DE74AE"/>
    <w:rsid w:val="00E046D5"/>
    <w:rsid w:val="00E1666B"/>
    <w:rsid w:val="00E2674E"/>
    <w:rsid w:val="00E3785C"/>
    <w:rsid w:val="00E560B0"/>
    <w:rsid w:val="00E75169"/>
    <w:rsid w:val="00EA0E4B"/>
    <w:rsid w:val="00EA1C9D"/>
    <w:rsid w:val="00EC6654"/>
    <w:rsid w:val="00EE6972"/>
    <w:rsid w:val="00EF462D"/>
    <w:rsid w:val="00F32E02"/>
    <w:rsid w:val="00F33C4C"/>
    <w:rsid w:val="00F346FA"/>
    <w:rsid w:val="00F35F8A"/>
    <w:rsid w:val="00F36778"/>
    <w:rsid w:val="00F418A6"/>
    <w:rsid w:val="00F46C89"/>
    <w:rsid w:val="00F53F04"/>
    <w:rsid w:val="00F574D5"/>
    <w:rsid w:val="00F658F6"/>
    <w:rsid w:val="00F87E6C"/>
    <w:rsid w:val="00F93107"/>
    <w:rsid w:val="00F93B14"/>
    <w:rsid w:val="00FB0FFA"/>
    <w:rsid w:val="00FB1F41"/>
    <w:rsid w:val="00FB5FD4"/>
    <w:rsid w:val="00FB7B21"/>
    <w:rsid w:val="00FC5BAE"/>
    <w:rsid w:val="00FC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A77F10"/>
  </w:style>
  <w:style w:type="character" w:styleId="Hyperlink">
    <w:name w:val="Hyperlink"/>
    <w:basedOn w:val="DefaultParagraphFont"/>
    <w:uiPriority w:val="99"/>
    <w:semiHidden/>
    <w:unhideWhenUsed/>
    <w:rsid w:val="00A77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571818">
      <w:bodyDiv w:val="1"/>
      <w:marLeft w:val="0"/>
      <w:marRight w:val="0"/>
      <w:marTop w:val="0"/>
      <w:marBottom w:val="0"/>
      <w:divBdr>
        <w:top w:val="none" w:sz="0" w:space="0" w:color="auto"/>
        <w:left w:val="none" w:sz="0" w:space="0" w:color="auto"/>
        <w:bottom w:val="none" w:sz="0" w:space="0" w:color="auto"/>
        <w:right w:val="none" w:sz="0" w:space="0" w:color="auto"/>
      </w:divBdr>
      <w:divsChild>
        <w:div w:id="1514148595">
          <w:marLeft w:val="-225"/>
          <w:marRight w:val="-225"/>
          <w:marTop w:val="0"/>
          <w:marBottom w:val="75"/>
          <w:divBdr>
            <w:top w:val="none" w:sz="0" w:space="0" w:color="auto"/>
            <w:left w:val="none" w:sz="0" w:space="0" w:color="auto"/>
            <w:bottom w:val="none" w:sz="0" w:space="0" w:color="auto"/>
            <w:right w:val="none" w:sz="0" w:space="0" w:color="auto"/>
          </w:divBdr>
          <w:divsChild>
            <w:div w:id="1674843160">
              <w:marLeft w:val="0"/>
              <w:marRight w:val="0"/>
              <w:marTop w:val="0"/>
              <w:marBottom w:val="0"/>
              <w:divBdr>
                <w:top w:val="none" w:sz="0" w:space="0" w:color="auto"/>
                <w:left w:val="none" w:sz="0" w:space="0" w:color="auto"/>
                <w:bottom w:val="none" w:sz="0" w:space="0" w:color="auto"/>
                <w:right w:val="none" w:sz="0" w:space="0" w:color="auto"/>
              </w:divBdr>
            </w:div>
          </w:divsChild>
        </w:div>
        <w:div w:id="1320960153">
          <w:marLeft w:val="-225"/>
          <w:marRight w:val="-225"/>
          <w:marTop w:val="0"/>
          <w:marBottom w:val="75"/>
          <w:divBdr>
            <w:top w:val="none" w:sz="0" w:space="0" w:color="auto"/>
            <w:left w:val="none" w:sz="0" w:space="0" w:color="auto"/>
            <w:bottom w:val="none" w:sz="0" w:space="0" w:color="auto"/>
            <w:right w:val="none" w:sz="0" w:space="0" w:color="auto"/>
          </w:divBdr>
          <w:divsChild>
            <w:div w:id="247933870">
              <w:marLeft w:val="0"/>
              <w:marRight w:val="0"/>
              <w:marTop w:val="0"/>
              <w:marBottom w:val="0"/>
              <w:divBdr>
                <w:top w:val="none" w:sz="0" w:space="0" w:color="auto"/>
                <w:left w:val="none" w:sz="0" w:space="0" w:color="auto"/>
                <w:bottom w:val="none" w:sz="0" w:space="0" w:color="auto"/>
                <w:right w:val="none" w:sz="0" w:space="0" w:color="auto"/>
              </w:divBdr>
            </w:div>
          </w:divsChild>
        </w:div>
        <w:div w:id="1941064341">
          <w:marLeft w:val="-225"/>
          <w:marRight w:val="-225"/>
          <w:marTop w:val="0"/>
          <w:marBottom w:val="75"/>
          <w:divBdr>
            <w:top w:val="none" w:sz="0" w:space="0" w:color="auto"/>
            <w:left w:val="none" w:sz="0" w:space="0" w:color="auto"/>
            <w:bottom w:val="none" w:sz="0" w:space="0" w:color="auto"/>
            <w:right w:val="none" w:sz="0" w:space="0" w:color="auto"/>
          </w:divBdr>
          <w:divsChild>
            <w:div w:id="1187447854">
              <w:marLeft w:val="0"/>
              <w:marRight w:val="0"/>
              <w:marTop w:val="0"/>
              <w:marBottom w:val="0"/>
              <w:divBdr>
                <w:top w:val="none" w:sz="0" w:space="0" w:color="auto"/>
                <w:left w:val="none" w:sz="0" w:space="0" w:color="auto"/>
                <w:bottom w:val="none" w:sz="0" w:space="0" w:color="auto"/>
                <w:right w:val="none" w:sz="0" w:space="0" w:color="auto"/>
              </w:divBdr>
            </w:div>
          </w:divsChild>
        </w:div>
        <w:div w:id="677805836">
          <w:marLeft w:val="-225"/>
          <w:marRight w:val="-225"/>
          <w:marTop w:val="0"/>
          <w:marBottom w:val="75"/>
          <w:divBdr>
            <w:top w:val="none" w:sz="0" w:space="0" w:color="auto"/>
            <w:left w:val="none" w:sz="0" w:space="0" w:color="auto"/>
            <w:bottom w:val="none" w:sz="0" w:space="0" w:color="auto"/>
            <w:right w:val="none" w:sz="0" w:space="0" w:color="auto"/>
          </w:divBdr>
          <w:divsChild>
            <w:div w:id="1610509160">
              <w:marLeft w:val="0"/>
              <w:marRight w:val="0"/>
              <w:marTop w:val="0"/>
              <w:marBottom w:val="0"/>
              <w:divBdr>
                <w:top w:val="none" w:sz="0" w:space="0" w:color="auto"/>
                <w:left w:val="none" w:sz="0" w:space="0" w:color="auto"/>
                <w:bottom w:val="none" w:sz="0" w:space="0" w:color="auto"/>
                <w:right w:val="none" w:sz="0" w:space="0" w:color="auto"/>
              </w:divBdr>
            </w:div>
          </w:divsChild>
        </w:div>
        <w:div w:id="1094592459">
          <w:marLeft w:val="-225"/>
          <w:marRight w:val="-225"/>
          <w:marTop w:val="0"/>
          <w:marBottom w:val="75"/>
          <w:divBdr>
            <w:top w:val="none" w:sz="0" w:space="0" w:color="auto"/>
            <w:left w:val="none" w:sz="0" w:space="0" w:color="auto"/>
            <w:bottom w:val="none" w:sz="0" w:space="0" w:color="auto"/>
            <w:right w:val="none" w:sz="0" w:space="0" w:color="auto"/>
          </w:divBdr>
          <w:divsChild>
            <w:div w:id="481235324">
              <w:marLeft w:val="0"/>
              <w:marRight w:val="0"/>
              <w:marTop w:val="0"/>
              <w:marBottom w:val="0"/>
              <w:divBdr>
                <w:top w:val="none" w:sz="0" w:space="0" w:color="auto"/>
                <w:left w:val="none" w:sz="0" w:space="0" w:color="auto"/>
                <w:bottom w:val="none" w:sz="0" w:space="0" w:color="auto"/>
                <w:right w:val="none" w:sz="0" w:space="0" w:color="auto"/>
              </w:divBdr>
            </w:div>
          </w:divsChild>
        </w:div>
        <w:div w:id="1235241050">
          <w:marLeft w:val="-225"/>
          <w:marRight w:val="-225"/>
          <w:marTop w:val="0"/>
          <w:marBottom w:val="75"/>
          <w:divBdr>
            <w:top w:val="none" w:sz="0" w:space="0" w:color="auto"/>
            <w:left w:val="none" w:sz="0" w:space="0" w:color="auto"/>
            <w:bottom w:val="none" w:sz="0" w:space="0" w:color="auto"/>
            <w:right w:val="none" w:sz="0" w:space="0" w:color="auto"/>
          </w:divBdr>
          <w:divsChild>
            <w:div w:id="922883679">
              <w:marLeft w:val="0"/>
              <w:marRight w:val="0"/>
              <w:marTop w:val="0"/>
              <w:marBottom w:val="0"/>
              <w:divBdr>
                <w:top w:val="none" w:sz="0" w:space="0" w:color="auto"/>
                <w:left w:val="none" w:sz="0" w:space="0" w:color="auto"/>
                <w:bottom w:val="none" w:sz="0" w:space="0" w:color="auto"/>
                <w:right w:val="none" w:sz="0" w:space="0" w:color="auto"/>
              </w:divBdr>
            </w:div>
          </w:divsChild>
        </w:div>
        <w:div w:id="1081753431">
          <w:marLeft w:val="-225"/>
          <w:marRight w:val="-225"/>
          <w:marTop w:val="0"/>
          <w:marBottom w:val="75"/>
          <w:divBdr>
            <w:top w:val="none" w:sz="0" w:space="0" w:color="auto"/>
            <w:left w:val="none" w:sz="0" w:space="0" w:color="auto"/>
            <w:bottom w:val="none" w:sz="0" w:space="0" w:color="auto"/>
            <w:right w:val="none" w:sz="0" w:space="0" w:color="auto"/>
          </w:divBdr>
          <w:divsChild>
            <w:div w:id="942106266">
              <w:marLeft w:val="0"/>
              <w:marRight w:val="0"/>
              <w:marTop w:val="0"/>
              <w:marBottom w:val="0"/>
              <w:divBdr>
                <w:top w:val="none" w:sz="0" w:space="0" w:color="auto"/>
                <w:left w:val="none" w:sz="0" w:space="0" w:color="auto"/>
                <w:bottom w:val="none" w:sz="0" w:space="0" w:color="auto"/>
                <w:right w:val="none" w:sz="0" w:space="0" w:color="auto"/>
              </w:divBdr>
            </w:div>
          </w:divsChild>
        </w:div>
        <w:div w:id="1521313405">
          <w:marLeft w:val="-225"/>
          <w:marRight w:val="-225"/>
          <w:marTop w:val="0"/>
          <w:marBottom w:val="75"/>
          <w:divBdr>
            <w:top w:val="none" w:sz="0" w:space="0" w:color="auto"/>
            <w:left w:val="none" w:sz="0" w:space="0" w:color="auto"/>
            <w:bottom w:val="none" w:sz="0" w:space="0" w:color="auto"/>
            <w:right w:val="none" w:sz="0" w:space="0" w:color="auto"/>
          </w:divBdr>
          <w:divsChild>
            <w:div w:id="2029867653">
              <w:marLeft w:val="0"/>
              <w:marRight w:val="0"/>
              <w:marTop w:val="0"/>
              <w:marBottom w:val="0"/>
              <w:divBdr>
                <w:top w:val="none" w:sz="0" w:space="0" w:color="auto"/>
                <w:left w:val="none" w:sz="0" w:space="0" w:color="auto"/>
                <w:bottom w:val="none" w:sz="0" w:space="0" w:color="auto"/>
                <w:right w:val="none" w:sz="0" w:space="0" w:color="auto"/>
              </w:divBdr>
            </w:div>
          </w:divsChild>
        </w:div>
        <w:div w:id="780807640">
          <w:marLeft w:val="-225"/>
          <w:marRight w:val="-225"/>
          <w:marTop w:val="0"/>
          <w:marBottom w:val="75"/>
          <w:divBdr>
            <w:top w:val="none" w:sz="0" w:space="0" w:color="auto"/>
            <w:left w:val="none" w:sz="0" w:space="0" w:color="auto"/>
            <w:bottom w:val="none" w:sz="0" w:space="0" w:color="auto"/>
            <w:right w:val="none" w:sz="0" w:space="0" w:color="auto"/>
          </w:divBdr>
          <w:divsChild>
            <w:div w:id="33191302">
              <w:marLeft w:val="0"/>
              <w:marRight w:val="0"/>
              <w:marTop w:val="0"/>
              <w:marBottom w:val="0"/>
              <w:divBdr>
                <w:top w:val="none" w:sz="0" w:space="0" w:color="auto"/>
                <w:left w:val="none" w:sz="0" w:space="0" w:color="auto"/>
                <w:bottom w:val="none" w:sz="0" w:space="0" w:color="auto"/>
                <w:right w:val="none" w:sz="0" w:space="0" w:color="auto"/>
              </w:divBdr>
            </w:div>
          </w:divsChild>
        </w:div>
        <w:div w:id="401097902">
          <w:marLeft w:val="-225"/>
          <w:marRight w:val="-225"/>
          <w:marTop w:val="0"/>
          <w:marBottom w:val="75"/>
          <w:divBdr>
            <w:top w:val="none" w:sz="0" w:space="0" w:color="auto"/>
            <w:left w:val="none" w:sz="0" w:space="0" w:color="auto"/>
            <w:bottom w:val="none" w:sz="0" w:space="0" w:color="auto"/>
            <w:right w:val="none" w:sz="0" w:space="0" w:color="auto"/>
          </w:divBdr>
          <w:divsChild>
            <w:div w:id="1311594356">
              <w:marLeft w:val="0"/>
              <w:marRight w:val="0"/>
              <w:marTop w:val="0"/>
              <w:marBottom w:val="0"/>
              <w:divBdr>
                <w:top w:val="none" w:sz="0" w:space="0" w:color="auto"/>
                <w:left w:val="none" w:sz="0" w:space="0" w:color="auto"/>
                <w:bottom w:val="none" w:sz="0" w:space="0" w:color="auto"/>
                <w:right w:val="none" w:sz="0" w:space="0" w:color="auto"/>
              </w:divBdr>
            </w:div>
          </w:divsChild>
        </w:div>
        <w:div w:id="757870489">
          <w:marLeft w:val="-225"/>
          <w:marRight w:val="-225"/>
          <w:marTop w:val="0"/>
          <w:marBottom w:val="75"/>
          <w:divBdr>
            <w:top w:val="none" w:sz="0" w:space="0" w:color="auto"/>
            <w:left w:val="none" w:sz="0" w:space="0" w:color="auto"/>
            <w:bottom w:val="none" w:sz="0" w:space="0" w:color="auto"/>
            <w:right w:val="none" w:sz="0" w:space="0" w:color="auto"/>
          </w:divBdr>
          <w:divsChild>
            <w:div w:id="1500467120">
              <w:marLeft w:val="0"/>
              <w:marRight w:val="0"/>
              <w:marTop w:val="0"/>
              <w:marBottom w:val="0"/>
              <w:divBdr>
                <w:top w:val="none" w:sz="0" w:space="0" w:color="auto"/>
                <w:left w:val="none" w:sz="0" w:space="0" w:color="auto"/>
                <w:bottom w:val="none" w:sz="0" w:space="0" w:color="auto"/>
                <w:right w:val="none" w:sz="0" w:space="0" w:color="auto"/>
              </w:divBdr>
            </w:div>
          </w:divsChild>
        </w:div>
        <w:div w:id="1704674072">
          <w:marLeft w:val="-225"/>
          <w:marRight w:val="-225"/>
          <w:marTop w:val="0"/>
          <w:marBottom w:val="75"/>
          <w:divBdr>
            <w:top w:val="none" w:sz="0" w:space="0" w:color="auto"/>
            <w:left w:val="none" w:sz="0" w:space="0" w:color="auto"/>
            <w:bottom w:val="none" w:sz="0" w:space="0" w:color="auto"/>
            <w:right w:val="none" w:sz="0" w:space="0" w:color="auto"/>
          </w:divBdr>
          <w:divsChild>
            <w:div w:id="380519478">
              <w:marLeft w:val="0"/>
              <w:marRight w:val="0"/>
              <w:marTop w:val="0"/>
              <w:marBottom w:val="0"/>
              <w:divBdr>
                <w:top w:val="none" w:sz="0" w:space="0" w:color="auto"/>
                <w:left w:val="none" w:sz="0" w:space="0" w:color="auto"/>
                <w:bottom w:val="none" w:sz="0" w:space="0" w:color="auto"/>
                <w:right w:val="none" w:sz="0" w:space="0" w:color="auto"/>
              </w:divBdr>
            </w:div>
          </w:divsChild>
        </w:div>
        <w:div w:id="573392369">
          <w:marLeft w:val="-225"/>
          <w:marRight w:val="-225"/>
          <w:marTop w:val="0"/>
          <w:marBottom w:val="75"/>
          <w:divBdr>
            <w:top w:val="none" w:sz="0" w:space="0" w:color="auto"/>
            <w:left w:val="none" w:sz="0" w:space="0" w:color="auto"/>
            <w:bottom w:val="none" w:sz="0" w:space="0" w:color="auto"/>
            <w:right w:val="none" w:sz="0" w:space="0" w:color="auto"/>
          </w:divBdr>
          <w:divsChild>
            <w:div w:id="1652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377388654">
      <w:bodyDiv w:val="1"/>
      <w:marLeft w:val="0"/>
      <w:marRight w:val="0"/>
      <w:marTop w:val="0"/>
      <w:marBottom w:val="0"/>
      <w:divBdr>
        <w:top w:val="none" w:sz="0" w:space="0" w:color="auto"/>
        <w:left w:val="none" w:sz="0" w:space="0" w:color="auto"/>
        <w:bottom w:val="none" w:sz="0" w:space="0" w:color="auto"/>
        <w:right w:val="none" w:sz="0" w:space="0" w:color="auto"/>
      </w:divBdr>
      <w:divsChild>
        <w:div w:id="1504009110">
          <w:marLeft w:val="-225"/>
          <w:marRight w:val="-225"/>
          <w:marTop w:val="0"/>
          <w:marBottom w:val="75"/>
          <w:divBdr>
            <w:top w:val="none" w:sz="0" w:space="0" w:color="auto"/>
            <w:left w:val="none" w:sz="0" w:space="0" w:color="auto"/>
            <w:bottom w:val="none" w:sz="0" w:space="0" w:color="auto"/>
            <w:right w:val="none" w:sz="0" w:space="0" w:color="auto"/>
          </w:divBdr>
          <w:divsChild>
            <w:div w:id="1270504637">
              <w:marLeft w:val="0"/>
              <w:marRight w:val="0"/>
              <w:marTop w:val="0"/>
              <w:marBottom w:val="0"/>
              <w:divBdr>
                <w:top w:val="none" w:sz="0" w:space="0" w:color="auto"/>
                <w:left w:val="none" w:sz="0" w:space="0" w:color="auto"/>
                <w:bottom w:val="none" w:sz="0" w:space="0" w:color="auto"/>
                <w:right w:val="none" w:sz="0" w:space="0" w:color="auto"/>
              </w:divBdr>
            </w:div>
          </w:divsChild>
        </w:div>
        <w:div w:id="161549366">
          <w:marLeft w:val="-225"/>
          <w:marRight w:val="-225"/>
          <w:marTop w:val="0"/>
          <w:marBottom w:val="75"/>
          <w:divBdr>
            <w:top w:val="none" w:sz="0" w:space="0" w:color="auto"/>
            <w:left w:val="none" w:sz="0" w:space="0" w:color="auto"/>
            <w:bottom w:val="none" w:sz="0" w:space="0" w:color="auto"/>
            <w:right w:val="none" w:sz="0" w:space="0" w:color="auto"/>
          </w:divBdr>
          <w:divsChild>
            <w:div w:id="756905826">
              <w:marLeft w:val="0"/>
              <w:marRight w:val="0"/>
              <w:marTop w:val="0"/>
              <w:marBottom w:val="0"/>
              <w:divBdr>
                <w:top w:val="none" w:sz="0" w:space="0" w:color="auto"/>
                <w:left w:val="none" w:sz="0" w:space="0" w:color="auto"/>
                <w:bottom w:val="none" w:sz="0" w:space="0" w:color="auto"/>
                <w:right w:val="none" w:sz="0" w:space="0" w:color="auto"/>
              </w:divBdr>
            </w:div>
          </w:divsChild>
        </w:div>
        <w:div w:id="1475175738">
          <w:marLeft w:val="-225"/>
          <w:marRight w:val="-225"/>
          <w:marTop w:val="0"/>
          <w:marBottom w:val="75"/>
          <w:divBdr>
            <w:top w:val="none" w:sz="0" w:space="0" w:color="auto"/>
            <w:left w:val="none" w:sz="0" w:space="0" w:color="auto"/>
            <w:bottom w:val="none" w:sz="0" w:space="0" w:color="auto"/>
            <w:right w:val="none" w:sz="0" w:space="0" w:color="auto"/>
          </w:divBdr>
          <w:divsChild>
            <w:div w:id="262035965">
              <w:marLeft w:val="0"/>
              <w:marRight w:val="0"/>
              <w:marTop w:val="0"/>
              <w:marBottom w:val="0"/>
              <w:divBdr>
                <w:top w:val="none" w:sz="0" w:space="0" w:color="auto"/>
                <w:left w:val="none" w:sz="0" w:space="0" w:color="auto"/>
                <w:bottom w:val="none" w:sz="0" w:space="0" w:color="auto"/>
                <w:right w:val="none" w:sz="0" w:space="0" w:color="auto"/>
              </w:divBdr>
            </w:div>
          </w:divsChild>
        </w:div>
        <w:div w:id="223611633">
          <w:marLeft w:val="0"/>
          <w:marRight w:val="0"/>
          <w:marTop w:val="0"/>
          <w:marBottom w:val="0"/>
          <w:divBdr>
            <w:top w:val="none" w:sz="0" w:space="0" w:color="auto"/>
            <w:left w:val="none" w:sz="0" w:space="0" w:color="auto"/>
            <w:bottom w:val="none" w:sz="0" w:space="0" w:color="auto"/>
            <w:right w:val="none" w:sz="0" w:space="0" w:color="auto"/>
          </w:divBdr>
          <w:divsChild>
            <w:div w:id="1061099926">
              <w:marLeft w:val="-225"/>
              <w:marRight w:val="-225"/>
              <w:marTop w:val="0"/>
              <w:marBottom w:val="75"/>
              <w:divBdr>
                <w:top w:val="none" w:sz="0" w:space="0" w:color="auto"/>
                <w:left w:val="none" w:sz="0" w:space="0" w:color="auto"/>
                <w:bottom w:val="none" w:sz="0" w:space="0" w:color="auto"/>
                <w:right w:val="none" w:sz="0" w:space="0" w:color="auto"/>
              </w:divBdr>
              <w:divsChild>
                <w:div w:id="1966083698">
                  <w:marLeft w:val="0"/>
                  <w:marRight w:val="0"/>
                  <w:marTop w:val="0"/>
                  <w:marBottom w:val="0"/>
                  <w:divBdr>
                    <w:top w:val="none" w:sz="0" w:space="0" w:color="auto"/>
                    <w:left w:val="none" w:sz="0" w:space="0" w:color="auto"/>
                    <w:bottom w:val="none" w:sz="0" w:space="0" w:color="auto"/>
                    <w:right w:val="none" w:sz="0" w:space="0" w:color="auto"/>
                  </w:divBdr>
                </w:div>
              </w:divsChild>
            </w:div>
            <w:div w:id="53353905">
              <w:marLeft w:val="-225"/>
              <w:marRight w:val="-225"/>
              <w:marTop w:val="0"/>
              <w:marBottom w:val="75"/>
              <w:divBdr>
                <w:top w:val="none" w:sz="0" w:space="0" w:color="auto"/>
                <w:left w:val="none" w:sz="0" w:space="0" w:color="auto"/>
                <w:bottom w:val="none" w:sz="0" w:space="0" w:color="auto"/>
                <w:right w:val="none" w:sz="0" w:space="0" w:color="auto"/>
              </w:divBdr>
              <w:divsChild>
                <w:div w:id="445661098">
                  <w:marLeft w:val="0"/>
                  <w:marRight w:val="0"/>
                  <w:marTop w:val="0"/>
                  <w:marBottom w:val="0"/>
                  <w:divBdr>
                    <w:top w:val="none" w:sz="0" w:space="0" w:color="auto"/>
                    <w:left w:val="none" w:sz="0" w:space="0" w:color="auto"/>
                    <w:bottom w:val="none" w:sz="0" w:space="0" w:color="auto"/>
                    <w:right w:val="none" w:sz="0" w:space="0" w:color="auto"/>
                  </w:divBdr>
                </w:div>
              </w:divsChild>
            </w:div>
            <w:div w:id="1156845135">
              <w:marLeft w:val="-225"/>
              <w:marRight w:val="-225"/>
              <w:marTop w:val="0"/>
              <w:marBottom w:val="75"/>
              <w:divBdr>
                <w:top w:val="none" w:sz="0" w:space="0" w:color="auto"/>
                <w:left w:val="none" w:sz="0" w:space="0" w:color="auto"/>
                <w:bottom w:val="none" w:sz="0" w:space="0" w:color="auto"/>
                <w:right w:val="none" w:sz="0" w:space="0" w:color="auto"/>
              </w:divBdr>
              <w:divsChild>
                <w:div w:id="503784866">
                  <w:marLeft w:val="0"/>
                  <w:marRight w:val="0"/>
                  <w:marTop w:val="0"/>
                  <w:marBottom w:val="0"/>
                  <w:divBdr>
                    <w:top w:val="none" w:sz="0" w:space="0" w:color="auto"/>
                    <w:left w:val="none" w:sz="0" w:space="0" w:color="auto"/>
                    <w:bottom w:val="none" w:sz="0" w:space="0" w:color="auto"/>
                    <w:right w:val="none" w:sz="0" w:space="0" w:color="auto"/>
                  </w:divBdr>
                </w:div>
              </w:divsChild>
            </w:div>
            <w:div w:id="1300724178">
              <w:marLeft w:val="-225"/>
              <w:marRight w:val="-225"/>
              <w:marTop w:val="0"/>
              <w:marBottom w:val="75"/>
              <w:divBdr>
                <w:top w:val="none" w:sz="0" w:space="0" w:color="auto"/>
                <w:left w:val="none" w:sz="0" w:space="0" w:color="auto"/>
                <w:bottom w:val="none" w:sz="0" w:space="0" w:color="auto"/>
                <w:right w:val="none" w:sz="0" w:space="0" w:color="auto"/>
              </w:divBdr>
              <w:divsChild>
                <w:div w:id="1904096125">
                  <w:marLeft w:val="0"/>
                  <w:marRight w:val="0"/>
                  <w:marTop w:val="0"/>
                  <w:marBottom w:val="0"/>
                  <w:divBdr>
                    <w:top w:val="none" w:sz="0" w:space="0" w:color="auto"/>
                    <w:left w:val="none" w:sz="0" w:space="0" w:color="auto"/>
                    <w:bottom w:val="none" w:sz="0" w:space="0" w:color="auto"/>
                    <w:right w:val="none" w:sz="0" w:space="0" w:color="auto"/>
                  </w:divBdr>
                </w:div>
              </w:divsChild>
            </w:div>
            <w:div w:id="1870876431">
              <w:marLeft w:val="-225"/>
              <w:marRight w:val="-225"/>
              <w:marTop w:val="0"/>
              <w:marBottom w:val="75"/>
              <w:divBdr>
                <w:top w:val="none" w:sz="0" w:space="0" w:color="auto"/>
                <w:left w:val="none" w:sz="0" w:space="0" w:color="auto"/>
                <w:bottom w:val="none" w:sz="0" w:space="0" w:color="auto"/>
                <w:right w:val="none" w:sz="0" w:space="0" w:color="auto"/>
              </w:divBdr>
              <w:divsChild>
                <w:div w:id="638921223">
                  <w:marLeft w:val="0"/>
                  <w:marRight w:val="0"/>
                  <w:marTop w:val="0"/>
                  <w:marBottom w:val="0"/>
                  <w:divBdr>
                    <w:top w:val="none" w:sz="0" w:space="0" w:color="auto"/>
                    <w:left w:val="none" w:sz="0" w:space="0" w:color="auto"/>
                    <w:bottom w:val="none" w:sz="0" w:space="0" w:color="auto"/>
                    <w:right w:val="none" w:sz="0" w:space="0" w:color="auto"/>
                  </w:divBdr>
                </w:div>
              </w:divsChild>
            </w:div>
            <w:div w:id="552470904">
              <w:marLeft w:val="-225"/>
              <w:marRight w:val="-225"/>
              <w:marTop w:val="0"/>
              <w:marBottom w:val="75"/>
              <w:divBdr>
                <w:top w:val="none" w:sz="0" w:space="0" w:color="auto"/>
                <w:left w:val="none" w:sz="0" w:space="0" w:color="auto"/>
                <w:bottom w:val="none" w:sz="0" w:space="0" w:color="auto"/>
                <w:right w:val="none" w:sz="0" w:space="0" w:color="auto"/>
              </w:divBdr>
              <w:divsChild>
                <w:div w:id="549345544">
                  <w:marLeft w:val="0"/>
                  <w:marRight w:val="0"/>
                  <w:marTop w:val="0"/>
                  <w:marBottom w:val="0"/>
                  <w:divBdr>
                    <w:top w:val="none" w:sz="0" w:space="0" w:color="auto"/>
                    <w:left w:val="none" w:sz="0" w:space="0" w:color="auto"/>
                    <w:bottom w:val="none" w:sz="0" w:space="0" w:color="auto"/>
                    <w:right w:val="none" w:sz="0" w:space="0" w:color="auto"/>
                  </w:divBdr>
                </w:div>
              </w:divsChild>
            </w:div>
            <w:div w:id="1898780132">
              <w:marLeft w:val="-225"/>
              <w:marRight w:val="-225"/>
              <w:marTop w:val="0"/>
              <w:marBottom w:val="75"/>
              <w:divBdr>
                <w:top w:val="none" w:sz="0" w:space="0" w:color="auto"/>
                <w:left w:val="none" w:sz="0" w:space="0" w:color="auto"/>
                <w:bottom w:val="none" w:sz="0" w:space="0" w:color="auto"/>
                <w:right w:val="none" w:sz="0" w:space="0" w:color="auto"/>
              </w:divBdr>
              <w:divsChild>
                <w:div w:id="1400246359">
                  <w:marLeft w:val="0"/>
                  <w:marRight w:val="0"/>
                  <w:marTop w:val="0"/>
                  <w:marBottom w:val="0"/>
                  <w:divBdr>
                    <w:top w:val="none" w:sz="0" w:space="0" w:color="auto"/>
                    <w:left w:val="none" w:sz="0" w:space="0" w:color="auto"/>
                    <w:bottom w:val="none" w:sz="0" w:space="0" w:color="auto"/>
                    <w:right w:val="none" w:sz="0" w:space="0" w:color="auto"/>
                  </w:divBdr>
                </w:div>
              </w:divsChild>
            </w:div>
            <w:div w:id="1621689060">
              <w:marLeft w:val="-225"/>
              <w:marRight w:val="-225"/>
              <w:marTop w:val="0"/>
              <w:marBottom w:val="75"/>
              <w:divBdr>
                <w:top w:val="none" w:sz="0" w:space="0" w:color="auto"/>
                <w:left w:val="none" w:sz="0" w:space="0" w:color="auto"/>
                <w:bottom w:val="none" w:sz="0" w:space="0" w:color="auto"/>
                <w:right w:val="none" w:sz="0" w:space="0" w:color="auto"/>
              </w:divBdr>
            </w:div>
            <w:div w:id="1781215718">
              <w:marLeft w:val="-225"/>
              <w:marRight w:val="-225"/>
              <w:marTop w:val="0"/>
              <w:marBottom w:val="75"/>
              <w:divBdr>
                <w:top w:val="none" w:sz="0" w:space="0" w:color="auto"/>
                <w:left w:val="none" w:sz="0" w:space="0" w:color="auto"/>
                <w:bottom w:val="none" w:sz="0" w:space="0" w:color="auto"/>
                <w:right w:val="none" w:sz="0" w:space="0" w:color="auto"/>
              </w:divBdr>
              <w:divsChild>
                <w:div w:id="1526216650">
                  <w:marLeft w:val="0"/>
                  <w:marRight w:val="0"/>
                  <w:marTop w:val="0"/>
                  <w:marBottom w:val="0"/>
                  <w:divBdr>
                    <w:top w:val="none" w:sz="0" w:space="0" w:color="auto"/>
                    <w:left w:val="none" w:sz="0" w:space="0" w:color="auto"/>
                    <w:bottom w:val="none" w:sz="0" w:space="0" w:color="auto"/>
                    <w:right w:val="none" w:sz="0" w:space="0" w:color="auto"/>
                  </w:divBdr>
                </w:div>
              </w:divsChild>
            </w:div>
            <w:div w:id="1410038044">
              <w:marLeft w:val="-225"/>
              <w:marRight w:val="-225"/>
              <w:marTop w:val="0"/>
              <w:marBottom w:val="75"/>
              <w:divBdr>
                <w:top w:val="none" w:sz="0" w:space="0" w:color="auto"/>
                <w:left w:val="none" w:sz="0" w:space="0" w:color="auto"/>
                <w:bottom w:val="none" w:sz="0" w:space="0" w:color="auto"/>
                <w:right w:val="none" w:sz="0" w:space="0" w:color="auto"/>
              </w:divBdr>
            </w:div>
            <w:div w:id="1205094746">
              <w:marLeft w:val="-225"/>
              <w:marRight w:val="-225"/>
              <w:marTop w:val="0"/>
              <w:marBottom w:val="75"/>
              <w:divBdr>
                <w:top w:val="none" w:sz="0" w:space="0" w:color="auto"/>
                <w:left w:val="none" w:sz="0" w:space="0" w:color="auto"/>
                <w:bottom w:val="none" w:sz="0" w:space="0" w:color="auto"/>
                <w:right w:val="none" w:sz="0" w:space="0" w:color="auto"/>
              </w:divBdr>
              <w:divsChild>
                <w:div w:id="1169952164">
                  <w:marLeft w:val="0"/>
                  <w:marRight w:val="0"/>
                  <w:marTop w:val="0"/>
                  <w:marBottom w:val="0"/>
                  <w:divBdr>
                    <w:top w:val="none" w:sz="0" w:space="0" w:color="auto"/>
                    <w:left w:val="none" w:sz="0" w:space="0" w:color="auto"/>
                    <w:bottom w:val="none" w:sz="0" w:space="0" w:color="auto"/>
                    <w:right w:val="none" w:sz="0" w:space="0" w:color="auto"/>
                  </w:divBdr>
                </w:div>
              </w:divsChild>
            </w:div>
            <w:div w:id="1098525667">
              <w:marLeft w:val="-225"/>
              <w:marRight w:val="-225"/>
              <w:marTop w:val="0"/>
              <w:marBottom w:val="75"/>
              <w:divBdr>
                <w:top w:val="none" w:sz="0" w:space="0" w:color="auto"/>
                <w:left w:val="none" w:sz="0" w:space="0" w:color="auto"/>
                <w:bottom w:val="none" w:sz="0" w:space="0" w:color="auto"/>
                <w:right w:val="none" w:sz="0" w:space="0" w:color="auto"/>
              </w:divBdr>
              <w:divsChild>
                <w:div w:id="291253660">
                  <w:marLeft w:val="0"/>
                  <w:marRight w:val="0"/>
                  <w:marTop w:val="0"/>
                  <w:marBottom w:val="0"/>
                  <w:divBdr>
                    <w:top w:val="none" w:sz="0" w:space="0" w:color="auto"/>
                    <w:left w:val="none" w:sz="0" w:space="0" w:color="auto"/>
                    <w:bottom w:val="none" w:sz="0" w:space="0" w:color="auto"/>
                    <w:right w:val="none" w:sz="0" w:space="0" w:color="auto"/>
                  </w:divBdr>
                </w:div>
              </w:divsChild>
            </w:div>
            <w:div w:id="80954395">
              <w:marLeft w:val="-225"/>
              <w:marRight w:val="-225"/>
              <w:marTop w:val="0"/>
              <w:marBottom w:val="75"/>
              <w:divBdr>
                <w:top w:val="none" w:sz="0" w:space="0" w:color="auto"/>
                <w:left w:val="none" w:sz="0" w:space="0" w:color="auto"/>
                <w:bottom w:val="none" w:sz="0" w:space="0" w:color="auto"/>
                <w:right w:val="none" w:sz="0" w:space="0" w:color="auto"/>
              </w:divBdr>
              <w:divsChild>
                <w:div w:id="1215433579">
                  <w:marLeft w:val="0"/>
                  <w:marRight w:val="0"/>
                  <w:marTop w:val="0"/>
                  <w:marBottom w:val="0"/>
                  <w:divBdr>
                    <w:top w:val="none" w:sz="0" w:space="0" w:color="auto"/>
                    <w:left w:val="none" w:sz="0" w:space="0" w:color="auto"/>
                    <w:bottom w:val="none" w:sz="0" w:space="0" w:color="auto"/>
                    <w:right w:val="none" w:sz="0" w:space="0" w:color="auto"/>
                  </w:divBdr>
                </w:div>
              </w:divsChild>
            </w:div>
            <w:div w:id="2092971096">
              <w:marLeft w:val="-225"/>
              <w:marRight w:val="-225"/>
              <w:marTop w:val="0"/>
              <w:marBottom w:val="75"/>
              <w:divBdr>
                <w:top w:val="none" w:sz="0" w:space="0" w:color="auto"/>
                <w:left w:val="none" w:sz="0" w:space="0" w:color="auto"/>
                <w:bottom w:val="none" w:sz="0" w:space="0" w:color="auto"/>
                <w:right w:val="none" w:sz="0" w:space="0" w:color="auto"/>
              </w:divBdr>
              <w:divsChild>
                <w:div w:id="1861431322">
                  <w:marLeft w:val="0"/>
                  <w:marRight w:val="0"/>
                  <w:marTop w:val="0"/>
                  <w:marBottom w:val="0"/>
                  <w:divBdr>
                    <w:top w:val="none" w:sz="0" w:space="0" w:color="auto"/>
                    <w:left w:val="none" w:sz="0" w:space="0" w:color="auto"/>
                    <w:bottom w:val="none" w:sz="0" w:space="0" w:color="auto"/>
                    <w:right w:val="none" w:sz="0" w:space="0" w:color="auto"/>
                  </w:divBdr>
                </w:div>
              </w:divsChild>
            </w:div>
            <w:div w:id="432827375">
              <w:marLeft w:val="-225"/>
              <w:marRight w:val="-225"/>
              <w:marTop w:val="0"/>
              <w:marBottom w:val="75"/>
              <w:divBdr>
                <w:top w:val="none" w:sz="0" w:space="0" w:color="auto"/>
                <w:left w:val="none" w:sz="0" w:space="0" w:color="auto"/>
                <w:bottom w:val="none" w:sz="0" w:space="0" w:color="auto"/>
                <w:right w:val="none" w:sz="0" w:space="0" w:color="auto"/>
              </w:divBdr>
            </w:div>
            <w:div w:id="674311456">
              <w:marLeft w:val="-225"/>
              <w:marRight w:val="-225"/>
              <w:marTop w:val="0"/>
              <w:marBottom w:val="75"/>
              <w:divBdr>
                <w:top w:val="none" w:sz="0" w:space="0" w:color="auto"/>
                <w:left w:val="none" w:sz="0" w:space="0" w:color="auto"/>
                <w:bottom w:val="none" w:sz="0" w:space="0" w:color="auto"/>
                <w:right w:val="none" w:sz="0" w:space="0" w:color="auto"/>
              </w:divBdr>
              <w:divsChild>
                <w:div w:id="1298609790">
                  <w:marLeft w:val="0"/>
                  <w:marRight w:val="0"/>
                  <w:marTop w:val="0"/>
                  <w:marBottom w:val="0"/>
                  <w:divBdr>
                    <w:top w:val="none" w:sz="0" w:space="0" w:color="auto"/>
                    <w:left w:val="none" w:sz="0" w:space="0" w:color="auto"/>
                    <w:bottom w:val="none" w:sz="0" w:space="0" w:color="auto"/>
                    <w:right w:val="none" w:sz="0" w:space="0" w:color="auto"/>
                  </w:divBdr>
                </w:div>
              </w:divsChild>
            </w:div>
            <w:div w:id="984628734">
              <w:marLeft w:val="-225"/>
              <w:marRight w:val="-225"/>
              <w:marTop w:val="0"/>
              <w:marBottom w:val="75"/>
              <w:divBdr>
                <w:top w:val="none" w:sz="0" w:space="0" w:color="auto"/>
                <w:left w:val="none" w:sz="0" w:space="0" w:color="auto"/>
                <w:bottom w:val="none" w:sz="0" w:space="0" w:color="auto"/>
                <w:right w:val="none" w:sz="0" w:space="0" w:color="auto"/>
              </w:divBdr>
            </w:div>
            <w:div w:id="1497770017">
              <w:marLeft w:val="-225"/>
              <w:marRight w:val="-225"/>
              <w:marTop w:val="0"/>
              <w:marBottom w:val="75"/>
              <w:divBdr>
                <w:top w:val="none" w:sz="0" w:space="0" w:color="auto"/>
                <w:left w:val="none" w:sz="0" w:space="0" w:color="auto"/>
                <w:bottom w:val="none" w:sz="0" w:space="0" w:color="auto"/>
                <w:right w:val="none" w:sz="0" w:space="0" w:color="auto"/>
              </w:divBdr>
            </w:div>
            <w:div w:id="229272478">
              <w:marLeft w:val="-225"/>
              <w:marRight w:val="-225"/>
              <w:marTop w:val="0"/>
              <w:marBottom w:val="75"/>
              <w:divBdr>
                <w:top w:val="none" w:sz="0" w:space="0" w:color="auto"/>
                <w:left w:val="none" w:sz="0" w:space="0" w:color="auto"/>
                <w:bottom w:val="none" w:sz="0" w:space="0" w:color="auto"/>
                <w:right w:val="none" w:sz="0" w:space="0" w:color="auto"/>
              </w:divBdr>
              <w:divsChild>
                <w:div w:id="39675341">
                  <w:marLeft w:val="0"/>
                  <w:marRight w:val="0"/>
                  <w:marTop w:val="0"/>
                  <w:marBottom w:val="0"/>
                  <w:divBdr>
                    <w:top w:val="none" w:sz="0" w:space="0" w:color="auto"/>
                    <w:left w:val="none" w:sz="0" w:space="0" w:color="auto"/>
                    <w:bottom w:val="none" w:sz="0" w:space="0" w:color="auto"/>
                    <w:right w:val="none" w:sz="0" w:space="0" w:color="auto"/>
                  </w:divBdr>
                </w:div>
              </w:divsChild>
            </w:div>
            <w:div w:id="1415930243">
              <w:marLeft w:val="-225"/>
              <w:marRight w:val="-225"/>
              <w:marTop w:val="0"/>
              <w:marBottom w:val="75"/>
              <w:divBdr>
                <w:top w:val="none" w:sz="0" w:space="0" w:color="auto"/>
                <w:left w:val="none" w:sz="0" w:space="0" w:color="auto"/>
                <w:bottom w:val="none" w:sz="0" w:space="0" w:color="auto"/>
                <w:right w:val="none" w:sz="0" w:space="0" w:color="auto"/>
              </w:divBdr>
              <w:divsChild>
                <w:div w:id="924142973">
                  <w:marLeft w:val="0"/>
                  <w:marRight w:val="0"/>
                  <w:marTop w:val="0"/>
                  <w:marBottom w:val="0"/>
                  <w:divBdr>
                    <w:top w:val="none" w:sz="0" w:space="0" w:color="auto"/>
                    <w:left w:val="none" w:sz="0" w:space="0" w:color="auto"/>
                    <w:bottom w:val="none" w:sz="0" w:space="0" w:color="auto"/>
                    <w:right w:val="none" w:sz="0" w:space="0" w:color="auto"/>
                  </w:divBdr>
                </w:div>
              </w:divsChild>
            </w:div>
            <w:div w:id="2074157032">
              <w:marLeft w:val="-225"/>
              <w:marRight w:val="-225"/>
              <w:marTop w:val="0"/>
              <w:marBottom w:val="75"/>
              <w:divBdr>
                <w:top w:val="none" w:sz="0" w:space="0" w:color="auto"/>
                <w:left w:val="none" w:sz="0" w:space="0" w:color="auto"/>
                <w:bottom w:val="none" w:sz="0" w:space="0" w:color="auto"/>
                <w:right w:val="none" w:sz="0" w:space="0" w:color="auto"/>
              </w:divBdr>
              <w:divsChild>
                <w:div w:id="780996052">
                  <w:marLeft w:val="0"/>
                  <w:marRight w:val="0"/>
                  <w:marTop w:val="0"/>
                  <w:marBottom w:val="0"/>
                  <w:divBdr>
                    <w:top w:val="none" w:sz="0" w:space="0" w:color="auto"/>
                    <w:left w:val="none" w:sz="0" w:space="0" w:color="auto"/>
                    <w:bottom w:val="none" w:sz="0" w:space="0" w:color="auto"/>
                    <w:right w:val="none" w:sz="0" w:space="0" w:color="auto"/>
                  </w:divBdr>
                </w:div>
              </w:divsChild>
            </w:div>
            <w:div w:id="1114136467">
              <w:marLeft w:val="-225"/>
              <w:marRight w:val="-225"/>
              <w:marTop w:val="0"/>
              <w:marBottom w:val="75"/>
              <w:divBdr>
                <w:top w:val="none" w:sz="0" w:space="0" w:color="auto"/>
                <w:left w:val="none" w:sz="0" w:space="0" w:color="auto"/>
                <w:bottom w:val="none" w:sz="0" w:space="0" w:color="auto"/>
                <w:right w:val="none" w:sz="0" w:space="0" w:color="auto"/>
              </w:divBdr>
              <w:divsChild>
                <w:div w:id="616251832">
                  <w:marLeft w:val="0"/>
                  <w:marRight w:val="0"/>
                  <w:marTop w:val="0"/>
                  <w:marBottom w:val="0"/>
                  <w:divBdr>
                    <w:top w:val="none" w:sz="0" w:space="0" w:color="auto"/>
                    <w:left w:val="none" w:sz="0" w:space="0" w:color="auto"/>
                    <w:bottom w:val="none" w:sz="0" w:space="0" w:color="auto"/>
                    <w:right w:val="none" w:sz="0" w:space="0" w:color="auto"/>
                  </w:divBdr>
                </w:div>
              </w:divsChild>
            </w:div>
            <w:div w:id="434176517">
              <w:marLeft w:val="-225"/>
              <w:marRight w:val="-225"/>
              <w:marTop w:val="0"/>
              <w:marBottom w:val="75"/>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1664044083">
              <w:marLeft w:val="-225"/>
              <w:marRight w:val="-225"/>
              <w:marTop w:val="0"/>
              <w:marBottom w:val="75"/>
              <w:divBdr>
                <w:top w:val="none" w:sz="0" w:space="0" w:color="auto"/>
                <w:left w:val="none" w:sz="0" w:space="0" w:color="auto"/>
                <w:bottom w:val="none" w:sz="0" w:space="0" w:color="auto"/>
                <w:right w:val="none" w:sz="0" w:space="0" w:color="auto"/>
              </w:divBdr>
              <w:divsChild>
                <w:div w:id="2018339740">
                  <w:marLeft w:val="0"/>
                  <w:marRight w:val="0"/>
                  <w:marTop w:val="0"/>
                  <w:marBottom w:val="0"/>
                  <w:divBdr>
                    <w:top w:val="none" w:sz="0" w:space="0" w:color="auto"/>
                    <w:left w:val="none" w:sz="0" w:space="0" w:color="auto"/>
                    <w:bottom w:val="none" w:sz="0" w:space="0" w:color="auto"/>
                    <w:right w:val="none" w:sz="0" w:space="0" w:color="auto"/>
                  </w:divBdr>
                </w:div>
              </w:divsChild>
            </w:div>
            <w:div w:id="1368680790">
              <w:marLeft w:val="-225"/>
              <w:marRight w:val="-225"/>
              <w:marTop w:val="0"/>
              <w:marBottom w:val="75"/>
              <w:divBdr>
                <w:top w:val="none" w:sz="0" w:space="0" w:color="auto"/>
                <w:left w:val="none" w:sz="0" w:space="0" w:color="auto"/>
                <w:bottom w:val="none" w:sz="0" w:space="0" w:color="auto"/>
                <w:right w:val="none" w:sz="0" w:space="0" w:color="auto"/>
              </w:divBdr>
            </w:div>
            <w:div w:id="538277629">
              <w:marLeft w:val="-225"/>
              <w:marRight w:val="-225"/>
              <w:marTop w:val="0"/>
              <w:marBottom w:val="75"/>
              <w:divBdr>
                <w:top w:val="none" w:sz="0" w:space="0" w:color="auto"/>
                <w:left w:val="none" w:sz="0" w:space="0" w:color="auto"/>
                <w:bottom w:val="none" w:sz="0" w:space="0" w:color="auto"/>
                <w:right w:val="none" w:sz="0" w:space="0" w:color="auto"/>
              </w:divBdr>
              <w:divsChild>
                <w:div w:id="1054086383">
                  <w:marLeft w:val="0"/>
                  <w:marRight w:val="0"/>
                  <w:marTop w:val="0"/>
                  <w:marBottom w:val="0"/>
                  <w:divBdr>
                    <w:top w:val="none" w:sz="0" w:space="0" w:color="auto"/>
                    <w:left w:val="none" w:sz="0" w:space="0" w:color="auto"/>
                    <w:bottom w:val="none" w:sz="0" w:space="0" w:color="auto"/>
                    <w:right w:val="none" w:sz="0" w:space="0" w:color="auto"/>
                  </w:divBdr>
                </w:div>
              </w:divsChild>
            </w:div>
            <w:div w:id="1730809713">
              <w:marLeft w:val="-225"/>
              <w:marRight w:val="-225"/>
              <w:marTop w:val="0"/>
              <w:marBottom w:val="75"/>
              <w:divBdr>
                <w:top w:val="none" w:sz="0" w:space="0" w:color="auto"/>
                <w:left w:val="none" w:sz="0" w:space="0" w:color="auto"/>
                <w:bottom w:val="none" w:sz="0" w:space="0" w:color="auto"/>
                <w:right w:val="none" w:sz="0" w:space="0" w:color="auto"/>
              </w:divBdr>
              <w:divsChild>
                <w:div w:id="1778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4</cp:revision>
  <dcterms:created xsi:type="dcterms:W3CDTF">2021-01-19T22:24:00Z</dcterms:created>
  <dcterms:modified xsi:type="dcterms:W3CDTF">2021-01-19T22:28:00Z</dcterms:modified>
</cp:coreProperties>
</file>