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1B26" w:rsidTr="006223F1">
        <w:trPr>
          <w:trHeight w:val="546"/>
          <w:tblHeader/>
          <w:jc w:val="center"/>
        </w:trPr>
        <w:tc>
          <w:tcPr>
            <w:tcW w:w="5206" w:type="dxa"/>
            <w:vAlign w:val="center"/>
          </w:tcPr>
          <w:p w:rsidR="00581B26" w:rsidRDefault="00581B26"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81B26" w:rsidRDefault="00581B26"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rsidTr="006223F1">
        <w:trPr>
          <w:trHeight w:val="516"/>
          <w:jc w:val="center"/>
        </w:trPr>
        <w:tc>
          <w:tcPr>
            <w:tcW w:w="5206" w:type="dxa"/>
            <w:vAlign w:val="center"/>
          </w:tcPr>
          <w:p w:rsidR="00581B26" w:rsidRDefault="00581B26"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1B26" w:rsidRDefault="00581B26"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rsidTr="006223F1">
        <w:trPr>
          <w:trHeight w:val="516"/>
          <w:jc w:val="center"/>
        </w:trPr>
        <w:tc>
          <w:tcPr>
            <w:tcW w:w="5206" w:type="dxa"/>
            <w:vAlign w:val="center"/>
          </w:tcPr>
          <w:p w:rsidR="00581B26" w:rsidRDefault="00581B26"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81B26" w:rsidRDefault="00581B26"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7620" w:rsidRPr="00263C2F" w:rsidRDefault="00287620" w:rsidP="00DA66CF">
      <w:pPr>
        <w:rPr>
          <w:rFonts w:ascii="Calibri" w:hAnsi="Calibri" w:cs="Arial"/>
          <w:b/>
          <w:sz w:val="22"/>
          <w:szCs w:val="22"/>
        </w:rPr>
      </w:pPr>
    </w:p>
    <w:p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rsidR="00287620" w:rsidRPr="00263C2F" w:rsidRDefault="00287620" w:rsidP="00DA66CF">
      <w:pPr>
        <w:ind w:left="1440"/>
        <w:rPr>
          <w:rFonts w:ascii="Calibri" w:hAnsi="Calibri" w:cs="Arial"/>
          <w:b/>
          <w:sz w:val="22"/>
          <w:szCs w:val="22"/>
        </w:rPr>
      </w:pPr>
    </w:p>
    <w:p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367DA5" w:rsidRPr="00263C2F">
        <w:rPr>
          <w:rFonts w:ascii="Calibri" w:hAnsi="Calibri" w:cs="Arial"/>
          <w:b/>
          <w:noProof/>
          <w:sz w:val="22"/>
          <w:szCs w:val="22"/>
        </w:rPr>
        <w:t>2000 INTRODUCTION TO LITERATURE</w:t>
      </w:r>
      <w:r w:rsidR="00B41961" w:rsidRPr="00263C2F">
        <w:rPr>
          <w:rFonts w:ascii="Calibri" w:hAnsi="Calibri" w:cs="Arial"/>
          <w:b/>
          <w:noProof/>
          <w:sz w:val="22"/>
          <w:szCs w:val="22"/>
        </w:rPr>
        <w:t xml:space="preserve"> (I)</w:t>
      </w:r>
      <w:r w:rsidRPr="00263C2F">
        <w:rPr>
          <w:rFonts w:ascii="Calibri" w:hAnsi="Calibri" w:cs="Arial"/>
          <w:b/>
          <w:sz w:val="22"/>
          <w:szCs w:val="22"/>
        </w:rPr>
        <w:t xml:space="preserve">   (</w:t>
      </w:r>
      <w:r w:rsidRPr="00263C2F">
        <w:rPr>
          <w:rFonts w:ascii="Calibri" w:hAnsi="Calibri" w:cs="Arial"/>
          <w:b/>
          <w:noProof/>
          <w:sz w:val="22"/>
          <w:szCs w:val="22"/>
        </w:rPr>
        <w:t>3</w:t>
      </w:r>
      <w:r w:rsidRPr="00263C2F">
        <w:rPr>
          <w:rFonts w:ascii="Calibri" w:hAnsi="Calibri" w:cs="Arial"/>
          <w:b/>
          <w:sz w:val="22"/>
          <w:szCs w:val="22"/>
        </w:rPr>
        <w:t xml:space="preserve"> CREDITS)</w:t>
      </w:r>
    </w:p>
    <w:p w:rsidR="00287620" w:rsidRPr="00263C2F" w:rsidRDefault="00287620" w:rsidP="00DA66CF">
      <w:pPr>
        <w:widowControl/>
        <w:tabs>
          <w:tab w:val="left" w:pos="720"/>
          <w:tab w:val="left" w:pos="1170"/>
        </w:tabs>
        <w:ind w:firstLine="720"/>
        <w:rPr>
          <w:rFonts w:ascii="Calibri" w:hAnsi="Calibri" w:cs="Arial"/>
          <w:b/>
          <w:sz w:val="22"/>
          <w:szCs w:val="22"/>
        </w:rPr>
      </w:pPr>
    </w:p>
    <w:p w:rsidR="00287620" w:rsidRPr="00F21A02" w:rsidRDefault="00367DA5" w:rsidP="005E7A0A">
      <w:pPr>
        <w:pStyle w:val="BodyTextIndent2"/>
        <w:widowControl/>
        <w:tabs>
          <w:tab w:val="left" w:pos="720"/>
          <w:tab w:val="left" w:pos="1170"/>
        </w:tabs>
        <w:spacing w:after="0" w:line="276" w:lineRule="auto"/>
        <w:ind w:left="720"/>
        <w:rPr>
          <w:rFonts w:ascii="Calibri" w:hAnsi="Calibri"/>
          <w:color w:val="FF0000"/>
          <w:sz w:val="22"/>
          <w:szCs w:val="22"/>
        </w:rPr>
      </w:pPr>
      <w:r w:rsidRPr="00263C2F">
        <w:rPr>
          <w:rFonts w:ascii="Calibri" w:eastAsia="Calibri" w:hAnsi="Calibri" w:cs="Calibri"/>
          <w:sz w:val="22"/>
          <w:szCs w:val="22"/>
        </w:rPr>
        <w:t xml:space="preserve">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w:t>
      </w:r>
      <w:r w:rsidRPr="00F21A02">
        <w:rPr>
          <w:rFonts w:ascii="Calibri" w:eastAsia="Calibri" w:hAnsi="Calibri" w:cs="Calibri"/>
          <w:strike/>
          <w:sz w:val="22"/>
          <w:szCs w:val="22"/>
        </w:rPr>
        <w:t>This is a writing intensive course that requires a minimum of 4,000 words and must be passed with at least a C</w:t>
      </w:r>
      <w:r w:rsidRPr="00263C2F">
        <w:rPr>
          <w:rFonts w:ascii="Calibri" w:eastAsia="Calibri" w:hAnsi="Calibri" w:cs="Calibri"/>
          <w:sz w:val="22"/>
          <w:szCs w:val="22"/>
        </w:rPr>
        <w:t>.</w:t>
      </w:r>
      <w:r w:rsidR="00F21A02">
        <w:rPr>
          <w:rFonts w:ascii="Calibri" w:eastAsia="Calibri" w:hAnsi="Calibri" w:cs="Calibri"/>
          <w:sz w:val="22"/>
          <w:szCs w:val="22"/>
        </w:rPr>
        <w:t xml:space="preserve"> </w:t>
      </w:r>
      <w:r w:rsidR="00F21A02" w:rsidRPr="00F21A02">
        <w:rPr>
          <w:rFonts w:ascii="Calibri" w:eastAsia="Calibri" w:hAnsi="Calibri" w:cs="Calibri"/>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rsidR="00287620" w:rsidRPr="00263C2F" w:rsidRDefault="00287620" w:rsidP="005E7A0A">
      <w:pPr>
        <w:pStyle w:val="BodyTextIndent2"/>
        <w:widowControl/>
        <w:tabs>
          <w:tab w:val="left" w:pos="720"/>
          <w:tab w:val="left" w:pos="1170"/>
        </w:tabs>
        <w:spacing w:after="0" w:line="276" w:lineRule="auto"/>
        <w:ind w:left="720"/>
        <w:rPr>
          <w:rFonts w:ascii="Calibri" w:hAnsi="Calibri" w:cs="Arial"/>
          <w:sz w:val="22"/>
          <w:szCs w:val="22"/>
        </w:rPr>
      </w:pPr>
      <w:bookmarkStart w:id="1" w:name="_GoBack"/>
      <w:bookmarkEnd w:id="1"/>
    </w:p>
    <w:p w:rsidR="00B41961" w:rsidRPr="00263C2F"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263C2F">
        <w:rPr>
          <w:rFonts w:ascii="Calibri" w:hAnsi="Calibri"/>
          <w:sz w:val="22"/>
          <w:szCs w:val="22"/>
        </w:rPr>
        <w:t>(I) International or diversity focus</w:t>
      </w:r>
    </w:p>
    <w:p w:rsidR="00B41961" w:rsidRPr="00263C2F" w:rsidRDefault="00B41961" w:rsidP="00B41961">
      <w:pPr>
        <w:ind w:left="720"/>
        <w:rPr>
          <w:rFonts w:ascii="Calibri" w:hAnsi="Calibri" w:cs="Arial"/>
          <w:b/>
          <w:sz w:val="22"/>
          <w:szCs w:val="22"/>
        </w:rPr>
      </w:pPr>
    </w:p>
    <w:p w:rsidR="00287620" w:rsidRPr="00263C2F" w:rsidRDefault="00287620" w:rsidP="00BE594D">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p>
    <w:p w:rsidR="00287620" w:rsidRPr="00263C2F" w:rsidRDefault="00287620" w:rsidP="00DA66CF">
      <w:pPr>
        <w:ind w:left="720"/>
        <w:rPr>
          <w:rFonts w:ascii="Calibri" w:hAnsi="Calibri" w:cs="Arial"/>
          <w:b/>
          <w:sz w:val="22"/>
          <w:szCs w:val="22"/>
        </w:rPr>
      </w:pPr>
    </w:p>
    <w:p w:rsidR="00287620" w:rsidRPr="00263C2F" w:rsidRDefault="00287620" w:rsidP="00927493">
      <w:pPr>
        <w:ind w:left="720"/>
        <w:rPr>
          <w:rFonts w:ascii="Calibri" w:hAnsi="Calibri" w:cs="Arial"/>
          <w:sz w:val="22"/>
          <w:szCs w:val="22"/>
        </w:rPr>
      </w:pPr>
      <w:r w:rsidRPr="00263C2F">
        <w:rPr>
          <w:rFonts w:ascii="Calibri" w:hAnsi="Calibri" w:cs="Arial"/>
          <w:noProof/>
          <w:sz w:val="22"/>
          <w:szCs w:val="22"/>
        </w:rPr>
        <w:t>ENC 1101</w:t>
      </w:r>
      <w:r w:rsidR="00367DA5" w:rsidRPr="00263C2F">
        <w:rPr>
          <w:rFonts w:ascii="Calibri" w:hAnsi="Calibri" w:cs="Arial"/>
          <w:noProof/>
          <w:sz w:val="22"/>
          <w:szCs w:val="22"/>
        </w:rPr>
        <w:t xml:space="preserve"> with a grade of “C” or higher</w:t>
      </w:r>
    </w:p>
    <w:p w:rsidR="00287620" w:rsidRPr="00263C2F" w:rsidRDefault="00287620" w:rsidP="00927493">
      <w:pPr>
        <w:ind w:left="720"/>
        <w:rPr>
          <w:rFonts w:ascii="Calibri" w:hAnsi="Calibri" w:cs="Arial"/>
          <w:sz w:val="22"/>
          <w:szCs w:val="22"/>
        </w:rPr>
      </w:pPr>
    </w:p>
    <w:p w:rsidR="00287620" w:rsidRPr="00263C2F" w:rsidRDefault="00287620" w:rsidP="00DA66CF">
      <w:pPr>
        <w:ind w:firstLine="720"/>
        <w:rPr>
          <w:rFonts w:ascii="Calibri" w:hAnsi="Calibri" w:cs="Arial"/>
          <w:sz w:val="22"/>
          <w:szCs w:val="22"/>
        </w:rPr>
      </w:pPr>
      <w:r w:rsidRPr="00263C2F">
        <w:rPr>
          <w:rFonts w:ascii="Calibri" w:hAnsi="Calibri" w:cs="Arial"/>
          <w:b/>
          <w:sz w:val="22"/>
          <w:szCs w:val="22"/>
          <w:u w:val="single"/>
        </w:rPr>
        <w:t>CO-REQUISITES FOR THIS COURSE:</w:t>
      </w:r>
    </w:p>
    <w:p w:rsidR="00287620" w:rsidRPr="00263C2F" w:rsidRDefault="00287620" w:rsidP="00DA66CF">
      <w:pPr>
        <w:ind w:firstLine="720"/>
        <w:rPr>
          <w:rFonts w:ascii="Calibri" w:hAnsi="Calibri" w:cs="Arial"/>
          <w:sz w:val="22"/>
          <w:szCs w:val="22"/>
        </w:rPr>
      </w:pPr>
    </w:p>
    <w:p w:rsidR="00287620" w:rsidRPr="00263C2F" w:rsidRDefault="00287620" w:rsidP="00427BDD">
      <w:pPr>
        <w:ind w:left="720"/>
        <w:rPr>
          <w:rFonts w:ascii="Calibri" w:hAnsi="Calibri" w:cs="Arial"/>
          <w:sz w:val="22"/>
          <w:szCs w:val="22"/>
        </w:rPr>
      </w:pPr>
      <w:r w:rsidRPr="00263C2F">
        <w:rPr>
          <w:rFonts w:ascii="Calibri" w:hAnsi="Calibri" w:cs="Arial"/>
          <w:noProof/>
          <w:sz w:val="22"/>
          <w:szCs w:val="22"/>
        </w:rPr>
        <w:t>None</w:t>
      </w:r>
    </w:p>
    <w:p w:rsidR="00287620" w:rsidRPr="00263C2F" w:rsidRDefault="00287620" w:rsidP="00DA66CF">
      <w:pPr>
        <w:ind w:firstLine="720"/>
        <w:rPr>
          <w:rFonts w:ascii="Calibri" w:hAnsi="Calibri" w:cs="Arial"/>
          <w:sz w:val="22"/>
          <w:szCs w:val="22"/>
        </w:rPr>
      </w:pPr>
    </w:p>
    <w:p w:rsidR="00287620" w:rsidRPr="00263C2F" w:rsidRDefault="00287620" w:rsidP="00DA66CF">
      <w:pPr>
        <w:numPr>
          <w:ilvl w:val="0"/>
          <w:numId w:val="1"/>
        </w:numPr>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rsidR="00287620" w:rsidRPr="00263C2F" w:rsidRDefault="00287620" w:rsidP="00DA66CF">
      <w:pPr>
        <w:rPr>
          <w:rFonts w:ascii="Calibri" w:hAnsi="Calibri" w:cs="Arial"/>
          <w:b/>
          <w:sz w:val="22"/>
          <w:szCs w:val="22"/>
          <w:u w:val="single"/>
        </w:rPr>
      </w:pPr>
    </w:p>
    <w:p w:rsidR="00367DA5" w:rsidRPr="00263C2F" w:rsidRDefault="00367DA5" w:rsidP="00367DA5">
      <w:pPr>
        <w:numPr>
          <w:ilvl w:val="0"/>
          <w:numId w:val="6"/>
        </w:numPr>
        <w:rPr>
          <w:rFonts w:ascii="Calibri" w:hAnsi="Calibri"/>
          <w:sz w:val="22"/>
          <w:szCs w:val="22"/>
        </w:rPr>
      </w:pPr>
      <w:r w:rsidRPr="00263C2F">
        <w:rPr>
          <w:rFonts w:ascii="Calibri" w:eastAsia="Calibri" w:hAnsi="Calibri"/>
          <w:sz w:val="22"/>
          <w:szCs w:val="22"/>
        </w:rPr>
        <w:t>Definitions of literature and its importance in shaping human values and culture</w:t>
      </w:r>
    </w:p>
    <w:p w:rsidR="00367DA5" w:rsidRPr="00263C2F" w:rsidRDefault="00367DA5" w:rsidP="00367DA5">
      <w:pPr>
        <w:numPr>
          <w:ilvl w:val="0"/>
          <w:numId w:val="6"/>
        </w:numPr>
        <w:rPr>
          <w:rFonts w:ascii="Calibri" w:hAnsi="Calibri"/>
          <w:sz w:val="22"/>
          <w:szCs w:val="22"/>
        </w:rPr>
      </w:pPr>
      <w:r w:rsidRPr="00263C2F">
        <w:rPr>
          <w:rFonts w:ascii="Calibri" w:hAnsi="Calibri"/>
          <w:sz w:val="22"/>
          <w:szCs w:val="22"/>
        </w:rPr>
        <w:t>Structures and conventions of major literary genres, such as drama, poetry, fiction, non-fiction, novellas, novels, short stories, and/or graphic literature</w:t>
      </w:r>
    </w:p>
    <w:p w:rsidR="00367DA5" w:rsidRPr="00263C2F" w:rsidRDefault="00367DA5" w:rsidP="00367DA5">
      <w:pPr>
        <w:numPr>
          <w:ilvl w:val="0"/>
          <w:numId w:val="6"/>
        </w:numPr>
        <w:rPr>
          <w:rFonts w:ascii="Calibri" w:hAnsi="Calibri"/>
          <w:sz w:val="22"/>
          <w:szCs w:val="22"/>
        </w:rPr>
      </w:pPr>
      <w:r w:rsidRPr="00263C2F">
        <w:rPr>
          <w:rFonts w:ascii="Calibri" w:hAnsi="Calibri"/>
          <w:sz w:val="22"/>
          <w:szCs w:val="22"/>
        </w:rPr>
        <w:t>Creative elements of literature, such as plot, character, setting, style, tone, language, symbol, allegory, myth, imagery, and/or theme</w:t>
      </w:r>
    </w:p>
    <w:p w:rsidR="00367DA5" w:rsidRPr="00263C2F" w:rsidRDefault="00367DA5" w:rsidP="00367DA5">
      <w:pPr>
        <w:numPr>
          <w:ilvl w:val="0"/>
          <w:numId w:val="6"/>
        </w:numPr>
        <w:rPr>
          <w:rFonts w:ascii="Calibri" w:hAnsi="Calibri"/>
          <w:sz w:val="22"/>
          <w:szCs w:val="22"/>
        </w:rPr>
      </w:pPr>
      <w:r w:rsidRPr="00263C2F">
        <w:rPr>
          <w:rFonts w:ascii="Calibri" w:hAnsi="Calibri"/>
          <w:sz w:val="22"/>
          <w:szCs w:val="22"/>
        </w:rPr>
        <w:t>Critical interpretation and analysis of literary works from thematic, social, cultural, historical, philosophical, artistic, and/or biographical perspectives</w:t>
      </w:r>
    </w:p>
    <w:p w:rsidR="00287620" w:rsidRPr="00263C2F" w:rsidRDefault="00367DA5" w:rsidP="00367DA5">
      <w:pPr>
        <w:numPr>
          <w:ilvl w:val="0"/>
          <w:numId w:val="6"/>
        </w:numPr>
        <w:rPr>
          <w:rFonts w:ascii="Calibri" w:hAnsi="Calibri"/>
          <w:sz w:val="22"/>
          <w:szCs w:val="22"/>
        </w:rPr>
      </w:pPr>
      <w:r w:rsidRPr="00263C2F">
        <w:rPr>
          <w:rFonts w:ascii="Calibri" w:hAnsi="Calibri"/>
          <w:sz w:val="22"/>
          <w:szCs w:val="22"/>
        </w:rPr>
        <w:t>Planning, researching, organizing, and writing critical papers on literary topics in MLA style</w:t>
      </w:r>
    </w:p>
    <w:p w:rsidR="00367DA5" w:rsidRPr="00263C2F" w:rsidRDefault="00367DA5" w:rsidP="00367DA5">
      <w:pPr>
        <w:tabs>
          <w:tab w:val="left" w:pos="1080"/>
        </w:tabs>
        <w:ind w:left="1080" w:hanging="360"/>
        <w:rPr>
          <w:rFonts w:ascii="Calibri" w:hAnsi="Calibri" w:cs="Arial"/>
          <w:sz w:val="22"/>
          <w:szCs w:val="22"/>
        </w:rPr>
      </w:pPr>
    </w:p>
    <w:p w:rsidR="00581B26" w:rsidRPr="00BA3BB9" w:rsidRDefault="00581B26" w:rsidP="00581B26">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81B26" w:rsidRDefault="00581B26" w:rsidP="00581B26">
      <w:pPr>
        <w:rPr>
          <w:rFonts w:ascii="Calibri" w:hAnsi="Calibri" w:cs="Arial"/>
          <w:b/>
          <w:sz w:val="22"/>
          <w:szCs w:val="22"/>
          <w:u w:val="single"/>
        </w:rPr>
      </w:pPr>
    </w:p>
    <w:p w:rsidR="00581B26" w:rsidRPr="009A197E" w:rsidRDefault="00581B26" w:rsidP="00581B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81B26"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620" w:rsidRDefault="00287620" w:rsidP="00DA66CF">
      <w:pPr>
        <w:ind w:left="720"/>
        <w:rPr>
          <w:rFonts w:ascii="Calibri" w:hAnsi="Calibri" w:cs="Arial"/>
          <w:b/>
          <w:sz w:val="22"/>
          <w:szCs w:val="22"/>
          <w:u w:val="single"/>
        </w:rPr>
      </w:pPr>
    </w:p>
    <w:p w:rsidR="00581B26" w:rsidRPr="00581B26" w:rsidRDefault="00581B26" w:rsidP="00581B26">
      <w:pPr>
        <w:shd w:val="clear" w:color="auto" w:fill="FFFFFF"/>
        <w:ind w:firstLine="720"/>
        <w:rPr>
          <w:rFonts w:asciiTheme="minorHAnsi" w:hAnsiTheme="minorHAnsi"/>
          <w:color w:val="000000"/>
          <w:sz w:val="22"/>
          <w:szCs w:val="22"/>
        </w:rPr>
      </w:pPr>
      <w:r w:rsidRPr="00581B26">
        <w:rPr>
          <w:rFonts w:asciiTheme="minorHAnsi" w:hAnsiTheme="minorHAnsi"/>
          <w:b/>
          <w:bCs/>
          <w:color w:val="000000"/>
          <w:sz w:val="22"/>
          <w:szCs w:val="22"/>
        </w:rPr>
        <w:t>A.</w:t>
      </w:r>
      <w:r w:rsidRPr="00581B26">
        <w:rPr>
          <w:rFonts w:asciiTheme="minorHAnsi" w:hAnsiTheme="minorHAnsi"/>
          <w:color w:val="000000"/>
          <w:sz w:val="22"/>
          <w:szCs w:val="22"/>
        </w:rPr>
        <w:t>  </w:t>
      </w:r>
      <w:r w:rsidRPr="00581B26">
        <w:rPr>
          <w:rFonts w:asciiTheme="minorHAnsi" w:hAnsiTheme="minorHAnsi"/>
          <w:b/>
          <w:bCs/>
          <w:color w:val="000000"/>
          <w:sz w:val="22"/>
          <w:szCs w:val="22"/>
        </w:rPr>
        <w:t>General Education Competencies and </w:t>
      </w:r>
      <w:r w:rsidRPr="00581B26">
        <w:rPr>
          <w:rFonts w:asciiTheme="minorHAnsi" w:hAnsiTheme="minorHAnsi"/>
          <w:b/>
          <w:bCs/>
          <w:sz w:val="22"/>
          <w:szCs w:val="22"/>
        </w:rPr>
        <w:t>Course</w:t>
      </w:r>
      <w:r w:rsidRPr="00581B26">
        <w:rPr>
          <w:rFonts w:asciiTheme="minorHAnsi" w:hAnsiTheme="minorHAnsi"/>
          <w:b/>
          <w:bCs/>
          <w:color w:val="FF0000"/>
          <w:sz w:val="22"/>
          <w:szCs w:val="22"/>
        </w:rPr>
        <w:t xml:space="preserve"> </w:t>
      </w:r>
      <w:r w:rsidRPr="00581B26">
        <w:rPr>
          <w:rFonts w:asciiTheme="minorHAnsi" w:hAnsiTheme="minorHAnsi"/>
          <w:b/>
          <w:bCs/>
          <w:color w:val="000000"/>
          <w:sz w:val="22"/>
          <w:szCs w:val="22"/>
        </w:rPr>
        <w:t>Outcomes</w:t>
      </w:r>
    </w:p>
    <w:p w:rsidR="00581B26" w:rsidRPr="00581B26" w:rsidRDefault="00581B26" w:rsidP="00581B26">
      <w:pPr>
        <w:shd w:val="clear" w:color="auto" w:fill="FFFFFF"/>
        <w:rPr>
          <w:rFonts w:asciiTheme="minorHAnsi" w:hAnsiTheme="minorHAnsi"/>
          <w:color w:val="000000"/>
          <w:sz w:val="22"/>
          <w:szCs w:val="22"/>
        </w:rPr>
      </w:pPr>
    </w:p>
    <w:p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1. Listed here are the course outcomes/objectives assessed in this course which play an </w:t>
      </w:r>
      <w:r w:rsidRPr="00581B26">
        <w:rPr>
          <w:rFonts w:asciiTheme="minorHAnsi" w:hAnsiTheme="minorHAnsi"/>
          <w:iCs/>
          <w:color w:val="000000"/>
          <w:sz w:val="22"/>
          <w:szCs w:val="22"/>
        </w:rPr>
        <w:t>integral</w:t>
      </w:r>
      <w:r w:rsidRPr="00581B26">
        <w:rPr>
          <w:rFonts w:asciiTheme="minorHAnsi" w:hAnsiTheme="minorHAnsi"/>
          <w:color w:val="000000"/>
          <w:sz w:val="22"/>
          <w:szCs w:val="22"/>
        </w:rPr>
        <w:t> part in contributing to the student’s general education along with the general education competency it supports.</w:t>
      </w:r>
    </w:p>
    <w:p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rsidR="00581B26" w:rsidRPr="00581B26" w:rsidRDefault="00581B26" w:rsidP="00581B26">
      <w:pPr>
        <w:shd w:val="clear" w:color="auto" w:fill="FFFFFF"/>
        <w:spacing w:after="216"/>
        <w:ind w:left="720"/>
        <w:rPr>
          <w:rFonts w:asciiTheme="minorHAnsi" w:hAnsiTheme="minorHAnsi"/>
          <w:color w:val="333333"/>
          <w:sz w:val="22"/>
          <w:szCs w:val="22"/>
        </w:rPr>
      </w:pPr>
      <w:r w:rsidRPr="00581B26">
        <w:rPr>
          <w:rFonts w:asciiTheme="minorHAnsi" w:hAnsiTheme="minorHAnsi"/>
          <w:sz w:val="22"/>
          <w:szCs w:val="22"/>
        </w:rPr>
        <w:t xml:space="preserve">General Education Competency: </w:t>
      </w:r>
      <w:r w:rsidRPr="00581B26">
        <w:rPr>
          <w:rFonts w:asciiTheme="minorHAnsi" w:hAnsiTheme="minorHAnsi"/>
          <w:b/>
          <w:color w:val="FF0000"/>
          <w:sz w:val="22"/>
          <w:szCs w:val="22"/>
        </w:rPr>
        <w:t>Analyze</w:t>
      </w:r>
      <w:r w:rsidRPr="00581B26">
        <w:rPr>
          <w:rFonts w:asciiTheme="minorHAnsi" w:hAnsiTheme="minorHAnsi"/>
          <w:color w:val="FF0000"/>
          <w:sz w:val="22"/>
          <w:szCs w:val="22"/>
        </w:rPr>
        <w:t xml:space="preserve"> and create individual and collaborative works of art, literature, and performance. </w:t>
      </w:r>
      <w:r w:rsidRPr="00581B26">
        <w:rPr>
          <w:rFonts w:asciiTheme="minorHAnsi" w:hAnsiTheme="minorHAnsi"/>
          <w:color w:val="333333"/>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581B26" w:rsidRPr="00581B26" w:rsidRDefault="00581B26" w:rsidP="00581B26">
      <w:pPr>
        <w:shd w:val="clear" w:color="auto" w:fill="FFFFFF"/>
        <w:spacing w:after="216"/>
        <w:ind w:firstLine="720"/>
        <w:rPr>
          <w:rFonts w:asciiTheme="minorHAnsi" w:hAnsiTheme="minorHAnsi"/>
          <w:color w:val="333333"/>
          <w:sz w:val="22"/>
          <w:szCs w:val="22"/>
        </w:rPr>
      </w:pPr>
      <w:r w:rsidRPr="00581B26">
        <w:rPr>
          <w:rFonts w:asciiTheme="minorHAnsi" w:hAnsiTheme="minorHAnsi"/>
          <w:color w:val="000000"/>
          <w:sz w:val="22"/>
          <w:szCs w:val="22"/>
        </w:rPr>
        <w:t>Course Outcomes or Objectives Supporting the General Education Competency Selected:</w:t>
      </w:r>
    </w:p>
    <w:p w:rsidR="00581B26" w:rsidRPr="00581B26" w:rsidRDefault="00581B26" w:rsidP="00581B26">
      <w:pPr>
        <w:pStyle w:val="ListParagraph"/>
        <w:widowControl/>
        <w:numPr>
          <w:ilvl w:val="0"/>
          <w:numId w:val="10"/>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become fluent with literary terminology and be able to apply these terms to works read in the course.</w:t>
      </w:r>
    </w:p>
    <w:p w:rsidR="00581B26" w:rsidRPr="00581B26" w:rsidRDefault="00581B26" w:rsidP="00581B26">
      <w:pPr>
        <w:pStyle w:val="ListParagraph"/>
        <w:widowControl/>
        <w:numPr>
          <w:ilvl w:val="0"/>
          <w:numId w:val="10"/>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analyze literary works’ exploration of the human condition and the ethical and cultural problems of their time. They will also consider how such issues continue to resonate in the contemporary world.</w:t>
      </w:r>
    </w:p>
    <w:p w:rsidR="00581B26" w:rsidRPr="00581B26" w:rsidRDefault="00581B26" w:rsidP="00581B26">
      <w:pPr>
        <w:pStyle w:val="ListParagraph"/>
        <w:widowControl/>
        <w:numPr>
          <w:ilvl w:val="0"/>
          <w:numId w:val="10"/>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must evaluate and interpret literary works from ethical, social, cultural, historical, philosophical, artistic, and/or biographical perspectives.</w:t>
      </w:r>
    </w:p>
    <w:p w:rsidR="00581B26" w:rsidRPr="00581B26" w:rsidRDefault="00581B26" w:rsidP="00581B26">
      <w:pPr>
        <w:pStyle w:val="ListParagraph"/>
        <w:widowControl/>
        <w:numPr>
          <w:ilvl w:val="0"/>
          <w:numId w:val="10"/>
        </w:numPr>
        <w:shd w:val="clear" w:color="auto" w:fill="FFFFFF"/>
        <w:spacing w:before="100" w:beforeAutospacing="1"/>
        <w:rPr>
          <w:rFonts w:asciiTheme="minorHAnsi" w:hAnsiTheme="minorHAnsi"/>
          <w:color w:val="333333"/>
          <w:sz w:val="22"/>
          <w:szCs w:val="22"/>
        </w:rPr>
      </w:pPr>
      <w:r w:rsidRPr="00581B26">
        <w:rPr>
          <w:rFonts w:asciiTheme="minorHAnsi" w:hAnsiTheme="minorHAnsi"/>
          <w:color w:val="333333"/>
          <w:sz w:val="22"/>
          <w:szCs w:val="22"/>
        </w:rPr>
        <w:t>Students will demonstrate their understanding of the characteristics and techniques of the major literary genres.</w:t>
      </w:r>
    </w:p>
    <w:p w:rsidR="00581B26" w:rsidRPr="00581B26" w:rsidRDefault="00581B26" w:rsidP="00581B26">
      <w:pPr>
        <w:shd w:val="clear" w:color="auto" w:fill="FFFFFF"/>
        <w:rPr>
          <w:rFonts w:asciiTheme="minorHAnsi" w:hAnsiTheme="minorHAnsi"/>
          <w:color w:val="000000"/>
          <w:sz w:val="22"/>
          <w:szCs w:val="22"/>
        </w:rPr>
      </w:pPr>
    </w:p>
    <w:p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2.  Listed here are the course outcomes/objectives assessed in this course which play a </w:t>
      </w:r>
      <w:r w:rsidRPr="00581B26">
        <w:rPr>
          <w:rFonts w:asciiTheme="minorHAnsi" w:hAnsiTheme="minorHAnsi"/>
          <w:iCs/>
          <w:color w:val="000000"/>
          <w:sz w:val="22"/>
          <w:szCs w:val="22"/>
        </w:rPr>
        <w:t>supplemental</w:t>
      </w:r>
      <w:r w:rsidRPr="00581B26">
        <w:rPr>
          <w:rFonts w:asciiTheme="minorHAnsi" w:hAnsiTheme="minorHAnsi"/>
          <w:color w:val="000000"/>
          <w:sz w:val="22"/>
          <w:szCs w:val="22"/>
        </w:rPr>
        <w:t> role in contributing to the student’s general education along with the general education competency it supports.</w:t>
      </w:r>
    </w:p>
    <w:p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rsidR="00581B26" w:rsidRPr="00581B26" w:rsidRDefault="00581B26" w:rsidP="00581B26">
      <w:pPr>
        <w:shd w:val="clear" w:color="auto" w:fill="FFFFFF"/>
        <w:spacing w:after="216"/>
        <w:ind w:left="720"/>
        <w:rPr>
          <w:rFonts w:asciiTheme="minorHAnsi" w:hAnsiTheme="minorHAnsi"/>
          <w:color w:val="333333"/>
          <w:sz w:val="22"/>
          <w:szCs w:val="22"/>
        </w:rPr>
      </w:pPr>
      <w:r w:rsidRPr="00581B26">
        <w:rPr>
          <w:rFonts w:asciiTheme="minorHAnsi" w:hAnsiTheme="minorHAnsi"/>
          <w:color w:val="000000"/>
          <w:sz w:val="22"/>
          <w:szCs w:val="22"/>
        </w:rPr>
        <w:t xml:space="preserve">General Education Competency: </w:t>
      </w:r>
      <w:r w:rsidRPr="00581B26">
        <w:rPr>
          <w:rFonts w:asciiTheme="minorHAnsi" w:hAnsiTheme="minorHAnsi"/>
          <w:b/>
          <w:color w:val="FF0000"/>
          <w:sz w:val="22"/>
          <w:szCs w:val="22"/>
        </w:rPr>
        <w:t>Communicate</w:t>
      </w:r>
      <w:r w:rsidRPr="00581B26">
        <w:rPr>
          <w:rFonts w:asciiTheme="minorHAnsi" w:hAnsiTheme="minorHAnsi"/>
          <w:color w:val="FF0000"/>
          <w:sz w:val="22"/>
          <w:szCs w:val="22"/>
        </w:rPr>
        <w:t xml:space="preserve"> clearly in a variety of modes and media. </w:t>
      </w:r>
      <w:r w:rsidRPr="00581B26">
        <w:rPr>
          <w:rFonts w:asciiTheme="minorHAnsi" w:hAnsiTheme="minorHAnsi"/>
          <w:color w:val="333333"/>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t>
      </w:r>
      <w:r w:rsidRPr="00581B26">
        <w:rPr>
          <w:rFonts w:asciiTheme="minorHAnsi" w:hAnsiTheme="minorHAnsi"/>
          <w:color w:val="333333"/>
          <w:sz w:val="22"/>
          <w:szCs w:val="22"/>
        </w:rPr>
        <w:lastRenderedPageBreak/>
        <w:t>world.</w:t>
      </w:r>
    </w:p>
    <w:p w:rsidR="00581B26" w:rsidRPr="00581B26" w:rsidRDefault="00581B26" w:rsidP="00581B26">
      <w:pPr>
        <w:shd w:val="clear" w:color="auto" w:fill="FFFFFF"/>
        <w:ind w:firstLine="720"/>
        <w:rPr>
          <w:rFonts w:asciiTheme="minorHAnsi" w:hAnsiTheme="minorHAnsi"/>
          <w:color w:val="000000"/>
          <w:sz w:val="22"/>
          <w:szCs w:val="22"/>
        </w:rPr>
      </w:pPr>
      <w:r w:rsidRPr="00581B26">
        <w:rPr>
          <w:rFonts w:asciiTheme="minorHAnsi" w:hAnsiTheme="minorHAnsi"/>
          <w:color w:val="000000"/>
          <w:sz w:val="22"/>
          <w:szCs w:val="22"/>
        </w:rPr>
        <w:t>Course Outcomes or Objectives Supporting the General Education Competency Selected:</w:t>
      </w:r>
    </w:p>
    <w:p w:rsidR="00581B26" w:rsidRPr="00581B26" w:rsidRDefault="00581B26" w:rsidP="00581B26">
      <w:pPr>
        <w:widowControl/>
        <w:numPr>
          <w:ilvl w:val="0"/>
          <w:numId w:val="9"/>
        </w:numPr>
        <w:suppressAutoHyphens w:val="0"/>
        <w:spacing w:before="100" w:beforeAutospacing="1" w:after="100" w:afterAutospacing="1"/>
        <w:rPr>
          <w:rFonts w:asciiTheme="minorHAnsi" w:hAnsiTheme="minorHAnsi"/>
          <w:color w:val="000000"/>
          <w:sz w:val="22"/>
          <w:szCs w:val="22"/>
        </w:rPr>
      </w:pPr>
      <w:r w:rsidRPr="00581B26">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581B26" w:rsidRPr="00581B26" w:rsidRDefault="00581B26" w:rsidP="00581B26">
      <w:pPr>
        <w:widowControl/>
        <w:numPr>
          <w:ilvl w:val="0"/>
          <w:numId w:val="9"/>
        </w:numPr>
        <w:suppressAutoHyphens w:val="0"/>
        <w:spacing w:before="100" w:beforeAutospacing="1" w:after="100" w:afterAutospacing="1"/>
        <w:rPr>
          <w:rFonts w:asciiTheme="minorHAnsi" w:hAnsiTheme="minorHAnsi"/>
          <w:color w:val="000000"/>
          <w:sz w:val="22"/>
          <w:szCs w:val="22"/>
        </w:rPr>
      </w:pPr>
      <w:r w:rsidRPr="00581B26">
        <w:rPr>
          <w:rFonts w:asciiTheme="minorHAnsi" w:hAnsiTheme="minorHAnsi"/>
          <w:color w:val="000000"/>
          <w:sz w:val="22"/>
          <w:szCs w:val="22"/>
        </w:rPr>
        <w:t>Students must demonstrate continuing mastery of correct grammar, usage, and diction.</w:t>
      </w:r>
    </w:p>
    <w:p w:rsidR="00581B26" w:rsidRPr="00581B26" w:rsidRDefault="00581B26" w:rsidP="00581B26">
      <w:pPr>
        <w:widowControl/>
        <w:numPr>
          <w:ilvl w:val="0"/>
          <w:numId w:val="9"/>
        </w:numPr>
        <w:suppressAutoHyphens w:val="0"/>
        <w:spacing w:before="100" w:beforeAutospacing="1" w:after="100" w:afterAutospacing="1"/>
        <w:rPr>
          <w:rFonts w:asciiTheme="minorHAnsi" w:hAnsiTheme="minorHAnsi"/>
          <w:color w:val="000000"/>
          <w:sz w:val="22"/>
          <w:szCs w:val="22"/>
        </w:rPr>
      </w:pPr>
      <w:r w:rsidRPr="00581B26">
        <w:rPr>
          <w:rFonts w:asciiTheme="minorHAnsi" w:hAnsiTheme="minorHAnsi"/>
          <w:color w:val="000000"/>
          <w:sz w:val="22"/>
          <w:szCs w:val="22"/>
        </w:rPr>
        <w:t>Students must analyze information within the style of academic prose writing, and, in general, develop their ability to join a scholarly conversation</w:t>
      </w:r>
    </w:p>
    <w:p w:rsidR="00581B26" w:rsidRPr="00581B26" w:rsidRDefault="00581B26" w:rsidP="00581B26">
      <w:pPr>
        <w:shd w:val="clear" w:color="auto" w:fill="FFFFFF"/>
        <w:spacing w:line="360" w:lineRule="atLeast"/>
        <w:ind w:left="720"/>
        <w:rPr>
          <w:rFonts w:asciiTheme="minorHAnsi" w:hAnsiTheme="minorHAnsi"/>
          <w:b/>
          <w:bCs/>
          <w:color w:val="333333"/>
          <w:sz w:val="22"/>
          <w:szCs w:val="22"/>
        </w:rPr>
      </w:pPr>
      <w:r w:rsidRPr="00581B26">
        <w:rPr>
          <w:rFonts w:asciiTheme="minorHAnsi" w:hAnsiTheme="minorHAnsi"/>
          <w:b/>
          <w:color w:val="000000"/>
          <w:sz w:val="22"/>
          <w:szCs w:val="22"/>
        </w:rPr>
        <w:t>B.</w:t>
      </w:r>
      <w:r w:rsidRPr="00581B26">
        <w:rPr>
          <w:rFonts w:asciiTheme="minorHAnsi" w:hAnsiTheme="minorHAnsi"/>
          <w:color w:val="000000"/>
          <w:sz w:val="22"/>
          <w:szCs w:val="22"/>
        </w:rPr>
        <w:t xml:space="preserve"> </w:t>
      </w:r>
      <w:r w:rsidRPr="00581B26">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Communication.</w:t>
      </w:r>
      <w:r w:rsidRPr="00581B26">
        <w:rPr>
          <w:rFonts w:asciiTheme="minorHAnsi" w:hAnsiTheme="minorHAnsi"/>
          <w:b/>
          <w:bCs/>
          <w:color w:val="333333"/>
          <w:sz w:val="22"/>
          <w:szCs w:val="22"/>
        </w:rPr>
        <w:t xml:space="preserve"> </w:t>
      </w:r>
    </w:p>
    <w:p w:rsidR="00581B26" w:rsidRPr="00581B26" w:rsidRDefault="00581B26" w:rsidP="00581B26">
      <w:pPr>
        <w:pStyle w:val="ListParagraph"/>
        <w:widowControl/>
        <w:numPr>
          <w:ilvl w:val="0"/>
          <w:numId w:val="7"/>
        </w:numPr>
        <w:shd w:val="clear" w:color="auto" w:fill="FFFFFF"/>
        <w:spacing w:line="360" w:lineRule="atLeast"/>
        <w:ind w:left="1440"/>
        <w:contextualSpacing/>
        <w:rPr>
          <w:rFonts w:asciiTheme="minorHAnsi" w:hAnsiTheme="minorHAnsi"/>
          <w:sz w:val="22"/>
          <w:szCs w:val="22"/>
        </w:rPr>
      </w:pPr>
      <w:r w:rsidRPr="00581B26">
        <w:rPr>
          <w:rFonts w:asciiTheme="minorHAnsi" w:hAnsiTheme="minorHAnsi"/>
          <w:sz w:val="22"/>
          <w:szCs w:val="22"/>
        </w:rPr>
        <w:t>Students will demonstrate the ability to communicate effectively.</w:t>
      </w:r>
    </w:p>
    <w:p w:rsidR="00581B26" w:rsidRPr="00581B26" w:rsidRDefault="00581B26" w:rsidP="00581B26">
      <w:pPr>
        <w:pStyle w:val="ListParagraph"/>
        <w:widowControl/>
        <w:numPr>
          <w:ilvl w:val="0"/>
          <w:numId w:val="7"/>
        </w:numPr>
        <w:spacing w:after="160" w:line="259" w:lineRule="auto"/>
        <w:ind w:left="1440"/>
        <w:contextualSpacing/>
        <w:rPr>
          <w:rFonts w:asciiTheme="minorHAnsi" w:hAnsiTheme="minorHAnsi"/>
          <w:sz w:val="22"/>
          <w:szCs w:val="22"/>
        </w:rPr>
      </w:pPr>
      <w:r w:rsidRPr="00581B26">
        <w:rPr>
          <w:rFonts w:asciiTheme="minorHAnsi" w:hAnsiTheme="minorHAnsi"/>
          <w:sz w:val="22"/>
          <w:szCs w:val="22"/>
        </w:rPr>
        <w:t>Students will demonstrate the ability to analyze communication critically.</w:t>
      </w:r>
      <w:r w:rsidRPr="00581B26">
        <w:rPr>
          <w:rFonts w:asciiTheme="minorHAnsi" w:hAnsiTheme="minorHAnsi"/>
          <w:color w:val="FF0000"/>
          <w:sz w:val="22"/>
          <w:szCs w:val="22"/>
        </w:rPr>
        <w:t xml:space="preserve"> </w:t>
      </w:r>
    </w:p>
    <w:p w:rsidR="00581B26" w:rsidRPr="00581B26" w:rsidRDefault="00581B26" w:rsidP="00581B26">
      <w:pPr>
        <w:shd w:val="clear" w:color="auto" w:fill="FFFFFF"/>
        <w:ind w:left="720" w:firstLine="30"/>
        <w:rPr>
          <w:rFonts w:asciiTheme="minorHAnsi" w:hAnsiTheme="minorHAnsi"/>
          <w:b/>
          <w:sz w:val="22"/>
          <w:szCs w:val="22"/>
        </w:rPr>
      </w:pPr>
      <w:r w:rsidRPr="00581B26">
        <w:rPr>
          <w:rFonts w:asciiTheme="minorHAnsi" w:hAnsiTheme="minorHAnsi"/>
          <w:b/>
          <w:color w:val="000000"/>
          <w:sz w:val="22"/>
          <w:szCs w:val="22"/>
        </w:rPr>
        <w:t>C.</w:t>
      </w:r>
      <w:r w:rsidRPr="00581B26">
        <w:rPr>
          <w:rFonts w:asciiTheme="minorHAnsi" w:hAnsiTheme="minorHAnsi"/>
          <w:color w:val="000000"/>
          <w:sz w:val="22"/>
          <w:szCs w:val="22"/>
        </w:rPr>
        <w:t xml:space="preserve"> </w:t>
      </w:r>
      <w:r w:rsidRPr="00581B26">
        <w:rPr>
          <w:rFonts w:asciiTheme="minorHAnsi" w:hAnsiTheme="minorHAnsi"/>
          <w:b/>
          <w:sz w:val="22"/>
          <w:szCs w:val="22"/>
        </w:rPr>
        <w:t>Other Course Objectives/Standards</w:t>
      </w:r>
    </w:p>
    <w:p w:rsidR="00581B26" w:rsidRPr="00581B26" w:rsidRDefault="00581B26" w:rsidP="00581B26">
      <w:pPr>
        <w:shd w:val="clear" w:color="auto" w:fill="FFFFFF"/>
        <w:spacing w:line="360" w:lineRule="atLeast"/>
        <w:ind w:left="720"/>
        <w:rPr>
          <w:rFonts w:asciiTheme="minorHAnsi" w:hAnsiTheme="minorHAnsi"/>
          <w:color w:val="333333"/>
          <w:sz w:val="22"/>
          <w:szCs w:val="22"/>
        </w:rPr>
      </w:pPr>
      <w:r w:rsidRPr="00581B26">
        <w:rPr>
          <w:rFonts w:asciiTheme="minorHAnsi" w:hAnsiTheme="minorHAnsi"/>
          <w:bCs/>
          <w:color w:val="333333"/>
          <w:sz w:val="22"/>
          <w:szCs w:val="22"/>
        </w:rPr>
        <w:t xml:space="preserve">LIT 2000 Fulfills the State of Florida’s Core Humanity General Education Requirement </w:t>
      </w:r>
    </w:p>
    <w:p w:rsidR="00581B26" w:rsidRDefault="00581B26" w:rsidP="00DA66CF">
      <w:pPr>
        <w:ind w:left="720"/>
        <w:rPr>
          <w:rFonts w:ascii="Calibri" w:hAnsi="Calibri" w:cs="Arial"/>
          <w:b/>
          <w:sz w:val="22"/>
          <w:szCs w:val="22"/>
          <w:u w:val="single"/>
        </w:rPr>
      </w:pPr>
    </w:p>
    <w:p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rsidR="00287620" w:rsidRPr="00263C2F" w:rsidRDefault="00287620" w:rsidP="00DA66CF">
      <w:pPr>
        <w:tabs>
          <w:tab w:val="left" w:pos="720"/>
        </w:tabs>
        <w:ind w:left="720"/>
        <w:rPr>
          <w:rFonts w:ascii="Calibri" w:hAnsi="Calibri" w:cs="Arial"/>
          <w:sz w:val="22"/>
          <w:szCs w:val="22"/>
        </w:rPr>
      </w:pPr>
    </w:p>
    <w:p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rsidR="006D29A2" w:rsidRPr="00263C2F" w:rsidRDefault="006D29A2" w:rsidP="00A61223">
      <w:pPr>
        <w:tabs>
          <w:tab w:val="left" w:pos="720"/>
        </w:tabs>
        <w:ind w:left="720"/>
        <w:rPr>
          <w:rFonts w:ascii="Calibri" w:hAnsi="Calibri" w:cs="Calibri"/>
          <w:bCs/>
          <w:iCs/>
          <w:sz w:val="22"/>
          <w:szCs w:val="22"/>
        </w:rPr>
      </w:pPr>
    </w:p>
    <w:p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rsidR="007805B6" w:rsidRPr="00263C2F" w:rsidRDefault="007805B6" w:rsidP="00DA66CF">
      <w:pPr>
        <w:tabs>
          <w:tab w:val="left" w:pos="720"/>
        </w:tabs>
        <w:ind w:left="720"/>
        <w:rPr>
          <w:rFonts w:ascii="Calibri" w:hAnsi="Calibri" w:cs="Arial"/>
          <w:bCs/>
          <w:iCs/>
          <w:sz w:val="22"/>
          <w:szCs w:val="22"/>
        </w:rPr>
        <w:sectPr w:rsidR="007805B6" w:rsidRPr="00263C2F" w:rsidSect="004C7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67DA5" w:rsidRPr="00263C2F" w:rsidRDefault="00367DA5" w:rsidP="00367DA5">
      <w:pPr>
        <w:suppressAutoHyphens w:val="0"/>
        <w:ind w:left="720"/>
        <w:rPr>
          <w:rFonts w:ascii="Calibri" w:hAnsi="Calibri" w:cs="Arial"/>
          <w:sz w:val="22"/>
          <w:szCs w:val="22"/>
        </w:rPr>
      </w:pPr>
    </w:p>
    <w:p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Include numerical ranges for letter grades; the following is a range commonly used by many faculty:</w:t>
      </w:r>
    </w:p>
    <w:p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1B26" w:rsidTr="006223F1">
        <w:trPr>
          <w:trHeight w:val="262"/>
          <w:tblHeader/>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lastRenderedPageBreak/>
              <w:t>90 - 100</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A</w:t>
            </w:r>
          </w:p>
        </w:tc>
      </w:tr>
      <w:tr w:rsidR="00581B26" w:rsidTr="006223F1">
        <w:trPr>
          <w:trHeight w:val="248"/>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80 - 89</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B</w:t>
            </w:r>
          </w:p>
        </w:tc>
      </w:tr>
      <w:tr w:rsidR="00581B26" w:rsidTr="006223F1">
        <w:trPr>
          <w:trHeight w:val="262"/>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70 - 79</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C</w:t>
            </w:r>
          </w:p>
        </w:tc>
      </w:tr>
      <w:tr w:rsidR="00581B26" w:rsidTr="006223F1">
        <w:trPr>
          <w:trHeight w:val="248"/>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60 - 69</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D</w:t>
            </w:r>
          </w:p>
        </w:tc>
      </w:tr>
      <w:tr w:rsidR="00581B26" w:rsidTr="006223F1">
        <w:trPr>
          <w:trHeight w:val="262"/>
          <w:jc w:val="center"/>
        </w:trPr>
        <w:tc>
          <w:tcPr>
            <w:tcW w:w="1075" w:type="dxa"/>
          </w:tcPr>
          <w:p w:rsidR="00581B26" w:rsidRDefault="00581B26" w:rsidP="006223F1">
            <w:pPr>
              <w:rPr>
                <w:rFonts w:ascii="Calibri" w:hAnsi="Calibri" w:cs="Arial"/>
                <w:sz w:val="22"/>
                <w:szCs w:val="22"/>
              </w:rPr>
            </w:pPr>
            <w:r>
              <w:rPr>
                <w:rFonts w:ascii="Calibri" w:hAnsi="Calibri" w:cs="Arial"/>
                <w:sz w:val="22"/>
                <w:szCs w:val="22"/>
              </w:rPr>
              <w:t>Below 60</w:t>
            </w:r>
          </w:p>
        </w:tc>
        <w:tc>
          <w:tcPr>
            <w:tcW w:w="630" w:type="dxa"/>
          </w:tcPr>
          <w:p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rsidR="00581B26" w:rsidRDefault="00581B26" w:rsidP="006223F1">
            <w:pPr>
              <w:jc w:val="center"/>
              <w:rPr>
                <w:rFonts w:ascii="Calibri" w:hAnsi="Calibri" w:cs="Arial"/>
                <w:sz w:val="22"/>
                <w:szCs w:val="22"/>
              </w:rPr>
            </w:pPr>
            <w:r>
              <w:rPr>
                <w:rFonts w:ascii="Calibri" w:hAnsi="Calibri" w:cs="Arial"/>
                <w:sz w:val="22"/>
                <w:szCs w:val="22"/>
              </w:rPr>
              <w:t>F</w:t>
            </w:r>
          </w:p>
        </w:tc>
      </w:tr>
    </w:tbl>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rsidR="00287620" w:rsidRPr="00263C2F" w:rsidRDefault="00287620" w:rsidP="00DA66CF">
      <w:pPr>
        <w:ind w:left="720"/>
        <w:rPr>
          <w:rFonts w:ascii="Calibri" w:hAnsi="Calibri" w:cs="Arial"/>
          <w:b/>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RESERVED MATERIALS FOR THE COURSE: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B7D" w:rsidRDefault="00DA2B7D" w:rsidP="003A608C">
      <w:r>
        <w:separator/>
      </w:r>
    </w:p>
  </w:endnote>
  <w:endnote w:type="continuationSeparator" w:id="0">
    <w:p w:rsidR="00DA2B7D" w:rsidRDefault="00DA2B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0" w:rsidRPr="0056733A" w:rsidRDefault="00581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4C707A">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0" w:rsidRPr="004C707A" w:rsidRDefault="004C707A" w:rsidP="004C7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B7D" w:rsidRDefault="00DA2B7D" w:rsidP="003A608C">
      <w:r>
        <w:separator/>
      </w:r>
    </w:p>
  </w:footnote>
  <w:footnote w:type="continuationSeparator" w:id="0">
    <w:p w:rsidR="00DA2B7D" w:rsidRDefault="00DA2B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DA5" w:rsidRPr="005B1FB3" w:rsidRDefault="00367DA5" w:rsidP="00367DA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2000</w:t>
    </w:r>
    <w:r w:rsidRPr="005E48B2">
      <w:rPr>
        <w:rFonts w:ascii="Calibri" w:hAnsi="Calibri" w:cs="Arial"/>
        <w:noProof/>
        <w:sz w:val="22"/>
        <w:szCs w:val="22"/>
      </w:rPr>
      <w:t xml:space="preserve"> </w:t>
    </w:r>
    <w:r>
      <w:rPr>
        <w:rFonts w:ascii="Calibri" w:hAnsi="Calibri" w:cs="Arial"/>
        <w:noProof/>
        <w:sz w:val="22"/>
        <w:szCs w:val="22"/>
      </w:rPr>
      <w:t>INTRODUCTION TO LITERATURE</w:t>
    </w:r>
  </w:p>
  <w:p w:rsidR="00287620" w:rsidRPr="00F85861" w:rsidRDefault="002876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07A" w:rsidRDefault="004C707A" w:rsidP="004C707A">
    <w:pPr>
      <w:pStyle w:val="Header"/>
      <w:jc w:val="right"/>
    </w:pPr>
    <w:r w:rsidRPr="00D55873">
      <w:rPr>
        <w:noProof/>
        <w:lang w:eastAsia="en-US"/>
      </w:rPr>
      <w:drawing>
        <wp:inline distT="0" distB="0" distL="0" distR="0" wp14:anchorId="52295EEE" wp14:editId="182BB99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707A" w:rsidRDefault="004C707A" w:rsidP="004C707A">
    <w:pPr>
      <w:pStyle w:val="Header"/>
      <w:jc w:val="right"/>
    </w:pPr>
  </w:p>
  <w:p w:rsidR="004C707A" w:rsidRDefault="004C707A" w:rsidP="004C707A">
    <w:pPr>
      <w:pStyle w:val="Header"/>
      <w:contextualSpacing/>
      <w:jc w:val="right"/>
      <w:rPr>
        <w:b/>
        <w:color w:val="470A68"/>
        <w:sz w:val="28"/>
      </w:rPr>
    </w:pPr>
    <w:r>
      <w:rPr>
        <w:b/>
        <w:color w:val="470A68"/>
        <w:sz w:val="28"/>
      </w:rPr>
      <w:t>School of Arts, Humanities, and Social Sciences</w:t>
    </w:r>
  </w:p>
  <w:p w:rsidR="00287620" w:rsidRPr="004C707A" w:rsidRDefault="004C707A" w:rsidP="004C707A">
    <w:pPr>
      <w:pStyle w:val="Header"/>
      <w:contextualSpacing/>
      <w:jc w:val="right"/>
      <w:rPr>
        <w:b/>
        <w:color w:val="470A68"/>
        <w:sz w:val="28"/>
      </w:rPr>
    </w:pPr>
    <w:r>
      <w:rPr>
        <w:noProof/>
        <w:lang w:eastAsia="en-US"/>
      </w:rPr>
      <mc:AlternateContent>
        <mc:Choice Requires="wps">
          <w:drawing>
            <wp:inline distT="0" distB="0" distL="0" distR="0" wp14:anchorId="607B8343" wp14:editId="7D677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8D19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03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758B2"/>
    <w:multiLevelType w:val="multilevel"/>
    <w:tmpl w:val="ABD4643C"/>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445F8"/>
    <w:multiLevelType w:val="multilevel"/>
    <w:tmpl w:val="E9785C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291996"/>
    <w:multiLevelType w:val="hybridMultilevel"/>
    <w:tmpl w:val="861A2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9"/>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4000E"/>
    <w:rsid w:val="00141ACE"/>
    <w:rsid w:val="00151AA7"/>
    <w:rsid w:val="00152A4C"/>
    <w:rsid w:val="0015437C"/>
    <w:rsid w:val="00155212"/>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452"/>
    <w:rsid w:val="002E1652"/>
    <w:rsid w:val="002E6C3B"/>
    <w:rsid w:val="002E7944"/>
    <w:rsid w:val="002F1FD5"/>
    <w:rsid w:val="002F3252"/>
    <w:rsid w:val="002F3FD8"/>
    <w:rsid w:val="002F448D"/>
    <w:rsid w:val="002F4FA4"/>
    <w:rsid w:val="00300DBE"/>
    <w:rsid w:val="00300F87"/>
    <w:rsid w:val="00301DB4"/>
    <w:rsid w:val="003033E0"/>
    <w:rsid w:val="0030493D"/>
    <w:rsid w:val="00307AB4"/>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35A51"/>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6E0"/>
    <w:rsid w:val="004C6A4A"/>
    <w:rsid w:val="004C707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5DF4"/>
    <w:rsid w:val="00543F79"/>
    <w:rsid w:val="00555DC1"/>
    <w:rsid w:val="00560932"/>
    <w:rsid w:val="005645D9"/>
    <w:rsid w:val="00566602"/>
    <w:rsid w:val="00566845"/>
    <w:rsid w:val="00571E14"/>
    <w:rsid w:val="0057304F"/>
    <w:rsid w:val="00577526"/>
    <w:rsid w:val="00577D3F"/>
    <w:rsid w:val="00581B26"/>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05B5"/>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640C"/>
    <w:rsid w:val="00A664B6"/>
    <w:rsid w:val="00A72225"/>
    <w:rsid w:val="00A8385D"/>
    <w:rsid w:val="00A877A6"/>
    <w:rsid w:val="00AA05D3"/>
    <w:rsid w:val="00AA2CEB"/>
    <w:rsid w:val="00AA31A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4DAB"/>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9E"/>
    <w:rsid w:val="00D742A4"/>
    <w:rsid w:val="00D76860"/>
    <w:rsid w:val="00D813FB"/>
    <w:rsid w:val="00D814A0"/>
    <w:rsid w:val="00D8660E"/>
    <w:rsid w:val="00D95501"/>
    <w:rsid w:val="00DA14AB"/>
    <w:rsid w:val="00DA2B7D"/>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1A02"/>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3A339"/>
  <w15:chartTrackingRefBased/>
  <w15:docId w15:val="{30068B4A-D0F8-4F3F-A736-9DE5BAD1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C6F8-5FAE-4565-B144-FBF7BF8D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8890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2021-01-07T18:51:00Z</dcterms:created>
  <dcterms:modified xsi:type="dcterms:W3CDTF">2021-01-07T18:51:00Z</dcterms:modified>
</cp:coreProperties>
</file>