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0D79" w:rsidTr="006223F1">
        <w:trPr>
          <w:trHeight w:val="546"/>
          <w:tblHeader/>
          <w:jc w:val="center"/>
        </w:trPr>
        <w:tc>
          <w:tcPr>
            <w:tcW w:w="5206" w:type="dxa"/>
            <w:vAlign w:val="center"/>
          </w:tcPr>
          <w:p w:rsidR="00B30D79" w:rsidRDefault="00B30D79" w:rsidP="006223F1">
            <w:pPr>
              <w:spacing w:before="240" w:line="276" w:lineRule="auto"/>
            </w:pPr>
            <w:r w:rsidRPr="002164CE">
              <w:rPr>
                <w:rFonts w:cs="Arial"/>
                <w:b/>
              </w:rPr>
              <w:t>PROFESSOR:</w:t>
            </w:r>
            <w:r>
              <w:rPr>
                <w:rFonts w:cs="Arial"/>
                <w:b/>
              </w:rPr>
              <w:t xml:space="preserve"> </w:t>
            </w:r>
            <w:r w:rsidRPr="002164CE">
              <w:rPr>
                <w:rFonts w:cs="Arial"/>
                <w:noProof/>
              </w:rPr>
              <w:fldChar w:fldCharType="begin">
                <w:ffData>
                  <w:name w:val="Text1"/>
                  <w:enabled/>
                  <w:calcOnExit w:val="0"/>
                  <w:textInput/>
                </w:ffData>
              </w:fldChar>
            </w:r>
            <w:bookmarkStart w:id="0" w:name="Text1"/>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bookmarkEnd w:id="0"/>
          </w:p>
        </w:tc>
        <w:tc>
          <w:tcPr>
            <w:tcW w:w="5206" w:type="dxa"/>
            <w:vAlign w:val="center"/>
          </w:tcPr>
          <w:p w:rsidR="00B30D79" w:rsidRDefault="00B30D79" w:rsidP="006223F1">
            <w:pPr>
              <w:spacing w:before="240" w:line="276" w:lineRule="auto"/>
            </w:pPr>
            <w:r w:rsidRPr="002164CE">
              <w:rPr>
                <w:rFonts w:cs="Arial"/>
                <w:b/>
              </w:rPr>
              <w:t>PHONE NUMBER: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rsidTr="006223F1">
        <w:trPr>
          <w:trHeight w:val="516"/>
          <w:jc w:val="center"/>
        </w:trPr>
        <w:tc>
          <w:tcPr>
            <w:tcW w:w="5206" w:type="dxa"/>
            <w:vAlign w:val="center"/>
          </w:tcPr>
          <w:p w:rsidR="00B30D79" w:rsidRDefault="00B30D79" w:rsidP="006223F1">
            <w:pPr>
              <w:spacing w:before="240" w:line="276" w:lineRule="auto"/>
            </w:pPr>
            <w:r w:rsidRPr="002164CE">
              <w:rPr>
                <w:rFonts w:cs="Arial"/>
                <w:b/>
              </w:rPr>
              <w:t>OFFICE LOCATION:</w:t>
            </w:r>
            <w:r w:rsidRPr="002164CE">
              <w:rPr>
                <w:rFonts w:cs="Arial"/>
                <w:noProof/>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rsidR="00B30D79" w:rsidRDefault="00B30D79" w:rsidP="006223F1">
            <w:pPr>
              <w:spacing w:before="240" w:line="276" w:lineRule="auto"/>
            </w:pPr>
            <w:r w:rsidRPr="002164CE">
              <w:rPr>
                <w:rFonts w:cs="Arial"/>
                <w:b/>
              </w:rPr>
              <w:t>E-MAIL:</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rsidTr="006223F1">
        <w:trPr>
          <w:trHeight w:val="516"/>
          <w:jc w:val="center"/>
        </w:trPr>
        <w:tc>
          <w:tcPr>
            <w:tcW w:w="5206" w:type="dxa"/>
            <w:vAlign w:val="center"/>
          </w:tcPr>
          <w:p w:rsidR="00B30D79" w:rsidRDefault="00B30D79" w:rsidP="006223F1">
            <w:pPr>
              <w:spacing w:before="240" w:line="276" w:lineRule="auto"/>
            </w:pPr>
            <w:r w:rsidRPr="002164CE">
              <w:rPr>
                <w:rFonts w:cs="Arial"/>
                <w:b/>
              </w:rPr>
              <w:t>OFFICE HOURS:</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rsidR="00B30D79" w:rsidRDefault="00B30D79" w:rsidP="006223F1">
            <w:pPr>
              <w:spacing w:before="240" w:line="276" w:lineRule="auto"/>
            </w:pPr>
            <w:r w:rsidRPr="002164CE">
              <w:rPr>
                <w:rFonts w:cs="Arial"/>
                <w:b/>
              </w:rPr>
              <w:t>SEMESTER: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bl>
    <w:p w:rsidR="00A9586E" w:rsidRDefault="00A9586E" w:rsidP="00A9586E">
      <w:pPr>
        <w:rPr>
          <w:rFonts w:cs="Arial"/>
          <w:b/>
          <w:u w:val="single"/>
        </w:rPr>
      </w:pPr>
    </w:p>
    <w:p w:rsidR="00A9586E" w:rsidRPr="005B1FB3" w:rsidRDefault="00A9586E" w:rsidP="00A9586E">
      <w:pPr>
        <w:numPr>
          <w:ilvl w:val="0"/>
          <w:numId w:val="1"/>
        </w:numPr>
        <w:tabs>
          <w:tab w:val="left" w:pos="720"/>
        </w:tabs>
        <w:rPr>
          <w:rFonts w:cs="Arial"/>
          <w:b/>
          <w:u w:val="single"/>
        </w:rPr>
      </w:pPr>
      <w:r w:rsidRPr="005B1FB3">
        <w:rPr>
          <w:rFonts w:cs="Arial"/>
          <w:b/>
          <w:u w:val="single"/>
        </w:rPr>
        <w:t>COURSE NUMBER AND TITLE, CATALOG DESCRIPTION, CREDIT</w:t>
      </w:r>
      <w:r>
        <w:rPr>
          <w:rFonts w:cs="Arial"/>
          <w:b/>
          <w:u w:val="single"/>
        </w:rPr>
        <w:t>S:</w:t>
      </w:r>
    </w:p>
    <w:p w:rsidR="00A9586E" w:rsidRPr="005B1FB3" w:rsidRDefault="00A9586E" w:rsidP="00A9586E">
      <w:pPr>
        <w:ind w:left="1440"/>
        <w:rPr>
          <w:rFonts w:cs="Arial"/>
          <w:b/>
        </w:rPr>
      </w:pPr>
    </w:p>
    <w:p w:rsidR="00A9586E" w:rsidRPr="005B1FB3" w:rsidRDefault="008577C2" w:rsidP="00A9586E">
      <w:pPr>
        <w:widowControl/>
        <w:tabs>
          <w:tab w:val="left" w:pos="720"/>
          <w:tab w:val="left" w:pos="1170"/>
        </w:tabs>
        <w:ind w:firstLine="720"/>
        <w:rPr>
          <w:rFonts w:cs="Arial"/>
          <w:b/>
        </w:rPr>
      </w:pPr>
      <w:r>
        <w:rPr>
          <w:rFonts w:cs="Arial"/>
          <w:b/>
          <w:noProof/>
        </w:rPr>
        <w:t xml:space="preserve">ENC 1101 </w:t>
      </w:r>
      <w:r w:rsidR="00A9586E" w:rsidRPr="00472EE3">
        <w:rPr>
          <w:rFonts w:cs="Arial"/>
          <w:b/>
          <w:noProof/>
        </w:rPr>
        <w:t>COMPOSITION I</w:t>
      </w:r>
      <w:r w:rsidR="00A9586E">
        <w:rPr>
          <w:rFonts w:cs="Arial"/>
          <w:b/>
        </w:rPr>
        <w:t xml:space="preserve">   (</w:t>
      </w:r>
      <w:r w:rsidR="00A9586E" w:rsidRPr="00472EE3">
        <w:rPr>
          <w:rFonts w:cs="Arial"/>
          <w:b/>
          <w:noProof/>
        </w:rPr>
        <w:t>3</w:t>
      </w:r>
      <w:r w:rsidR="00A9586E">
        <w:rPr>
          <w:rFonts w:cs="Arial"/>
          <w:b/>
        </w:rPr>
        <w:t xml:space="preserve"> CREDITS)</w:t>
      </w:r>
    </w:p>
    <w:p w:rsidR="00A9586E" w:rsidRPr="005B1FB3" w:rsidRDefault="00A9586E" w:rsidP="00A9586E">
      <w:pPr>
        <w:widowControl/>
        <w:tabs>
          <w:tab w:val="left" w:pos="720"/>
          <w:tab w:val="left" w:pos="1170"/>
        </w:tabs>
        <w:ind w:firstLine="720"/>
        <w:rPr>
          <w:rFonts w:cs="Arial"/>
          <w:b/>
        </w:rPr>
      </w:pPr>
    </w:p>
    <w:p w:rsidR="00A9586E" w:rsidRDefault="00A9586E" w:rsidP="00A9586E">
      <w:pPr>
        <w:pStyle w:val="BodyTextIndent2"/>
        <w:widowControl/>
        <w:tabs>
          <w:tab w:val="left" w:pos="720"/>
          <w:tab w:val="left" w:pos="1170"/>
        </w:tabs>
        <w:spacing w:after="0" w:line="240" w:lineRule="auto"/>
        <w:ind w:left="720"/>
        <w:rPr>
          <w:rFonts w:cs="Arial"/>
          <w:noProof/>
        </w:rPr>
      </w:pPr>
      <w:r w:rsidRPr="00472EE3">
        <w:rPr>
          <w:rFonts w:cs="Arial"/>
          <w:noProof/>
        </w:rPr>
        <w:t>A course in essay writing designed to develop skill in paragraph construction and methods of presentation.  The course includes practice in critical reading and analysis of texts as well as an introduction to researching and properly documenting sources using MLA format, composing and editing an essay using a word-processing program, accessing information from the World Wide Web, and understanding the differences between electronic databases and the Web.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A9586E" w:rsidRPr="005B1FB3" w:rsidRDefault="00A9586E" w:rsidP="00A9586E">
      <w:pPr>
        <w:pStyle w:val="BodyTextIndent2"/>
        <w:widowControl/>
        <w:tabs>
          <w:tab w:val="left" w:pos="720"/>
          <w:tab w:val="left" w:pos="1170"/>
        </w:tabs>
        <w:spacing w:after="0" w:line="240" w:lineRule="auto"/>
        <w:ind w:left="720"/>
        <w:rPr>
          <w:rFonts w:cs="Arial"/>
        </w:rPr>
      </w:pPr>
    </w:p>
    <w:p w:rsidR="00A9586E" w:rsidRDefault="00A9586E" w:rsidP="00A9586E">
      <w:pPr>
        <w:numPr>
          <w:ilvl w:val="0"/>
          <w:numId w:val="1"/>
        </w:numPr>
        <w:tabs>
          <w:tab w:val="left" w:pos="720"/>
        </w:tabs>
        <w:rPr>
          <w:rFonts w:cs="Arial"/>
          <w:b/>
        </w:rPr>
      </w:pPr>
      <w:r w:rsidRPr="005B1FB3">
        <w:rPr>
          <w:rFonts w:cs="Arial"/>
          <w:b/>
          <w:u w:val="single"/>
        </w:rPr>
        <w:t>PREREQUISITE</w:t>
      </w:r>
      <w:r>
        <w:rPr>
          <w:rFonts w:cs="Arial"/>
          <w:b/>
          <w:u w:val="single"/>
        </w:rPr>
        <w:t>S FOR THIS COURSE</w:t>
      </w:r>
      <w:r w:rsidRPr="005B1FB3">
        <w:rPr>
          <w:rFonts w:cs="Arial"/>
          <w:b/>
          <w:u w:val="single"/>
        </w:rPr>
        <w:t>:</w:t>
      </w:r>
      <w:r w:rsidRPr="005B1FB3">
        <w:rPr>
          <w:rFonts w:cs="Arial"/>
          <w:b/>
        </w:rPr>
        <w:t xml:space="preserve">  </w:t>
      </w:r>
    </w:p>
    <w:p w:rsidR="00A9586E" w:rsidRDefault="00A9586E" w:rsidP="00A9586E">
      <w:pPr>
        <w:ind w:left="720"/>
        <w:rPr>
          <w:rFonts w:cs="Arial"/>
          <w:b/>
        </w:rPr>
      </w:pPr>
    </w:p>
    <w:p w:rsidR="000E28C3" w:rsidRPr="000E28C3" w:rsidRDefault="000E28C3" w:rsidP="000E28C3">
      <w:pPr>
        <w:ind w:left="720"/>
        <w:rPr>
          <w:rFonts w:cs="Calibri"/>
          <w:bCs/>
          <w:iCs/>
        </w:rPr>
      </w:pPr>
      <w:r w:rsidRPr="000E28C3">
        <w:rPr>
          <w:rFonts w:cs="Calibri"/>
        </w:rPr>
        <w:t xml:space="preserve">SB 1720 Testing Exemption or </w:t>
      </w:r>
      <w:r w:rsidRPr="000E28C3">
        <w:rPr>
          <w:rFonts w:cs="Calibri"/>
          <w:bCs/>
          <w:iCs/>
        </w:rPr>
        <w:t>Testing into ENC 1101; or completion of {(ENC 0025 and REA 0017) or (ENC 0022 and REA 0019)} with a “C” or higher; or EAP 1620 and EAP 1640 with a “C” or higher; or an eligible testing/course completion combination</w:t>
      </w:r>
      <w:r w:rsidR="00144EDD">
        <w:rPr>
          <w:rFonts w:cs="Calibri"/>
          <w:bCs/>
          <w:iCs/>
        </w:rPr>
        <w:t xml:space="preserve">. </w:t>
      </w:r>
      <w:ins w:id="1" w:author="Deborah D. Teed" w:date="2021-01-07T13:36:00Z">
        <w:r w:rsidR="00144EDD" w:rsidRPr="00652CCD">
          <w:rPr>
            <w:rFonts w:cs="Arial"/>
            <w:noProof/>
            <w:color w:val="FF0000"/>
          </w:rPr>
          <w:t>This writing-intensive course requires a minimum of 4,000 words across multiple college-level, faculty-evaluated written assignments. If completed with a “C” or better, this course will be counted toward partial fulfillment of the Writing Intensive course requirements.</w:t>
        </w:r>
      </w:ins>
      <w:bookmarkStart w:id="2" w:name="_GoBack"/>
      <w:bookmarkEnd w:id="2"/>
    </w:p>
    <w:p w:rsidR="0048079D" w:rsidRDefault="0048079D" w:rsidP="00A9586E">
      <w:pPr>
        <w:ind w:firstLine="720"/>
        <w:rPr>
          <w:rFonts w:cs="Arial"/>
        </w:rPr>
      </w:pPr>
    </w:p>
    <w:p w:rsidR="00A9586E" w:rsidRDefault="00AB5624" w:rsidP="00A9586E">
      <w:pPr>
        <w:ind w:firstLine="720"/>
        <w:rPr>
          <w:rFonts w:cs="Arial"/>
        </w:rPr>
      </w:pPr>
      <w:r>
        <w:rPr>
          <w:rFonts w:cs="Arial"/>
          <w:b/>
          <w:u w:val="single"/>
        </w:rPr>
        <w:t>CO-REQUISIT</w:t>
      </w:r>
      <w:r w:rsidR="00A9586E" w:rsidRPr="00414651">
        <w:rPr>
          <w:rFonts w:cs="Arial"/>
          <w:b/>
          <w:u w:val="single"/>
        </w:rPr>
        <w:t>ES FOR THIS COURSE:</w:t>
      </w:r>
    </w:p>
    <w:p w:rsidR="00A9586E" w:rsidRDefault="00A9586E" w:rsidP="00A9586E">
      <w:pPr>
        <w:ind w:firstLine="720"/>
        <w:rPr>
          <w:rFonts w:cs="Arial"/>
        </w:rPr>
      </w:pPr>
    </w:p>
    <w:p w:rsidR="00A9586E" w:rsidRDefault="00A9586E" w:rsidP="00A9586E">
      <w:pPr>
        <w:ind w:firstLine="720"/>
        <w:rPr>
          <w:rFonts w:cs="Arial"/>
        </w:rPr>
      </w:pPr>
      <w:r w:rsidRPr="00472EE3">
        <w:rPr>
          <w:rFonts w:cs="Arial"/>
          <w:noProof/>
        </w:rPr>
        <w:t>None</w:t>
      </w:r>
    </w:p>
    <w:p w:rsidR="00A9586E" w:rsidRPr="00414651" w:rsidRDefault="00A9586E" w:rsidP="00A9586E">
      <w:pPr>
        <w:ind w:firstLine="720"/>
        <w:rPr>
          <w:rFonts w:cs="Arial"/>
        </w:rPr>
      </w:pPr>
    </w:p>
    <w:p w:rsidR="00A9586E" w:rsidRPr="005B1FB3" w:rsidRDefault="00A9586E" w:rsidP="00A9586E">
      <w:pPr>
        <w:numPr>
          <w:ilvl w:val="0"/>
          <w:numId w:val="1"/>
        </w:numPr>
        <w:tabs>
          <w:tab w:val="left" w:pos="720"/>
        </w:tabs>
        <w:rPr>
          <w:rFonts w:cs="Arial"/>
        </w:rPr>
      </w:pPr>
      <w:r w:rsidRPr="005B1FB3">
        <w:rPr>
          <w:rFonts w:cs="Arial"/>
          <w:b/>
          <w:u w:val="single"/>
        </w:rPr>
        <w:t>GENERAL COURSE INFORMATION:</w:t>
      </w:r>
      <w:r w:rsidRPr="005B1FB3">
        <w:rPr>
          <w:rFonts w:cs="Arial"/>
          <w:b/>
        </w:rPr>
        <w:t xml:space="preserve">  </w:t>
      </w:r>
      <w:r w:rsidRPr="005B1FB3">
        <w:rPr>
          <w:rFonts w:cs="Arial"/>
        </w:rPr>
        <w:t>Topic Outline</w:t>
      </w:r>
      <w:r>
        <w:rPr>
          <w:rFonts w:cs="Arial"/>
        </w:rPr>
        <w:t>.</w:t>
      </w:r>
    </w:p>
    <w:p w:rsidR="00A9586E" w:rsidRPr="005B1FB3" w:rsidRDefault="00A9586E" w:rsidP="00A9586E">
      <w:pPr>
        <w:rPr>
          <w:rFonts w:cs="Arial"/>
          <w:b/>
          <w:u w:val="single"/>
        </w:rPr>
      </w:pPr>
    </w:p>
    <w:p w:rsidR="00A9586E" w:rsidRPr="00472EE3" w:rsidRDefault="00A9586E" w:rsidP="00022857">
      <w:pPr>
        <w:ind w:left="1080" w:hanging="360"/>
        <w:rPr>
          <w:rFonts w:cs="Arial"/>
          <w:noProof/>
        </w:rPr>
      </w:pPr>
      <w:r w:rsidRPr="00472EE3">
        <w:rPr>
          <w:rFonts w:cs="Arial"/>
          <w:noProof/>
        </w:rPr>
        <w:t xml:space="preserve">• </w:t>
      </w:r>
      <w:r w:rsidR="00022857">
        <w:rPr>
          <w:rFonts w:cs="Arial"/>
          <w:noProof/>
        </w:rPr>
        <w:t xml:space="preserve">    </w:t>
      </w:r>
      <w:r w:rsidRPr="00472EE3">
        <w:rPr>
          <w:rFonts w:cs="Arial"/>
          <w:noProof/>
        </w:rPr>
        <w:t>The basic mechanics of language relative to the requirements for the College Level Academic Skills Program.</w:t>
      </w:r>
    </w:p>
    <w:p w:rsidR="00A9586E" w:rsidRPr="00472EE3" w:rsidRDefault="00A9586E" w:rsidP="00022857">
      <w:pPr>
        <w:tabs>
          <w:tab w:val="left" w:pos="1080"/>
        </w:tabs>
        <w:ind w:left="720"/>
        <w:rPr>
          <w:rFonts w:cs="Arial"/>
          <w:noProof/>
        </w:rPr>
      </w:pPr>
      <w:r w:rsidRPr="00472EE3">
        <w:rPr>
          <w:rFonts w:cs="Arial"/>
          <w:noProof/>
        </w:rPr>
        <w:t xml:space="preserve">• </w:t>
      </w:r>
      <w:r w:rsidR="00022857">
        <w:rPr>
          <w:rFonts w:cs="Arial"/>
          <w:noProof/>
        </w:rPr>
        <w:tab/>
      </w:r>
      <w:r w:rsidRPr="00472EE3">
        <w:rPr>
          <w:rFonts w:cs="Arial"/>
          <w:noProof/>
        </w:rPr>
        <w:t>The development of a central thesis into a complete essay.</w:t>
      </w:r>
    </w:p>
    <w:p w:rsidR="00A9586E" w:rsidRPr="00472EE3" w:rsidRDefault="00A9586E" w:rsidP="00022857">
      <w:pPr>
        <w:tabs>
          <w:tab w:val="left" w:pos="1080"/>
        </w:tabs>
        <w:ind w:left="720"/>
        <w:rPr>
          <w:rFonts w:cs="Arial"/>
          <w:noProof/>
        </w:rPr>
      </w:pPr>
      <w:r w:rsidRPr="00472EE3">
        <w:rPr>
          <w:rFonts w:cs="Arial"/>
          <w:noProof/>
        </w:rPr>
        <w:t xml:space="preserve">• </w:t>
      </w:r>
      <w:r w:rsidR="00022857">
        <w:rPr>
          <w:rFonts w:cs="Arial"/>
          <w:noProof/>
        </w:rPr>
        <w:tab/>
      </w:r>
      <w:r w:rsidRPr="00472EE3">
        <w:rPr>
          <w:rFonts w:cs="Arial"/>
          <w:noProof/>
        </w:rPr>
        <w:t>The reading of essays with critical awareness and comprehension.</w:t>
      </w:r>
    </w:p>
    <w:p w:rsidR="00A9586E" w:rsidRPr="00472EE3" w:rsidRDefault="00A9586E" w:rsidP="00022857">
      <w:pPr>
        <w:tabs>
          <w:tab w:val="left" w:pos="1080"/>
        </w:tabs>
        <w:ind w:left="720"/>
        <w:rPr>
          <w:rFonts w:cs="Arial"/>
          <w:noProof/>
        </w:rPr>
      </w:pPr>
      <w:r w:rsidRPr="00472EE3">
        <w:rPr>
          <w:rFonts w:cs="Arial"/>
          <w:noProof/>
        </w:rPr>
        <w:t xml:space="preserve">• </w:t>
      </w:r>
      <w:r w:rsidR="00022857">
        <w:rPr>
          <w:rFonts w:cs="Arial"/>
          <w:noProof/>
        </w:rPr>
        <w:tab/>
      </w:r>
      <w:r w:rsidRPr="00472EE3">
        <w:rPr>
          <w:rFonts w:cs="Arial"/>
          <w:noProof/>
        </w:rPr>
        <w:t>The introduction of electronic research techniques and MLA style of documentation.</w:t>
      </w:r>
    </w:p>
    <w:p w:rsidR="00A9586E" w:rsidRPr="00DE519F" w:rsidRDefault="00A9586E" w:rsidP="00A9586E">
      <w:pPr>
        <w:ind w:left="720"/>
        <w:rPr>
          <w:rFonts w:cs="Arial"/>
        </w:rPr>
      </w:pPr>
    </w:p>
    <w:p w:rsidR="00B30D79" w:rsidRPr="00BA3BB9" w:rsidRDefault="00B30D79" w:rsidP="00B30D79">
      <w:pPr>
        <w:numPr>
          <w:ilvl w:val="0"/>
          <w:numId w:val="4"/>
        </w:numPr>
        <w:rPr>
          <w:rFonts w:cs="Arial"/>
          <w:caps/>
        </w:rPr>
      </w:pPr>
      <w:r w:rsidRPr="00BA3BB9">
        <w:rPr>
          <w:rFonts w:cs="Arial"/>
          <w:b/>
          <w:caps/>
          <w:u w:val="single"/>
        </w:rPr>
        <w:t>All courses at Florida SouthWestern State College contribute to the general education program by meeting one or more of the following general education competencies</w:t>
      </w:r>
      <w:r>
        <w:rPr>
          <w:rFonts w:cs="Arial"/>
          <w:b/>
          <w:caps/>
          <w:u w:val="single"/>
        </w:rPr>
        <w:t>:</w:t>
      </w:r>
    </w:p>
    <w:p w:rsidR="00B30D79" w:rsidRDefault="00B30D79" w:rsidP="00B30D79">
      <w:pPr>
        <w:rPr>
          <w:rFonts w:cs="Arial"/>
          <w:b/>
          <w:u w:val="single"/>
        </w:rPr>
      </w:pPr>
    </w:p>
    <w:p w:rsidR="00B30D79" w:rsidRPr="009A197E" w:rsidRDefault="00B30D79" w:rsidP="00B30D79">
      <w:pPr>
        <w:ind w:left="720"/>
        <w:rPr>
          <w:rFonts w:ascii="Garamond" w:hAnsi="Garamond"/>
          <w:color w:val="000000"/>
        </w:rPr>
      </w:pPr>
      <w:r w:rsidRPr="009A197E">
        <w:rPr>
          <w:rFonts w:ascii="Garamond" w:hAnsi="Garamond"/>
          <w:b/>
          <w:color w:val="000000"/>
          <w:sz w:val="28"/>
        </w:rPr>
        <w:t>C</w:t>
      </w:r>
      <w:r w:rsidRPr="009A197E">
        <w:rPr>
          <w:rFonts w:ascii="Garamond" w:hAnsi="Garamond"/>
          <w:color w:val="000000"/>
        </w:rPr>
        <w:t>ommunicate clearly in a variety of modes and media.</w:t>
      </w:r>
    </w:p>
    <w:p w:rsidR="00B30D79" w:rsidRPr="009A197E" w:rsidRDefault="00B30D79" w:rsidP="00B30D79">
      <w:pPr>
        <w:ind w:left="720"/>
        <w:rPr>
          <w:rFonts w:ascii="Garamond" w:hAnsi="Garamond"/>
          <w:color w:val="000000"/>
        </w:rPr>
      </w:pPr>
      <w:r w:rsidRPr="009A197E">
        <w:rPr>
          <w:rFonts w:ascii="Garamond" w:hAnsi="Garamond"/>
          <w:b/>
          <w:color w:val="000000"/>
          <w:sz w:val="28"/>
        </w:rPr>
        <w:t>R</w:t>
      </w:r>
      <w:r w:rsidRPr="009A197E">
        <w:rPr>
          <w:rFonts w:ascii="Garamond" w:hAnsi="Garamond"/>
          <w:color w:val="000000"/>
        </w:rPr>
        <w:t>esearch and examine academic and non-academic information, resources, and evidence.</w:t>
      </w:r>
    </w:p>
    <w:p w:rsidR="00B30D79" w:rsidRPr="009A197E"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valuate and utilize mathematical principles, technology, scientific and quantitative data.</w:t>
      </w:r>
    </w:p>
    <w:p w:rsidR="00B30D79" w:rsidRPr="009A197E" w:rsidRDefault="00B30D79" w:rsidP="00B30D79">
      <w:pPr>
        <w:ind w:left="720"/>
        <w:rPr>
          <w:rFonts w:ascii="Garamond" w:hAnsi="Garamond"/>
          <w:color w:val="000000"/>
        </w:rPr>
      </w:pPr>
      <w:r w:rsidRPr="009A197E">
        <w:rPr>
          <w:rFonts w:ascii="Garamond" w:hAnsi="Garamond"/>
          <w:b/>
          <w:color w:val="000000"/>
          <w:sz w:val="28"/>
        </w:rPr>
        <w:t>A</w:t>
      </w:r>
      <w:r w:rsidRPr="009A197E">
        <w:rPr>
          <w:rFonts w:ascii="Garamond" w:hAnsi="Garamond"/>
          <w:color w:val="000000"/>
        </w:rPr>
        <w:t>nalyze and create individual and collaborative works of art, literature, and performance.</w:t>
      </w:r>
    </w:p>
    <w:p w:rsidR="00B30D79" w:rsidRPr="009A197E" w:rsidRDefault="00B30D79" w:rsidP="00B30D79">
      <w:pPr>
        <w:ind w:left="720"/>
        <w:rPr>
          <w:rFonts w:ascii="Garamond" w:hAnsi="Garamond"/>
          <w:color w:val="000000"/>
        </w:rPr>
      </w:pPr>
      <w:r w:rsidRPr="009A197E">
        <w:rPr>
          <w:rFonts w:ascii="Garamond" w:hAnsi="Garamond"/>
          <w:b/>
          <w:color w:val="000000"/>
          <w:sz w:val="28"/>
        </w:rPr>
        <w:t>T</w:t>
      </w:r>
      <w:r w:rsidRPr="009A197E">
        <w:rPr>
          <w:rFonts w:ascii="Garamond" w:hAnsi="Garamond"/>
          <w:color w:val="000000"/>
        </w:rPr>
        <w:t>hink critically about questions to yield meaning and value.</w:t>
      </w:r>
    </w:p>
    <w:p w:rsidR="00B30D79" w:rsidRPr="009A197E" w:rsidRDefault="00B30D79" w:rsidP="00B30D79">
      <w:pPr>
        <w:ind w:left="720"/>
        <w:rPr>
          <w:rFonts w:ascii="Garamond" w:hAnsi="Garamond"/>
          <w:color w:val="000000"/>
        </w:rPr>
      </w:pPr>
      <w:r w:rsidRPr="009A197E">
        <w:rPr>
          <w:rFonts w:ascii="Garamond" w:hAnsi="Garamond"/>
          <w:b/>
          <w:color w:val="000000"/>
          <w:sz w:val="28"/>
        </w:rPr>
        <w:t>I</w:t>
      </w:r>
      <w:r w:rsidRPr="009A197E">
        <w:rPr>
          <w:rFonts w:ascii="Garamond" w:hAnsi="Garamond"/>
          <w:color w:val="000000"/>
        </w:rPr>
        <w:t>nvestigate and engage in the transdisciplinary applications of research, learning, and knowledge.</w:t>
      </w:r>
    </w:p>
    <w:p w:rsidR="00B30D79" w:rsidRPr="009A197E" w:rsidRDefault="00B30D79" w:rsidP="00B30D79">
      <w:pPr>
        <w:ind w:left="720"/>
        <w:rPr>
          <w:rFonts w:ascii="Garamond" w:hAnsi="Garamond"/>
          <w:color w:val="000000"/>
        </w:rPr>
      </w:pPr>
      <w:r w:rsidRPr="009A197E">
        <w:rPr>
          <w:rFonts w:ascii="Garamond" w:hAnsi="Garamond"/>
          <w:b/>
          <w:color w:val="000000"/>
          <w:sz w:val="28"/>
        </w:rPr>
        <w:t>V</w:t>
      </w:r>
      <w:r w:rsidRPr="009A197E">
        <w:rPr>
          <w:rFonts w:ascii="Garamond" w:hAnsi="Garamond"/>
          <w:color w:val="000000"/>
        </w:rPr>
        <w:t>isualize and engage the world from different historical, social, religious, and cultural approaches.</w:t>
      </w:r>
    </w:p>
    <w:p w:rsidR="00B30D79"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ngage meanings of active citizenship in one’s community, nation, and the world.</w:t>
      </w:r>
    </w:p>
    <w:p w:rsidR="00A9586E" w:rsidRPr="005B1FB3" w:rsidRDefault="00A9586E" w:rsidP="00A9586E">
      <w:pPr>
        <w:ind w:left="720"/>
        <w:rPr>
          <w:rFonts w:cs="Arial"/>
          <w:b/>
          <w:u w:val="single"/>
        </w:rPr>
      </w:pPr>
    </w:p>
    <w:p w:rsidR="00B30D79" w:rsidRPr="00B30D79" w:rsidRDefault="00B30D79" w:rsidP="00B30D79">
      <w:pPr>
        <w:shd w:val="clear" w:color="auto" w:fill="FFFFFF"/>
        <w:ind w:firstLine="720"/>
        <w:rPr>
          <w:rFonts w:asciiTheme="minorHAnsi" w:eastAsia="Times New Roman" w:hAnsiTheme="minorHAnsi"/>
        </w:rPr>
      </w:pPr>
      <w:r w:rsidRPr="00B30D79">
        <w:rPr>
          <w:rFonts w:asciiTheme="minorHAnsi" w:eastAsia="Times New Roman" w:hAnsiTheme="minorHAnsi"/>
          <w:b/>
          <w:bCs/>
        </w:rPr>
        <w:t>A.</w:t>
      </w:r>
      <w:r w:rsidRPr="00B30D79">
        <w:rPr>
          <w:rFonts w:asciiTheme="minorHAnsi" w:eastAsia="Times New Roman" w:hAnsiTheme="minorHAnsi"/>
        </w:rPr>
        <w:t>  </w:t>
      </w:r>
      <w:r w:rsidRPr="00B30D79">
        <w:rPr>
          <w:rFonts w:asciiTheme="minorHAnsi" w:eastAsia="Times New Roman" w:hAnsiTheme="minorHAnsi"/>
          <w:b/>
          <w:bCs/>
        </w:rPr>
        <w:t>General Education Competencies and Course Outcomes</w:t>
      </w:r>
    </w:p>
    <w:p w:rsidR="00B30D79" w:rsidRPr="00B30D79" w:rsidRDefault="00B30D79" w:rsidP="00B30D79">
      <w:pPr>
        <w:shd w:val="clear" w:color="auto" w:fill="FFFFFF"/>
        <w:ind w:left="720"/>
        <w:rPr>
          <w:rFonts w:asciiTheme="minorHAnsi" w:eastAsia="Times New Roman" w:hAnsiTheme="minorHAnsi"/>
        </w:rPr>
      </w:pPr>
      <w:r w:rsidRPr="00B30D79">
        <w:rPr>
          <w:rFonts w:asciiTheme="minorHAnsi" w:eastAsia="Times New Roman" w:hAnsiTheme="minorHAnsi"/>
        </w:rPr>
        <w:t>1. Listed here are the course outcomes/objectives assessed in this course which play an </w:t>
      </w:r>
      <w:r w:rsidRPr="00B30D79">
        <w:rPr>
          <w:rFonts w:asciiTheme="minorHAnsi" w:eastAsia="Times New Roman" w:hAnsiTheme="minorHAnsi"/>
          <w:iCs/>
        </w:rPr>
        <w:t>integral</w:t>
      </w:r>
      <w:r w:rsidRPr="00B30D79">
        <w:rPr>
          <w:rFonts w:asciiTheme="minorHAnsi" w:eastAsia="Times New Roman" w:hAnsiTheme="minorHAnsi"/>
        </w:rPr>
        <w:t> part in contributing to the student’s general education along with the general education competency it supports.</w:t>
      </w:r>
    </w:p>
    <w:p w:rsidR="00B30D79" w:rsidRPr="00B30D79" w:rsidRDefault="00B30D79" w:rsidP="00B30D79">
      <w:pPr>
        <w:shd w:val="clear" w:color="auto" w:fill="FFFFFF"/>
        <w:rPr>
          <w:rFonts w:asciiTheme="minorHAnsi" w:eastAsia="Times New Roman" w:hAnsiTheme="minorHAnsi"/>
        </w:rPr>
      </w:pPr>
      <w:r w:rsidRPr="00B30D79">
        <w:rPr>
          <w:rFonts w:asciiTheme="minorHAnsi" w:eastAsia="Times New Roman" w:hAnsiTheme="minorHAnsi"/>
        </w:rPr>
        <w:t> </w:t>
      </w:r>
    </w:p>
    <w:p w:rsidR="00D96DDE" w:rsidRPr="00D96DDE" w:rsidRDefault="00D96DDE" w:rsidP="00D96DDE">
      <w:pPr>
        <w:shd w:val="clear" w:color="auto" w:fill="FFFFFF"/>
        <w:ind w:left="720"/>
        <w:rPr>
          <w:rFonts w:asciiTheme="minorHAnsi" w:eastAsia="Times New Roman" w:hAnsiTheme="minorHAnsi"/>
          <w:color w:val="000000"/>
        </w:rPr>
      </w:pPr>
      <w:r w:rsidRPr="00D96DDE">
        <w:rPr>
          <w:rFonts w:asciiTheme="minorHAnsi" w:eastAsia="Times New Roman" w:hAnsiTheme="minorHAnsi"/>
          <w:i/>
          <w:color w:val="000000"/>
        </w:rPr>
        <w:t>General Education Competency</w:t>
      </w:r>
      <w:r w:rsidRPr="00D96DDE">
        <w:rPr>
          <w:rFonts w:asciiTheme="minorHAnsi" w:eastAsia="Times New Roman" w:hAnsiTheme="minorHAnsi"/>
          <w:color w:val="000000"/>
        </w:rPr>
        <w:t xml:space="preserve">: </w:t>
      </w:r>
      <w:r w:rsidRPr="00D96DDE">
        <w:rPr>
          <w:rFonts w:asciiTheme="minorHAnsi" w:eastAsiaTheme="minorEastAsia" w:hAnsiTheme="minorHAnsi"/>
          <w:color w:val="CC0000"/>
        </w:rPr>
        <w:t xml:space="preserve"> Communicate clearly in a variety of modes and media.</w:t>
      </w:r>
      <w:r w:rsidRPr="00D96DDE">
        <w:rPr>
          <w:rFonts w:asciiTheme="minorHAnsi" w:eastAsiaTheme="minorEastAsia" w:hAnsiTheme="minorHAnsi"/>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D96DDE" w:rsidRPr="00D96DDE" w:rsidRDefault="00D96DDE" w:rsidP="00D96DDE">
      <w:pPr>
        <w:shd w:val="clear" w:color="auto" w:fill="FFFFFF"/>
        <w:rPr>
          <w:rFonts w:asciiTheme="minorHAnsi" w:eastAsia="Times New Roman" w:hAnsiTheme="minorHAnsi"/>
          <w:color w:val="000000"/>
        </w:rPr>
      </w:pPr>
      <w:r w:rsidRPr="00D96DDE">
        <w:rPr>
          <w:rFonts w:asciiTheme="minorHAnsi" w:eastAsia="Times New Roman" w:hAnsiTheme="minorHAnsi"/>
          <w:color w:val="000000"/>
        </w:rPr>
        <w:tab/>
      </w:r>
    </w:p>
    <w:p w:rsidR="00D96DDE" w:rsidRPr="00D96DDE" w:rsidRDefault="00D96DDE" w:rsidP="00D96DDE">
      <w:pPr>
        <w:shd w:val="clear" w:color="auto" w:fill="FFFFFF"/>
        <w:rPr>
          <w:rFonts w:asciiTheme="minorHAnsi" w:eastAsia="Times New Roman" w:hAnsiTheme="minorHAnsi"/>
          <w:color w:val="000000"/>
        </w:rPr>
      </w:pPr>
      <w:r w:rsidRPr="00D96DDE">
        <w:rPr>
          <w:rFonts w:asciiTheme="minorHAnsi" w:eastAsia="Times New Roman" w:hAnsiTheme="minorHAnsi"/>
          <w:color w:val="000000"/>
        </w:rPr>
        <w:tab/>
      </w:r>
      <w:r w:rsidRPr="00D96DDE">
        <w:rPr>
          <w:rFonts w:asciiTheme="minorHAnsi" w:eastAsia="Times New Roman" w:hAnsiTheme="minorHAnsi"/>
          <w:i/>
          <w:color w:val="000000"/>
        </w:rPr>
        <w:t>Course Outcomes or Objectives Supporting the General Education Competency Selected:</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 xml:space="preserve">Students must demonstrate the ability to compose in a variety of rhetorical modes and genres at the college level. </w:t>
      </w: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Students must demonstrate the ability to organize, compose, revise, and edit essays with clear thesis statements, coherent, unified paragraphs, and varied sentence structures and length.</w:t>
      </w: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Students will understand how purpose, audience, context, and medium/mode shape processes of reading and composition, as well as the rhetorical situation.</w:t>
      </w:r>
    </w:p>
    <w:p w:rsidR="00D96DDE" w:rsidRPr="00D96DDE" w:rsidRDefault="00D96DDE" w:rsidP="00D96DDE">
      <w:pPr>
        <w:pStyle w:val="ListParagraph"/>
        <w:widowControl/>
        <w:numPr>
          <w:ilvl w:val="0"/>
          <w:numId w:val="5"/>
        </w:numPr>
        <w:spacing w:line="276" w:lineRule="auto"/>
        <w:ind w:left="720"/>
        <w:contextualSpacing/>
        <w:rPr>
          <w:rFonts w:asciiTheme="minorHAnsi" w:hAnsiTheme="minorHAnsi"/>
        </w:rPr>
      </w:pPr>
      <w:r w:rsidRPr="00D96DDE">
        <w:rPr>
          <w:rFonts w:asciiTheme="minorHAnsi" w:hAnsiTheme="minorHAnsi"/>
        </w:rPr>
        <w:t>Students compose through multiple drafts in order to revise their writing, rhetoric, and ideas through feedback, as well as use drafting and revision as a means of inquiry.</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ind w:left="720"/>
        <w:rPr>
          <w:rFonts w:asciiTheme="minorHAnsi" w:hAnsiTheme="minorHAnsi"/>
        </w:rPr>
      </w:pPr>
      <w:r w:rsidRPr="00D96DDE">
        <w:rPr>
          <w:rFonts w:asciiTheme="minorHAnsi" w:eastAsia="Times New Roman" w:hAnsiTheme="minorHAnsi"/>
          <w:i/>
          <w:color w:val="000000"/>
        </w:rPr>
        <w:t>General Education Competency</w:t>
      </w:r>
      <w:r w:rsidRPr="00D96DDE">
        <w:rPr>
          <w:rFonts w:asciiTheme="minorHAnsi" w:eastAsia="Times New Roman" w:hAnsiTheme="minorHAnsi"/>
          <w:color w:val="000000"/>
        </w:rPr>
        <w:t xml:space="preserve">: </w:t>
      </w:r>
      <w:r w:rsidRPr="00D96DDE">
        <w:rPr>
          <w:rFonts w:asciiTheme="minorHAnsi" w:hAnsiTheme="minorHAnsi"/>
          <w:color w:val="CC0000"/>
        </w:rPr>
        <w:t>Research and examine academic and non-academic information, resources, and evidence</w:t>
      </w:r>
      <w:r w:rsidRPr="00D96DDE">
        <w:rPr>
          <w:rFonts w:asciiTheme="minorHAnsi" w:hAnsiTheme="minorHAnsi"/>
        </w:rPr>
        <w:t xml:space="preserve">. Understand how scholars across all academic disciplines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 </w:t>
      </w:r>
    </w:p>
    <w:p w:rsidR="00D96DDE" w:rsidRPr="00D96DDE" w:rsidRDefault="00D96DDE" w:rsidP="00D96DDE">
      <w:pPr>
        <w:shd w:val="clear" w:color="auto" w:fill="FFFFFF"/>
        <w:rPr>
          <w:rFonts w:asciiTheme="minorHAnsi" w:eastAsia="Times New Roman" w:hAnsiTheme="minorHAnsi"/>
          <w:color w:val="000000"/>
        </w:rPr>
      </w:pPr>
      <w:r w:rsidRPr="00D96DDE">
        <w:rPr>
          <w:rFonts w:asciiTheme="minorHAnsi" w:eastAsia="Times New Roman" w:hAnsiTheme="minorHAnsi"/>
          <w:color w:val="000000"/>
        </w:rPr>
        <w:tab/>
      </w:r>
    </w:p>
    <w:p w:rsidR="00D96DDE" w:rsidRPr="00D96DDE" w:rsidRDefault="00D96DDE" w:rsidP="00D96DDE">
      <w:pPr>
        <w:shd w:val="clear" w:color="auto" w:fill="FFFFFF"/>
        <w:ind w:firstLine="720"/>
        <w:rPr>
          <w:rFonts w:asciiTheme="minorHAnsi" w:eastAsia="Times New Roman" w:hAnsiTheme="minorHAnsi"/>
          <w:color w:val="000000"/>
        </w:rPr>
      </w:pPr>
      <w:r w:rsidRPr="00D96DDE">
        <w:rPr>
          <w:rFonts w:asciiTheme="minorHAnsi" w:eastAsia="Times New Roman" w:hAnsiTheme="minorHAnsi"/>
          <w:i/>
          <w:color w:val="000000"/>
        </w:rPr>
        <w:t>Course Outcomes or Objectives Supporting the General Education Competency Selected:</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pStyle w:val="ListParagraph"/>
        <w:numPr>
          <w:ilvl w:val="0"/>
          <w:numId w:val="6"/>
        </w:numPr>
        <w:autoSpaceDE w:val="0"/>
        <w:autoSpaceDN w:val="0"/>
        <w:adjustRightInd w:val="0"/>
        <w:ind w:left="720"/>
        <w:contextualSpacing/>
        <w:rPr>
          <w:rFonts w:asciiTheme="minorHAnsi" w:eastAsiaTheme="minorEastAsia" w:hAnsiTheme="minorHAnsi"/>
        </w:rPr>
      </w:pPr>
      <w:r w:rsidRPr="00D96DDE">
        <w:rPr>
          <w:rFonts w:asciiTheme="minorHAnsi" w:eastAsiaTheme="minorEastAsia" w:hAnsiTheme="minorHAnsi"/>
        </w:rPr>
        <w:t>Students must incorporate research into their own writing using summary, paraphrase, and direct quotation by composing academic research assignments.</w:t>
      </w:r>
    </w:p>
    <w:p w:rsidR="00D96DDE" w:rsidRPr="00D96DDE" w:rsidRDefault="00D96DDE" w:rsidP="00D96DDE">
      <w:pPr>
        <w:pStyle w:val="ListParagraph"/>
        <w:numPr>
          <w:ilvl w:val="0"/>
          <w:numId w:val="6"/>
        </w:numPr>
        <w:autoSpaceDE w:val="0"/>
        <w:autoSpaceDN w:val="0"/>
        <w:adjustRightInd w:val="0"/>
        <w:ind w:left="720"/>
        <w:contextualSpacing/>
        <w:rPr>
          <w:rFonts w:asciiTheme="minorHAnsi" w:eastAsiaTheme="minorEastAsia" w:hAnsiTheme="minorHAnsi" w:cs="Times"/>
        </w:rPr>
      </w:pPr>
      <w:r w:rsidRPr="00D96DDE">
        <w:rPr>
          <w:rFonts w:asciiTheme="minorHAnsi" w:eastAsiaTheme="minorEastAsia" w:hAnsiTheme="minorHAnsi" w:cs="Times"/>
        </w:rPr>
        <w:t>Locate, analyze, and evaluate primary and/or secondary sources in a variety of modes (print, digital, visual, oral etc.) in order to conduct academic research.</w:t>
      </w:r>
    </w:p>
    <w:p w:rsidR="00D96DDE" w:rsidRPr="00D96DDE" w:rsidRDefault="00D96DDE" w:rsidP="00D96DDE">
      <w:pPr>
        <w:pStyle w:val="ListParagraph"/>
        <w:numPr>
          <w:ilvl w:val="0"/>
          <w:numId w:val="6"/>
        </w:numPr>
        <w:autoSpaceDE w:val="0"/>
        <w:autoSpaceDN w:val="0"/>
        <w:adjustRightInd w:val="0"/>
        <w:ind w:left="720"/>
        <w:contextualSpacing/>
        <w:rPr>
          <w:rFonts w:asciiTheme="minorHAnsi" w:eastAsiaTheme="minorEastAsia" w:hAnsiTheme="minorHAnsi" w:cs="Times"/>
        </w:rPr>
      </w:pPr>
      <w:r w:rsidRPr="00D96DDE">
        <w:rPr>
          <w:rFonts w:asciiTheme="minorHAnsi" w:eastAsiaTheme="minorEastAsia" w:hAnsiTheme="minorHAnsi" w:cs="Times"/>
        </w:rPr>
        <w:t xml:space="preserve">Students will learn how to cite sources appropriately and avoid plagiarism in academic research and </w:t>
      </w:r>
      <w:r w:rsidRPr="00D96DDE">
        <w:rPr>
          <w:rFonts w:asciiTheme="minorHAnsi" w:eastAsiaTheme="minorEastAsia" w:hAnsiTheme="minorHAnsi" w:cs="Times"/>
        </w:rPr>
        <w:lastRenderedPageBreak/>
        <w:t>writing.</w:t>
      </w:r>
    </w:p>
    <w:p w:rsidR="00D96DDE" w:rsidRPr="00D96DDE" w:rsidRDefault="00D96DDE" w:rsidP="00D96DDE">
      <w:pPr>
        <w:shd w:val="clear" w:color="auto" w:fill="FFFFFF"/>
        <w:rPr>
          <w:rFonts w:asciiTheme="minorHAnsi" w:eastAsia="Times New Roman" w:hAnsiTheme="minorHAnsi"/>
          <w:color w:val="000000"/>
        </w:rPr>
      </w:pPr>
    </w:p>
    <w:p w:rsidR="00D96DDE" w:rsidRPr="00D96DDE" w:rsidRDefault="00D96DDE" w:rsidP="00D96DDE">
      <w:pPr>
        <w:ind w:left="720"/>
        <w:rPr>
          <w:rFonts w:asciiTheme="minorHAnsi" w:eastAsia="Times New Roman" w:hAnsiTheme="minorHAnsi" w:cs="Arial"/>
          <w:color w:val="000000"/>
        </w:rPr>
      </w:pPr>
      <w:r w:rsidRPr="00D96DDE">
        <w:rPr>
          <w:rFonts w:asciiTheme="minorHAnsi" w:eastAsia="Times New Roman" w:hAnsiTheme="minorHAnsi"/>
          <w:b/>
          <w:color w:val="000000"/>
        </w:rPr>
        <w:t>B.</w:t>
      </w:r>
      <w:r w:rsidRPr="00D96DDE">
        <w:rPr>
          <w:rFonts w:asciiTheme="minorHAnsi" w:eastAsia="Times New Roman" w:hAnsiTheme="minorHAnsi"/>
          <w:color w:val="000000"/>
        </w:rPr>
        <w:t xml:space="preserve"> </w:t>
      </w:r>
      <w:r w:rsidRPr="00D96DDE">
        <w:rPr>
          <w:rFonts w:asciiTheme="minorHAnsi" w:eastAsia="Times New Roman" w:hAnsiTheme="minorHAnsi" w:cs="Arial"/>
          <w:b/>
          <w:color w:val="000000"/>
        </w:rPr>
        <w:t xml:space="preserve">In accordance with Florida Statute 1007.25 concerning the state’s general education core course requirements, this course meets the general education competencies for </w:t>
      </w:r>
      <w:r w:rsidRPr="00D96DDE">
        <w:rPr>
          <w:rFonts w:asciiTheme="minorHAnsi" w:eastAsia="Times New Roman" w:hAnsiTheme="minorHAnsi" w:cs="Arial"/>
          <w:b/>
          <w:i/>
          <w:color w:val="000000"/>
        </w:rPr>
        <w:t>Communication</w:t>
      </w:r>
      <w:r w:rsidRPr="00D96DDE">
        <w:rPr>
          <w:rFonts w:asciiTheme="minorHAnsi" w:eastAsia="Times New Roman" w:hAnsiTheme="minorHAnsi" w:cs="Arial"/>
          <w:b/>
          <w:color w:val="000000"/>
        </w:rPr>
        <w:t>.</w:t>
      </w:r>
    </w:p>
    <w:p w:rsidR="00D96DDE" w:rsidRPr="00D96DDE" w:rsidRDefault="00D96DDE" w:rsidP="00D96DDE">
      <w:pPr>
        <w:pStyle w:val="ListParagraph"/>
        <w:widowControl/>
        <w:numPr>
          <w:ilvl w:val="0"/>
          <w:numId w:val="7"/>
        </w:numPr>
        <w:spacing w:after="160" w:line="259" w:lineRule="auto"/>
        <w:ind w:left="720"/>
        <w:contextualSpacing/>
        <w:rPr>
          <w:rFonts w:asciiTheme="minorHAnsi" w:hAnsiTheme="minorHAnsi"/>
          <w:i/>
        </w:rPr>
      </w:pPr>
      <w:r w:rsidRPr="00D96DDE">
        <w:rPr>
          <w:rFonts w:asciiTheme="minorHAnsi" w:hAnsiTheme="minorHAnsi"/>
          <w:i/>
        </w:rPr>
        <w:t>Students will demonstrate the ability to communicate effectively.</w:t>
      </w:r>
    </w:p>
    <w:p w:rsidR="00D96DDE" w:rsidRPr="00D96DDE" w:rsidRDefault="00D96DDE" w:rsidP="00D96DDE">
      <w:pPr>
        <w:pStyle w:val="ListParagraph"/>
        <w:widowControl/>
        <w:numPr>
          <w:ilvl w:val="0"/>
          <w:numId w:val="7"/>
        </w:numPr>
        <w:spacing w:after="160" w:line="259" w:lineRule="auto"/>
        <w:ind w:left="720"/>
        <w:contextualSpacing/>
        <w:rPr>
          <w:rFonts w:asciiTheme="minorHAnsi" w:hAnsiTheme="minorHAnsi"/>
          <w:i/>
        </w:rPr>
      </w:pPr>
      <w:r w:rsidRPr="00D96DDE">
        <w:rPr>
          <w:rFonts w:asciiTheme="minorHAnsi" w:hAnsiTheme="minorHAnsi"/>
          <w:i/>
        </w:rPr>
        <w:t>Students will demonstrate the ability to analyze communication critically.</w:t>
      </w:r>
      <w:r w:rsidRPr="00D96DDE">
        <w:rPr>
          <w:rFonts w:asciiTheme="minorHAnsi" w:hAnsiTheme="minorHAnsi"/>
          <w:color w:val="FF0000"/>
        </w:rPr>
        <w:t xml:space="preserve"> </w:t>
      </w:r>
    </w:p>
    <w:p w:rsidR="00A9586E" w:rsidRPr="005B1FB3" w:rsidRDefault="00A9586E" w:rsidP="00A9586E">
      <w:pPr>
        <w:numPr>
          <w:ilvl w:val="0"/>
          <w:numId w:val="3"/>
        </w:numPr>
        <w:tabs>
          <w:tab w:val="left" w:pos="720"/>
        </w:tabs>
        <w:rPr>
          <w:rFonts w:cs="Arial"/>
        </w:rPr>
      </w:pPr>
      <w:r w:rsidRPr="005B1FB3">
        <w:rPr>
          <w:rFonts w:cs="Arial"/>
          <w:b/>
          <w:u w:val="single"/>
        </w:rPr>
        <w:t>DISTRICT-WIDE POLICIES</w:t>
      </w:r>
      <w:r>
        <w:rPr>
          <w:rFonts w:cs="Arial"/>
          <w:b/>
          <w:u w:val="single"/>
        </w:rPr>
        <w:t>:</w:t>
      </w:r>
    </w:p>
    <w:p w:rsidR="00A9586E" w:rsidRPr="005B1FB3" w:rsidRDefault="00A9586E" w:rsidP="00A9586E">
      <w:pPr>
        <w:tabs>
          <w:tab w:val="left" w:pos="720"/>
        </w:tabs>
        <w:ind w:left="720"/>
        <w:rPr>
          <w:rFonts w:cs="Arial"/>
        </w:rPr>
      </w:pPr>
    </w:p>
    <w:p w:rsidR="00A9586E" w:rsidRPr="00583E5E" w:rsidRDefault="00A9586E" w:rsidP="00A9586E">
      <w:pPr>
        <w:ind w:left="720"/>
        <w:rPr>
          <w:rFonts w:cs="Arial"/>
          <w:b/>
          <w:bCs/>
          <w:iCs/>
          <w:caps/>
        </w:rPr>
      </w:pPr>
      <w:r w:rsidRPr="00583E5E">
        <w:rPr>
          <w:rFonts w:cs="Arial"/>
          <w:b/>
          <w:bCs/>
          <w:iCs/>
          <w:caps/>
        </w:rPr>
        <w:t>Programs for Students with Disabilities</w:t>
      </w:r>
    </w:p>
    <w:p w:rsidR="00A9586E" w:rsidRDefault="000E28C3" w:rsidP="00A9586E">
      <w:pPr>
        <w:tabs>
          <w:tab w:val="left" w:pos="720"/>
        </w:tabs>
        <w:ind w:left="720"/>
        <w:rPr>
          <w:rFonts w:cs="Calibri"/>
          <w:bCs/>
          <w:iCs/>
        </w:rPr>
      </w:pPr>
      <w:r w:rsidRPr="000E28C3">
        <w:rPr>
          <w:rFonts w:cs="Calibri"/>
          <w:bCs/>
          <w:iCs/>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28C3">
          <w:rPr>
            <w:rStyle w:val="Hyperlink"/>
            <w:rFonts w:cs="Calibri"/>
            <w:bCs/>
            <w:iCs/>
          </w:rPr>
          <w:t>http://www.fsw.edu/adaptiveservices</w:t>
        </w:r>
      </w:hyperlink>
      <w:r w:rsidRPr="000E28C3">
        <w:rPr>
          <w:rFonts w:cs="Calibri"/>
          <w:bCs/>
          <w:iCs/>
        </w:rPr>
        <w:t>.</w:t>
      </w:r>
    </w:p>
    <w:p w:rsidR="00173A94" w:rsidRDefault="00173A94" w:rsidP="00A9586E">
      <w:pPr>
        <w:tabs>
          <w:tab w:val="left" w:pos="720"/>
        </w:tabs>
        <w:ind w:left="720"/>
        <w:rPr>
          <w:rFonts w:cs="Calibri"/>
          <w:bCs/>
          <w:iCs/>
        </w:rPr>
      </w:pPr>
    </w:p>
    <w:p w:rsidR="00B55CFE" w:rsidRPr="00AC1E10" w:rsidRDefault="00B55CFE" w:rsidP="00B55CFE">
      <w:pPr>
        <w:ind w:left="720"/>
        <w:rPr>
          <w:b/>
          <w:bCs/>
          <w:caps/>
        </w:rPr>
      </w:pPr>
      <w:r w:rsidRPr="00AC1E10">
        <w:rPr>
          <w:b/>
          <w:bCs/>
          <w:caps/>
        </w:rPr>
        <w:t>REPORTING TITLE IX VIOLATIONS</w:t>
      </w:r>
    </w:p>
    <w:p w:rsidR="00B55CFE" w:rsidRPr="00AC1E10" w:rsidRDefault="00B55CFE" w:rsidP="00B55CFE">
      <w:pPr>
        <w:ind w:left="720"/>
      </w:pPr>
      <w:r w:rsidRPr="00AC1E10">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1E10">
          <w:rPr>
            <w:rStyle w:val="Hyperlink"/>
          </w:rPr>
          <w:t>equity@fsw.edu</w:t>
        </w:r>
      </w:hyperlink>
      <w:r w:rsidRPr="00AC1E10">
        <w:t xml:space="preserve">.  Incoming students are encouraged to participate in the Sexual Violence Prevention training offered online.  Additional information and resources can be found on the College’s website at </w:t>
      </w:r>
      <w:hyperlink r:id="rId10" w:history="1">
        <w:r w:rsidRPr="00AC1E10">
          <w:rPr>
            <w:rStyle w:val="Hyperlink"/>
          </w:rPr>
          <w:t>http://www.fsw.edu/sexualassault</w:t>
        </w:r>
      </w:hyperlink>
      <w:r w:rsidRPr="00AC1E10">
        <w:t>.   </w:t>
      </w:r>
    </w:p>
    <w:p w:rsidR="00173A94" w:rsidRPr="000E28C3" w:rsidRDefault="00173A94" w:rsidP="00A9586E">
      <w:pPr>
        <w:tabs>
          <w:tab w:val="left" w:pos="720"/>
        </w:tabs>
        <w:ind w:left="720"/>
        <w:rPr>
          <w:rFonts w:cs="Calibri"/>
          <w:bCs/>
          <w:iCs/>
        </w:rPr>
      </w:pPr>
    </w:p>
    <w:p w:rsidR="00A9586E" w:rsidRDefault="00A9586E" w:rsidP="00A9586E">
      <w:pPr>
        <w:tabs>
          <w:tab w:val="left" w:pos="1350"/>
        </w:tabs>
        <w:ind w:left="1350"/>
        <w:rPr>
          <w:rFonts w:cs="Arial"/>
          <w:bCs/>
          <w:iCs/>
        </w:rPr>
        <w:sectPr w:rsidR="00A9586E" w:rsidSect="00A9586E">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A9586E" w:rsidRPr="00583E5E" w:rsidRDefault="00A9586E" w:rsidP="00A9586E">
      <w:pPr>
        <w:numPr>
          <w:ilvl w:val="0"/>
          <w:numId w:val="3"/>
        </w:numPr>
        <w:suppressAutoHyphens w:val="0"/>
        <w:rPr>
          <w:rFonts w:cs="Arial"/>
        </w:rPr>
      </w:pPr>
      <w:r w:rsidRPr="00583E5E">
        <w:rPr>
          <w:rFonts w:cs="Arial"/>
          <w:b/>
          <w:u w:val="single"/>
        </w:rPr>
        <w:t>REQUIREMENTS FOR THE STUDENTS:</w:t>
      </w:r>
      <w:r w:rsidRPr="00583E5E">
        <w:rPr>
          <w:rFonts w:cs="Arial"/>
        </w:rPr>
        <w:tab/>
      </w:r>
    </w:p>
    <w:p w:rsidR="00A9586E" w:rsidRPr="00583E5E" w:rsidRDefault="00A9586E" w:rsidP="00A9586E">
      <w:pPr>
        <w:ind w:left="720"/>
        <w:rPr>
          <w:rFonts w:cs="Arial"/>
        </w:rPr>
      </w:pPr>
      <w:r w:rsidRPr="00583E5E">
        <w:rPr>
          <w:rFonts w:cs="Arial"/>
        </w:rPr>
        <w:t>List specific course assessments such as class participation, tests, homework assignments, make-up procedures, etc.</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ATTENDANCE POLICY:</w:t>
      </w:r>
      <w:r w:rsidRPr="00583E5E">
        <w:rPr>
          <w:rFonts w:cs="Arial"/>
        </w:rPr>
        <w:t xml:space="preserve">   </w:t>
      </w:r>
    </w:p>
    <w:p w:rsidR="00A9586E" w:rsidRPr="00583E5E" w:rsidRDefault="00A9586E" w:rsidP="00A9586E">
      <w:pPr>
        <w:ind w:left="720"/>
        <w:rPr>
          <w:rFonts w:cs="Arial"/>
        </w:rPr>
      </w:pPr>
      <w:r w:rsidRPr="00583E5E">
        <w:rPr>
          <w:rFonts w:cs="Arial"/>
        </w:rPr>
        <w:t>The professor’s specific policy concerning absence. (The College policy on attendance is in the Catalog, and defers to the professor.)</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GRADING POLICY:</w:t>
      </w:r>
      <w:r w:rsidRPr="00583E5E">
        <w:rPr>
          <w:rFonts w:cs="Arial"/>
        </w:rPr>
        <w:t xml:space="preserve">  </w:t>
      </w:r>
    </w:p>
    <w:p w:rsidR="00A9586E" w:rsidRPr="00583E5E" w:rsidRDefault="00A9586E" w:rsidP="00A9586E">
      <w:pPr>
        <w:ind w:left="720"/>
        <w:rPr>
          <w:rFonts w:cs="Arial"/>
        </w:rPr>
      </w:pPr>
      <w:r w:rsidRPr="00583E5E">
        <w:rPr>
          <w:rFonts w:cs="Arial"/>
        </w:rPr>
        <w:t>Include numerical ranges for letter grades; the following is a range commonly used by many faculty:</w:t>
      </w:r>
    </w:p>
    <w:p w:rsidR="00A9586E" w:rsidRPr="00583E5E" w:rsidRDefault="00A9586E" w:rsidP="00A9586E">
      <w:pPr>
        <w:pStyle w:val="ListParagraph"/>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0D79" w:rsidTr="006223F1">
        <w:trPr>
          <w:trHeight w:val="262"/>
          <w:tblHeader/>
          <w:jc w:val="center"/>
        </w:trPr>
        <w:tc>
          <w:tcPr>
            <w:tcW w:w="1075" w:type="dxa"/>
          </w:tcPr>
          <w:p w:rsidR="00B30D79" w:rsidRDefault="00B30D79" w:rsidP="006223F1">
            <w:pPr>
              <w:rPr>
                <w:rFonts w:cs="Arial"/>
              </w:rPr>
            </w:pPr>
            <w:r>
              <w:rPr>
                <w:rFonts w:cs="Arial"/>
              </w:rPr>
              <w:t>90 - 100</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A</w:t>
            </w:r>
          </w:p>
        </w:tc>
      </w:tr>
      <w:tr w:rsidR="00B30D79" w:rsidTr="006223F1">
        <w:trPr>
          <w:trHeight w:val="248"/>
          <w:jc w:val="center"/>
        </w:trPr>
        <w:tc>
          <w:tcPr>
            <w:tcW w:w="1075" w:type="dxa"/>
          </w:tcPr>
          <w:p w:rsidR="00B30D79" w:rsidRDefault="00B30D79" w:rsidP="006223F1">
            <w:pPr>
              <w:rPr>
                <w:rFonts w:cs="Arial"/>
              </w:rPr>
            </w:pPr>
            <w:r>
              <w:rPr>
                <w:rFonts w:cs="Arial"/>
              </w:rPr>
              <w:t>80 - 89</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B</w:t>
            </w:r>
          </w:p>
        </w:tc>
      </w:tr>
      <w:tr w:rsidR="00B30D79" w:rsidTr="006223F1">
        <w:trPr>
          <w:trHeight w:val="262"/>
          <w:jc w:val="center"/>
        </w:trPr>
        <w:tc>
          <w:tcPr>
            <w:tcW w:w="1075" w:type="dxa"/>
          </w:tcPr>
          <w:p w:rsidR="00B30D79" w:rsidRDefault="00B30D79" w:rsidP="006223F1">
            <w:pPr>
              <w:rPr>
                <w:rFonts w:cs="Arial"/>
              </w:rPr>
            </w:pPr>
            <w:r>
              <w:rPr>
                <w:rFonts w:cs="Arial"/>
              </w:rPr>
              <w:t>70 - 79</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C</w:t>
            </w:r>
          </w:p>
        </w:tc>
      </w:tr>
      <w:tr w:rsidR="00B30D79" w:rsidTr="006223F1">
        <w:trPr>
          <w:trHeight w:val="248"/>
          <w:jc w:val="center"/>
        </w:trPr>
        <w:tc>
          <w:tcPr>
            <w:tcW w:w="1075" w:type="dxa"/>
          </w:tcPr>
          <w:p w:rsidR="00B30D79" w:rsidRDefault="00B30D79" w:rsidP="006223F1">
            <w:pPr>
              <w:rPr>
                <w:rFonts w:cs="Arial"/>
              </w:rPr>
            </w:pPr>
            <w:r>
              <w:rPr>
                <w:rFonts w:cs="Arial"/>
              </w:rPr>
              <w:t>60 - 69</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D</w:t>
            </w:r>
          </w:p>
        </w:tc>
      </w:tr>
      <w:tr w:rsidR="00B30D79" w:rsidTr="006223F1">
        <w:trPr>
          <w:trHeight w:val="262"/>
          <w:jc w:val="center"/>
        </w:trPr>
        <w:tc>
          <w:tcPr>
            <w:tcW w:w="1075" w:type="dxa"/>
          </w:tcPr>
          <w:p w:rsidR="00B30D79" w:rsidRDefault="00B30D79" w:rsidP="006223F1">
            <w:pPr>
              <w:rPr>
                <w:rFonts w:cs="Arial"/>
              </w:rPr>
            </w:pPr>
            <w:r>
              <w:rPr>
                <w:rFonts w:cs="Arial"/>
              </w:rPr>
              <w:t>Below 60</w:t>
            </w:r>
          </w:p>
        </w:tc>
        <w:tc>
          <w:tcPr>
            <w:tcW w:w="630" w:type="dxa"/>
          </w:tcPr>
          <w:p w:rsidR="00B30D79" w:rsidRDefault="00B30D79" w:rsidP="006223F1">
            <w:pPr>
              <w:jc w:val="center"/>
              <w:rPr>
                <w:rFonts w:cs="Arial"/>
              </w:rPr>
            </w:pPr>
            <w:r>
              <w:rPr>
                <w:rFonts w:cs="Arial"/>
              </w:rPr>
              <w:t>=</w:t>
            </w:r>
          </w:p>
        </w:tc>
        <w:tc>
          <w:tcPr>
            <w:tcW w:w="720" w:type="dxa"/>
          </w:tcPr>
          <w:p w:rsidR="00B30D79" w:rsidRDefault="00B30D79" w:rsidP="006223F1">
            <w:pPr>
              <w:jc w:val="center"/>
              <w:rPr>
                <w:rFonts w:cs="Arial"/>
              </w:rPr>
            </w:pPr>
            <w:r>
              <w:rPr>
                <w:rFonts w:cs="Arial"/>
              </w:rPr>
              <w:t>F</w:t>
            </w:r>
          </w:p>
        </w:tc>
      </w:tr>
    </w:tbl>
    <w:p w:rsidR="00A9586E" w:rsidRPr="00583E5E" w:rsidRDefault="00A9586E" w:rsidP="00A9586E">
      <w:pPr>
        <w:ind w:left="720"/>
        <w:rPr>
          <w:rFonts w:cs="Arial"/>
        </w:rPr>
      </w:pPr>
    </w:p>
    <w:p w:rsidR="00A9586E" w:rsidRPr="00583E5E" w:rsidRDefault="00A9586E" w:rsidP="00A9586E">
      <w:pPr>
        <w:ind w:left="720"/>
        <w:rPr>
          <w:rFonts w:cs="Arial"/>
        </w:rPr>
      </w:pPr>
      <w:r w:rsidRPr="00583E5E">
        <w:rPr>
          <w:rFonts w:cs="Arial"/>
        </w:rPr>
        <w:t>(Note:  The “incomplete” grade [“I”] should be given only when unusual circumstances warrant. An “incomplete” is not a substitute for a “D,” “F,” or “W.” Refer to the policy on “incomplete grades.)</w:t>
      </w:r>
    </w:p>
    <w:p w:rsidR="00A9586E" w:rsidRPr="00583E5E" w:rsidRDefault="00A9586E" w:rsidP="00A9586E">
      <w:pPr>
        <w:ind w:left="720"/>
        <w:rPr>
          <w:rFonts w:cs="Arial"/>
          <w:b/>
        </w:rPr>
      </w:pPr>
    </w:p>
    <w:p w:rsidR="00A9586E" w:rsidRPr="00583E5E" w:rsidRDefault="00A9586E" w:rsidP="00A9586E">
      <w:pPr>
        <w:numPr>
          <w:ilvl w:val="0"/>
          <w:numId w:val="3"/>
        </w:numPr>
        <w:suppressAutoHyphens w:val="0"/>
        <w:rPr>
          <w:rFonts w:cs="Arial"/>
        </w:rPr>
      </w:pPr>
      <w:r w:rsidRPr="00583E5E">
        <w:rPr>
          <w:rFonts w:cs="Arial"/>
          <w:b/>
          <w:u w:val="single"/>
        </w:rPr>
        <w:t>REQUIRED COURSE MATERIALS:</w:t>
      </w:r>
      <w:r w:rsidRPr="00583E5E">
        <w:rPr>
          <w:rFonts w:cs="Arial"/>
        </w:rPr>
        <w:t xml:space="preserve">  </w:t>
      </w:r>
    </w:p>
    <w:p w:rsidR="00A9586E" w:rsidRPr="00583E5E" w:rsidRDefault="00A9586E" w:rsidP="00A9586E">
      <w:pPr>
        <w:ind w:left="720"/>
        <w:rPr>
          <w:rFonts w:cs="Arial"/>
        </w:rPr>
      </w:pPr>
      <w:r w:rsidRPr="00583E5E">
        <w:rPr>
          <w:rFonts w:cs="Arial"/>
        </w:rPr>
        <w:t>(In correct bibliographic format.)</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RESERVED MATERIALS FOR THE COURSE:</w:t>
      </w:r>
      <w:r w:rsidRPr="00583E5E">
        <w:rPr>
          <w:rFonts w:cs="Arial"/>
        </w:rPr>
        <w:t xml:space="preserve">  </w:t>
      </w:r>
    </w:p>
    <w:p w:rsidR="00A9586E" w:rsidRPr="00583E5E" w:rsidRDefault="00A9586E" w:rsidP="00A9586E">
      <w:pPr>
        <w:ind w:left="720"/>
        <w:rPr>
          <w:rFonts w:cs="Arial"/>
        </w:rPr>
      </w:pPr>
      <w:r w:rsidRPr="00583E5E">
        <w:rPr>
          <w:rFonts w:cs="Arial"/>
        </w:rPr>
        <w:t>Other special learning resources.</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lastRenderedPageBreak/>
        <w:t>CLASS SCHEDULE:</w:t>
      </w:r>
      <w:r w:rsidRPr="00583E5E">
        <w:rPr>
          <w:rFonts w:cs="Arial"/>
        </w:rPr>
        <w:t xml:space="preserve">  </w:t>
      </w:r>
    </w:p>
    <w:p w:rsidR="00A9586E" w:rsidRPr="00583E5E" w:rsidRDefault="00A9586E" w:rsidP="00A9586E">
      <w:pPr>
        <w:ind w:left="720"/>
        <w:rPr>
          <w:rFonts w:cs="Arial"/>
        </w:rPr>
      </w:pPr>
      <w:r w:rsidRPr="00583E5E">
        <w:rPr>
          <w:rFonts w:cs="Arial"/>
        </w:rPr>
        <w:t xml:space="preserve">This section includes assignments for each class meeting or unit, along with scheduled </w:t>
      </w:r>
      <w:r w:rsidR="000E28C3">
        <w:rPr>
          <w:rFonts w:cs="Arial"/>
        </w:rPr>
        <w:t>Library Activities</w:t>
      </w:r>
      <w:r w:rsidRPr="00583E5E">
        <w:rPr>
          <w:rFonts w:cs="Arial"/>
        </w:rPr>
        <w:t xml:space="preserve"> and other scheduled support, including scheduled tests.</w:t>
      </w:r>
    </w:p>
    <w:p w:rsidR="00A9586E" w:rsidRPr="00583E5E" w:rsidRDefault="00A9586E" w:rsidP="00A9586E">
      <w:pPr>
        <w:ind w:left="720"/>
        <w:rPr>
          <w:rFonts w:cs="Arial"/>
        </w:rPr>
      </w:pPr>
    </w:p>
    <w:p w:rsidR="00A9586E" w:rsidRPr="00583E5E" w:rsidRDefault="00A9586E" w:rsidP="00A9586E">
      <w:pPr>
        <w:numPr>
          <w:ilvl w:val="0"/>
          <w:numId w:val="3"/>
        </w:numPr>
        <w:suppressAutoHyphens w:val="0"/>
        <w:rPr>
          <w:rFonts w:cs="Arial"/>
        </w:rPr>
      </w:pPr>
      <w:r w:rsidRPr="00583E5E">
        <w:rPr>
          <w:rFonts w:cs="Arial"/>
          <w:b/>
          <w:u w:val="single"/>
        </w:rPr>
        <w:t>ANY OTHER INFORMATION OR CLASS PROCEDURES OR POLICIES:</w:t>
      </w:r>
      <w:r w:rsidRPr="00583E5E">
        <w:rPr>
          <w:rFonts w:cs="Arial"/>
        </w:rPr>
        <w:t xml:space="preserve">  </w:t>
      </w:r>
    </w:p>
    <w:p w:rsidR="00E85C72" w:rsidRDefault="00A9586E" w:rsidP="00A9586E">
      <w:pPr>
        <w:ind w:firstLine="720"/>
      </w:pPr>
      <w:r w:rsidRPr="00583E5E">
        <w:rPr>
          <w:rFonts w:cs="Arial"/>
        </w:rPr>
        <w:t>(Which would be useful to the students in the class.)</w:t>
      </w:r>
    </w:p>
    <w:sectPr w:rsidR="00E85C72" w:rsidSect="00A9586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315" w:rsidRDefault="00647315" w:rsidP="00A9586E">
      <w:r>
        <w:separator/>
      </w:r>
    </w:p>
  </w:endnote>
  <w:endnote w:type="continuationSeparator" w:id="0">
    <w:p w:rsidR="00647315" w:rsidRDefault="00647315" w:rsidP="00A95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86E" w:rsidRPr="00A9586E" w:rsidRDefault="00B30D79" w:rsidP="00A9586E">
    <w:pPr>
      <w:pStyle w:val="Footer"/>
      <w:pBdr>
        <w:top w:val="thickThinSmallGap" w:sz="18" w:space="1" w:color="0D0D0D"/>
      </w:pBdr>
      <w:tabs>
        <w:tab w:val="clear" w:pos="9360"/>
        <w:tab w:val="right" w:pos="10260"/>
      </w:tabs>
      <w:rPr>
        <w:rFonts w:cs="Arial"/>
      </w:rPr>
    </w:pPr>
    <w:r>
      <w:rPr>
        <w:rFonts w:cs="Arial"/>
      </w:rPr>
      <w:t xml:space="preserve">VPAA: Revised </w:t>
    </w:r>
    <w:r>
      <w:rPr>
        <w:rFonts w:cs="Arial"/>
        <w:noProof/>
      </w:rPr>
      <w:t>9/11, 4/14,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D96DDE">
      <w:rPr>
        <w:rFonts w:cs="Arial"/>
        <w:noProof/>
      </w:rPr>
      <w:t>4</w:t>
    </w:r>
    <w:r w:rsidR="00DF1FDE" w:rsidRPr="00583E5E">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86E" w:rsidRPr="00A9586E" w:rsidRDefault="004C6175" w:rsidP="00A9586E">
    <w:pPr>
      <w:pStyle w:val="Footer"/>
      <w:pBdr>
        <w:top w:val="thickThinSmallGap" w:sz="18" w:space="1" w:color="0D0D0D"/>
      </w:pBdr>
      <w:tabs>
        <w:tab w:val="clear" w:pos="9360"/>
        <w:tab w:val="right" w:pos="10260"/>
      </w:tabs>
      <w:rPr>
        <w:rFonts w:cs="Arial"/>
      </w:rPr>
    </w:pPr>
    <w:r>
      <w:rPr>
        <w:rFonts w:cs="Arial"/>
      </w:rPr>
      <w:t>VPA</w:t>
    </w:r>
    <w:r w:rsidR="00A9586E">
      <w:rPr>
        <w:rFonts w:cs="Arial"/>
      </w:rPr>
      <w:t xml:space="preserve">A: </w:t>
    </w:r>
    <w:r w:rsidR="00A52B5B">
      <w:rPr>
        <w:rFonts w:cs="Arial"/>
      </w:rPr>
      <w:t xml:space="preserve">Revised </w:t>
    </w:r>
    <w:r w:rsidR="00A52B5B">
      <w:rPr>
        <w:rFonts w:cs="Arial"/>
        <w:noProof/>
      </w:rPr>
      <w:t>9/11</w:t>
    </w:r>
    <w:r w:rsidR="000E28C3">
      <w:rPr>
        <w:rFonts w:cs="Arial"/>
        <w:noProof/>
      </w:rPr>
      <w:t>, 4/14</w:t>
    </w:r>
    <w:r w:rsidR="00B30D79">
      <w:rPr>
        <w:rFonts w:cs="Arial"/>
        <w:noProof/>
      </w:rPr>
      <w:t>,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D96DDE">
      <w:rPr>
        <w:rFonts w:cs="Arial"/>
        <w:noProof/>
      </w:rPr>
      <w:t>1</w:t>
    </w:r>
    <w:r w:rsidR="00DF1FDE" w:rsidRPr="00583E5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315" w:rsidRDefault="00647315" w:rsidP="00A9586E">
      <w:r>
        <w:separator/>
      </w:r>
    </w:p>
  </w:footnote>
  <w:footnote w:type="continuationSeparator" w:id="0">
    <w:p w:rsidR="00647315" w:rsidRDefault="00647315" w:rsidP="00A95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86E" w:rsidRPr="00A9586E" w:rsidRDefault="008577C2" w:rsidP="00A9586E">
    <w:pPr>
      <w:pStyle w:val="Header"/>
      <w:pBdr>
        <w:bottom w:val="thinThickSmallGap" w:sz="18" w:space="1" w:color="0D0D0D"/>
      </w:pBdr>
      <w:jc w:val="right"/>
    </w:pPr>
    <w:r>
      <w:rPr>
        <w:noProof/>
      </w:rPr>
      <w:t xml:space="preserve">ENC 1101 </w:t>
    </w:r>
    <w:r w:rsidR="00A9586E" w:rsidRPr="00472EE3">
      <w:rPr>
        <w:noProof/>
      </w:rPr>
      <w:t>COMPOSITION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D79" w:rsidRDefault="00B30D79" w:rsidP="00B30D79">
    <w:pPr>
      <w:pStyle w:val="Header"/>
      <w:jc w:val="right"/>
    </w:pPr>
    <w:r w:rsidRPr="00D55873">
      <w:rPr>
        <w:noProof/>
      </w:rPr>
      <w:drawing>
        <wp:inline distT="0" distB="0" distL="0" distR="0" wp14:anchorId="6D34321E" wp14:editId="0673949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0D79" w:rsidRDefault="00B30D79" w:rsidP="00B30D79">
    <w:pPr>
      <w:pStyle w:val="Header"/>
      <w:jc w:val="right"/>
    </w:pPr>
  </w:p>
  <w:p w:rsidR="00B30D79" w:rsidRDefault="00B30D79" w:rsidP="00B30D79">
    <w:pPr>
      <w:pStyle w:val="Header"/>
      <w:contextualSpacing/>
      <w:jc w:val="right"/>
      <w:rPr>
        <w:b/>
        <w:color w:val="470A68"/>
        <w:sz w:val="28"/>
      </w:rPr>
    </w:pPr>
    <w:r>
      <w:rPr>
        <w:b/>
        <w:color w:val="470A68"/>
        <w:sz w:val="28"/>
      </w:rPr>
      <w:t>School of Arts, Humanities, and Social Sciences</w:t>
    </w:r>
  </w:p>
  <w:p w:rsidR="002C1591" w:rsidRPr="00B30D79" w:rsidRDefault="00B30D79" w:rsidP="00B30D79">
    <w:pPr>
      <w:pStyle w:val="Header"/>
      <w:contextualSpacing/>
      <w:jc w:val="right"/>
      <w:rPr>
        <w:b/>
        <w:color w:val="470A68"/>
        <w:sz w:val="28"/>
      </w:rPr>
    </w:pPr>
    <w:r>
      <w:rPr>
        <w:noProof/>
      </w:rPr>
      <mc:AlternateContent>
        <mc:Choice Requires="wps">
          <w:drawing>
            <wp:inline distT="0" distB="0" distL="0" distR="0" wp14:anchorId="1B177FA1" wp14:editId="6F880E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E07D8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DC614F"/>
    <w:multiLevelType w:val="hybridMultilevel"/>
    <w:tmpl w:val="74D806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D9E49A2"/>
    <w:multiLevelType w:val="hybridMultilevel"/>
    <w:tmpl w:val="74D806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lvlOverride w:ilvl="0">
      <w:startOverride w:val="1"/>
    </w:lvlOverride>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5"/>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trackRevisions/>
  <w:documentProtection w:edit="forms"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86E"/>
    <w:rsid w:val="00012BC3"/>
    <w:rsid w:val="00022857"/>
    <w:rsid w:val="00026B61"/>
    <w:rsid w:val="000B0908"/>
    <w:rsid w:val="000D020C"/>
    <w:rsid w:val="000E28C3"/>
    <w:rsid w:val="00105839"/>
    <w:rsid w:val="001324CB"/>
    <w:rsid w:val="00134D63"/>
    <w:rsid w:val="00144EDD"/>
    <w:rsid w:val="00173A94"/>
    <w:rsid w:val="00195773"/>
    <w:rsid w:val="00220923"/>
    <w:rsid w:val="00244003"/>
    <w:rsid w:val="0025628F"/>
    <w:rsid w:val="002A37F5"/>
    <w:rsid w:val="002C1591"/>
    <w:rsid w:val="00347644"/>
    <w:rsid w:val="003F29AA"/>
    <w:rsid w:val="00414D78"/>
    <w:rsid w:val="004468B7"/>
    <w:rsid w:val="00477E5F"/>
    <w:rsid w:val="0048079D"/>
    <w:rsid w:val="004874EC"/>
    <w:rsid w:val="004C6175"/>
    <w:rsid w:val="004D2C4F"/>
    <w:rsid w:val="00534D8D"/>
    <w:rsid w:val="005444E3"/>
    <w:rsid w:val="00593DE6"/>
    <w:rsid w:val="005D2EB7"/>
    <w:rsid w:val="00647315"/>
    <w:rsid w:val="0066358C"/>
    <w:rsid w:val="006F667E"/>
    <w:rsid w:val="0071137D"/>
    <w:rsid w:val="007B543B"/>
    <w:rsid w:val="00811978"/>
    <w:rsid w:val="008577C2"/>
    <w:rsid w:val="00864F63"/>
    <w:rsid w:val="008A1337"/>
    <w:rsid w:val="00913808"/>
    <w:rsid w:val="00A427B6"/>
    <w:rsid w:val="00A52B5B"/>
    <w:rsid w:val="00A67B9D"/>
    <w:rsid w:val="00A9586E"/>
    <w:rsid w:val="00AA4F3E"/>
    <w:rsid w:val="00AB5624"/>
    <w:rsid w:val="00AC1E10"/>
    <w:rsid w:val="00B30D79"/>
    <w:rsid w:val="00B32359"/>
    <w:rsid w:val="00B55CFE"/>
    <w:rsid w:val="00B74162"/>
    <w:rsid w:val="00BC3AB9"/>
    <w:rsid w:val="00BD796A"/>
    <w:rsid w:val="00C46DBE"/>
    <w:rsid w:val="00C77D79"/>
    <w:rsid w:val="00CB79EA"/>
    <w:rsid w:val="00CD3EE2"/>
    <w:rsid w:val="00D161BB"/>
    <w:rsid w:val="00D7486B"/>
    <w:rsid w:val="00D91A92"/>
    <w:rsid w:val="00D96DDE"/>
    <w:rsid w:val="00DB3389"/>
    <w:rsid w:val="00DF1FDE"/>
    <w:rsid w:val="00E24E2F"/>
    <w:rsid w:val="00E53CFE"/>
    <w:rsid w:val="00E56D8A"/>
    <w:rsid w:val="00E85C72"/>
    <w:rsid w:val="00F219B9"/>
    <w:rsid w:val="00F25FCE"/>
    <w:rsid w:val="00F475BD"/>
    <w:rsid w:val="00F4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1BA04"/>
  <w15:chartTrackingRefBased/>
  <w15:docId w15:val="{F26D0175-639A-4DB7-A1F6-E411FDD5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586E"/>
    <w:pPr>
      <w:widowControl w:val="0"/>
      <w:suppressAutoHyphens/>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A9586E"/>
    <w:pPr>
      <w:spacing w:after="120" w:line="480" w:lineRule="auto"/>
      <w:ind w:left="360"/>
    </w:pPr>
  </w:style>
  <w:style w:type="character" w:customStyle="1" w:styleId="BodyTextIndent2Char">
    <w:name w:val="Body Text Indent 2 Char"/>
    <w:link w:val="BodyTextIndent2"/>
    <w:rsid w:val="00A9586E"/>
    <w:rPr>
      <w:rFonts w:ascii="Times New Roman" w:eastAsia="Times New Roman" w:hAnsi="Times New Roman" w:cs="Times New Roman"/>
      <w:sz w:val="24"/>
      <w:szCs w:val="20"/>
      <w:lang w:eastAsia="ar-SA"/>
    </w:rPr>
  </w:style>
  <w:style w:type="paragraph" w:styleId="Header">
    <w:name w:val="header"/>
    <w:basedOn w:val="Normal"/>
    <w:link w:val="HeaderChar"/>
    <w:unhideWhenUsed/>
    <w:rsid w:val="00A9586E"/>
    <w:pPr>
      <w:tabs>
        <w:tab w:val="center" w:pos="4680"/>
        <w:tab w:val="right" w:pos="9360"/>
      </w:tabs>
    </w:pPr>
  </w:style>
  <w:style w:type="character" w:customStyle="1" w:styleId="HeaderChar">
    <w:name w:val="Header Char"/>
    <w:link w:val="Header"/>
    <w:rsid w:val="00A9586E"/>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A9586E"/>
    <w:pPr>
      <w:tabs>
        <w:tab w:val="center" w:pos="4680"/>
        <w:tab w:val="right" w:pos="9360"/>
      </w:tabs>
    </w:pPr>
  </w:style>
  <w:style w:type="character" w:customStyle="1" w:styleId="FooterChar">
    <w:name w:val="Footer Char"/>
    <w:link w:val="Footer"/>
    <w:uiPriority w:val="99"/>
    <w:rsid w:val="00A9586E"/>
    <w:rPr>
      <w:rFonts w:ascii="Times New Roman" w:eastAsia="Times New Roman" w:hAnsi="Times New Roman" w:cs="Times New Roman"/>
      <w:sz w:val="24"/>
      <w:szCs w:val="20"/>
      <w:lang w:eastAsia="ar-SA"/>
    </w:rPr>
  </w:style>
  <w:style w:type="paragraph" w:styleId="Title">
    <w:name w:val="Title"/>
    <w:basedOn w:val="Normal"/>
    <w:link w:val="TitleChar"/>
    <w:qFormat/>
    <w:rsid w:val="00A9586E"/>
    <w:pPr>
      <w:widowControl/>
      <w:suppressAutoHyphens w:val="0"/>
      <w:jc w:val="center"/>
    </w:pPr>
    <w:rPr>
      <w:b/>
    </w:rPr>
  </w:style>
  <w:style w:type="character" w:customStyle="1" w:styleId="TitleChar">
    <w:name w:val="Title Char"/>
    <w:link w:val="Title"/>
    <w:rsid w:val="00A9586E"/>
    <w:rPr>
      <w:rFonts w:ascii="Times New Roman" w:eastAsia="Times New Roman" w:hAnsi="Times New Roman" w:cs="Times New Roman"/>
      <w:b/>
      <w:sz w:val="24"/>
      <w:szCs w:val="20"/>
    </w:rPr>
  </w:style>
  <w:style w:type="paragraph" w:styleId="ListParagraph">
    <w:name w:val="List Paragraph"/>
    <w:basedOn w:val="Normal"/>
    <w:uiPriority w:val="34"/>
    <w:qFormat/>
    <w:rsid w:val="00A9586E"/>
    <w:pPr>
      <w:suppressAutoHyphens w:val="0"/>
      <w:ind w:left="720"/>
    </w:pPr>
    <w:rPr>
      <w:snapToGrid w:val="0"/>
    </w:rPr>
  </w:style>
  <w:style w:type="table" w:customStyle="1" w:styleId="LightList1">
    <w:name w:val="Light List1"/>
    <w:basedOn w:val="TableNormal"/>
    <w:uiPriority w:val="61"/>
    <w:rsid w:val="00A9586E"/>
    <w:rPr>
      <w:rFonts w:ascii="Times New Roman" w:eastAsia="Times New Roman" w:hAnsi="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BD79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semiHidden/>
    <w:unhideWhenUsed/>
    <w:rsid w:val="006635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29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FD5C-D2C2-4EC7-8ED6-8DC0B9BB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8519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cp:lastPrinted>2011-09-20T20:37:00Z</cp:lastPrinted>
  <dcterms:created xsi:type="dcterms:W3CDTF">2021-01-07T18:36:00Z</dcterms:created>
  <dcterms:modified xsi:type="dcterms:W3CDTF">2021-01-07T18:36:00Z</dcterms:modified>
</cp:coreProperties>
</file>