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A77E4C">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A77E4C">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A77E4C">
      <w:pPr>
        <w:spacing w:after="0" w:line="240" w:lineRule="auto"/>
        <w:rPr>
          <w:rFonts w:ascii="Calibri" w:eastAsia="Calibri" w:hAnsi="Calibri" w:cs="Calibri"/>
          <w:b/>
          <w:bCs/>
          <w:sz w:val="28"/>
          <w:szCs w:val="28"/>
          <w:u w:val="single"/>
        </w:rPr>
      </w:pPr>
    </w:p>
    <w:p w14:paraId="56FCEE22" w14:textId="2556008C" w:rsidR="0092761B" w:rsidRPr="00690944" w:rsidRDefault="0092761B" w:rsidP="00A77E4C">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A77E4C">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2-01T00:00:00Z">
              <w:dateFormat w:val="M/d/yyyy"/>
              <w:lid w:val="en-US"/>
              <w:storeMappedDataAs w:val="dateTime"/>
              <w:calendar w:val="gregorian"/>
            </w:date>
          </w:sdtPr>
          <w:sdtEndPr/>
          <w:sdtContent>
            <w:tc>
              <w:tcPr>
                <w:tcW w:w="6475" w:type="dxa"/>
                <w:gridSpan w:val="2"/>
              </w:tcPr>
              <w:p w14:paraId="47550714" w14:textId="7AB2E735" w:rsidR="00FC1292" w:rsidRPr="00EA1F79" w:rsidRDefault="000871C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12/1/2020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A77E4C">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355C9962" w:rsidR="0092761B" w:rsidRPr="00EA1F79" w:rsidRDefault="00A00D33"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George </w:t>
            </w:r>
            <w:proofErr w:type="spellStart"/>
            <w:r>
              <w:rPr>
                <w:rFonts w:ascii="Calibri" w:eastAsia="Calibri" w:hAnsi="Calibri" w:cs="Calibri"/>
                <w:color w:val="FF0000"/>
                <w:sz w:val="24"/>
                <w:szCs w:val="24"/>
              </w:rPr>
              <w:t>Kodsey</w:t>
            </w:r>
            <w:proofErr w:type="spellEnd"/>
            <w:r>
              <w:rPr>
                <w:rFonts w:ascii="Calibri" w:eastAsia="Calibri" w:hAnsi="Calibri" w:cs="Calibri"/>
                <w:color w:val="FF0000"/>
                <w:sz w:val="24"/>
                <w:szCs w:val="24"/>
              </w:rPr>
              <w:t>, Roger Webster, Mary Myers</w:t>
            </w:r>
          </w:p>
        </w:tc>
      </w:tr>
      <w:tr w:rsidR="0092761B" w:rsidRPr="00EA1F79" w14:paraId="3763C0EE" w14:textId="77777777" w:rsidTr="00D43927">
        <w:trPr>
          <w:trHeight w:val="300"/>
        </w:trPr>
        <w:tc>
          <w:tcPr>
            <w:tcW w:w="2875" w:type="dxa"/>
          </w:tcPr>
          <w:p w14:paraId="16ED35FF" w14:textId="77777777" w:rsidR="0092761B" w:rsidRPr="00CB4512" w:rsidRDefault="0092761B" w:rsidP="00A77E4C">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0016D37F" w:rsidR="0092761B" w:rsidRPr="00EA1F79" w:rsidRDefault="00A00D33"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George </w:t>
            </w:r>
            <w:proofErr w:type="spellStart"/>
            <w:r>
              <w:rPr>
                <w:rFonts w:ascii="Calibri" w:eastAsia="Calibri" w:hAnsi="Calibri" w:cs="Calibri"/>
                <w:color w:val="FF0000"/>
                <w:sz w:val="24"/>
                <w:szCs w:val="24"/>
              </w:rPr>
              <w:t>Kodsey</w:t>
            </w:r>
            <w:proofErr w:type="spellEnd"/>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A77E4C">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A77E4C">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D3E126D" w:rsidR="0092761B" w:rsidRPr="00EA1F79" w:rsidRDefault="00F13514" w:rsidP="00A77E4C">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A77E4C">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4864564E" w:rsidR="0092761B" w:rsidRPr="00EA1F79" w:rsidRDefault="000871CC" w:rsidP="00A77E4C">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COP</w:t>
            </w:r>
            <w:r w:rsidR="00A77E4C">
              <w:rPr>
                <w:rFonts w:ascii="Calibri" w:eastAsia="Calibri" w:hAnsi="Calibri" w:cs="Calibri"/>
                <w:b/>
                <w:sz w:val="24"/>
                <w:szCs w:val="24"/>
                <w:highlight w:val="yellow"/>
              </w:rPr>
              <w:t xml:space="preserve"> </w:t>
            </w:r>
            <w:r>
              <w:rPr>
                <w:rFonts w:ascii="Calibri" w:eastAsia="Calibri" w:hAnsi="Calibri" w:cs="Calibri"/>
                <w:b/>
                <w:sz w:val="24"/>
                <w:szCs w:val="24"/>
                <w:highlight w:val="yellow"/>
              </w:rPr>
              <w:t>2700 – Database Programming</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A77E4C">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5BB4E300" w:rsidR="00C73E2E" w:rsidRPr="00EA1F79" w:rsidRDefault="00AA00C7" w:rsidP="00A77E4C">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A77E4C">
              <w:rPr>
                <w:rFonts w:ascii="Calibri" w:eastAsia="Calibri" w:hAnsi="Calibri" w:cs="Calibri"/>
                <w:color w:val="FF0000"/>
                <w:sz w:val="24"/>
                <w:szCs w:val="24"/>
              </w:rPr>
              <w:t xml:space="preserve"> </w:t>
            </w:r>
            <w:r w:rsidR="000871CC" w:rsidRPr="00A77E4C">
              <w:rPr>
                <w:rFonts w:ascii="Calibri" w:eastAsia="Calibri" w:hAnsi="Calibri" w:cs="Calibri"/>
                <w:b/>
                <w:bCs/>
                <w:color w:val="FF0000"/>
                <w:sz w:val="24"/>
                <w:szCs w:val="24"/>
              </w:rPr>
              <w:t>None</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A77E4C">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A77E4C">
      <w:pPr>
        <w:spacing w:after="120" w:line="240" w:lineRule="auto"/>
        <w:rPr>
          <w:rFonts w:ascii="Calibri" w:hAnsi="Calibri" w:cs="Calibri"/>
          <w:sz w:val="24"/>
          <w:szCs w:val="24"/>
        </w:rPr>
      </w:pPr>
    </w:p>
    <w:p w14:paraId="605B4FE7" w14:textId="0610771A" w:rsidR="004B29A2" w:rsidRPr="00690944" w:rsidRDefault="004B29A2" w:rsidP="00A77E4C">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A77E4C">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A77E4C">
            <w:pPr>
              <w:spacing w:after="12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1DFEAFB" w:rsidR="009D452C" w:rsidRPr="00EA1F79" w:rsidRDefault="00F13514" w:rsidP="00A77E4C">
                <w:pPr>
                  <w:spacing w:after="12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A77E4C">
            <w:pPr>
              <w:spacing w:after="12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B920D45" w14:textId="45754CB8" w:rsidR="00CB4512" w:rsidRPr="00EA1F79" w:rsidRDefault="002D136B" w:rsidP="00A77E4C">
            <w:pPr>
              <w:spacing w:after="12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tc>
      </w:tr>
    </w:tbl>
    <w:p w14:paraId="4FFA9D5C" w14:textId="77777777" w:rsidR="00A77E4C" w:rsidRDefault="00A77E4C" w:rsidP="00A77E4C">
      <w:pPr>
        <w:spacing w:after="120" w:line="240" w:lineRule="auto"/>
        <w:rPr>
          <w:rFonts w:ascii="Calibri" w:eastAsia="Calibri" w:hAnsi="Calibri" w:cs="Calibri"/>
          <w:b/>
          <w:bCs/>
          <w:sz w:val="28"/>
          <w:szCs w:val="28"/>
          <w:u w:val="single"/>
        </w:rPr>
      </w:pPr>
    </w:p>
    <w:p w14:paraId="48234B97" w14:textId="11504884" w:rsidR="0092761B" w:rsidRPr="00690944" w:rsidRDefault="0092761B" w:rsidP="00A77E4C">
      <w:pPr>
        <w:spacing w:after="12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855"/>
        <w:gridCol w:w="1170"/>
        <w:gridCol w:w="900"/>
        <w:gridCol w:w="2425"/>
      </w:tblGrid>
      <w:tr w:rsidR="00CA67DE" w:rsidRPr="00EA1F79" w14:paraId="32299A36" w14:textId="77777777" w:rsidTr="00CA67DE">
        <w:tc>
          <w:tcPr>
            <w:tcW w:w="9350" w:type="dxa"/>
            <w:gridSpan w:val="4"/>
          </w:tcPr>
          <w:p w14:paraId="59C33DE0" w14:textId="77777777" w:rsidR="00CA67DE" w:rsidRPr="00CB4512" w:rsidRDefault="00CA67DE" w:rsidP="00A77E4C">
            <w:pPr>
              <w:spacing w:after="120"/>
              <w:rPr>
                <w:rFonts w:ascii="Calibri" w:eastAsia="Calibri" w:hAnsi="Calibri" w:cs="Calibri"/>
                <w:b/>
                <w:bCs/>
                <w:color w:val="FF0000"/>
                <w:sz w:val="24"/>
                <w:szCs w:val="24"/>
              </w:rPr>
            </w:pPr>
            <w:r w:rsidRPr="00CB4512">
              <w:rPr>
                <w:rFonts w:ascii="Calibri" w:eastAsia="Calibri" w:hAnsi="Calibri" w:cs="Calibri"/>
                <w:b/>
                <w:bCs/>
                <w:sz w:val="24"/>
                <w:szCs w:val="24"/>
              </w:rPr>
              <w:lastRenderedPageBreak/>
              <w:t>Summary of Proposed Changes</w:t>
            </w:r>
          </w:p>
        </w:tc>
      </w:tr>
      <w:tr w:rsidR="00CA67DE" w:rsidRPr="00EA1F79" w14:paraId="11F628E6" w14:textId="77777777" w:rsidTr="00CA67DE">
        <w:tc>
          <w:tcPr>
            <w:tcW w:w="9350" w:type="dxa"/>
            <w:gridSpan w:val="4"/>
          </w:tcPr>
          <w:p w14:paraId="6518D3AE" w14:textId="032921EE" w:rsidR="00DB19B5" w:rsidRDefault="00FA1A4F"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Change the course prerequisites </w:t>
            </w:r>
            <w:r w:rsidR="000871CC">
              <w:rPr>
                <w:rFonts w:ascii="Calibri" w:eastAsia="Calibri" w:hAnsi="Calibri" w:cs="Calibri"/>
                <w:color w:val="FF0000"/>
                <w:sz w:val="24"/>
                <w:szCs w:val="24"/>
              </w:rPr>
              <w:t>from COP</w:t>
            </w:r>
            <w:r w:rsidR="00A77E4C">
              <w:rPr>
                <w:rFonts w:ascii="Calibri" w:eastAsia="Calibri" w:hAnsi="Calibri" w:cs="Calibri"/>
                <w:color w:val="FF0000"/>
                <w:sz w:val="24"/>
                <w:szCs w:val="24"/>
              </w:rPr>
              <w:t xml:space="preserve"> </w:t>
            </w:r>
            <w:r w:rsidR="000871CC">
              <w:rPr>
                <w:rFonts w:ascii="Calibri" w:eastAsia="Calibri" w:hAnsi="Calibri" w:cs="Calibri"/>
                <w:color w:val="FF0000"/>
                <w:sz w:val="24"/>
                <w:szCs w:val="24"/>
              </w:rPr>
              <w:t>1822</w:t>
            </w:r>
            <w:r>
              <w:rPr>
                <w:rFonts w:ascii="Calibri" w:eastAsia="Calibri" w:hAnsi="Calibri" w:cs="Calibri"/>
                <w:color w:val="FF0000"/>
                <w:sz w:val="24"/>
                <w:szCs w:val="24"/>
              </w:rPr>
              <w:t xml:space="preserve"> to C</w:t>
            </w:r>
            <w:r w:rsidR="000871CC">
              <w:rPr>
                <w:rFonts w:ascii="Calibri" w:eastAsia="Calibri" w:hAnsi="Calibri" w:cs="Calibri"/>
                <w:color w:val="FF0000"/>
                <w:sz w:val="24"/>
                <w:szCs w:val="24"/>
              </w:rPr>
              <w:t>GS</w:t>
            </w:r>
            <w:r w:rsidR="00A77E4C">
              <w:rPr>
                <w:rFonts w:ascii="Calibri" w:eastAsia="Calibri" w:hAnsi="Calibri" w:cs="Calibri"/>
                <w:color w:val="FF0000"/>
                <w:sz w:val="24"/>
                <w:szCs w:val="24"/>
              </w:rPr>
              <w:t xml:space="preserve"> </w:t>
            </w:r>
            <w:r w:rsidR="000871CC">
              <w:rPr>
                <w:rFonts w:ascii="Calibri" w:eastAsia="Calibri" w:hAnsi="Calibri" w:cs="Calibri"/>
                <w:color w:val="FF0000"/>
                <w:sz w:val="24"/>
                <w:szCs w:val="24"/>
              </w:rPr>
              <w:t>1100</w:t>
            </w:r>
            <w:r>
              <w:rPr>
                <w:rFonts w:ascii="Calibri" w:eastAsia="Calibri" w:hAnsi="Calibri" w:cs="Calibri"/>
                <w:color w:val="FF0000"/>
                <w:sz w:val="24"/>
                <w:szCs w:val="24"/>
              </w:rPr>
              <w:t xml:space="preserve"> with a grade of “C” or better.</w:t>
            </w:r>
          </w:p>
          <w:p w14:paraId="08F09E50" w14:textId="5C6953B3" w:rsidR="00FA1A4F" w:rsidRPr="00FA1A4F" w:rsidRDefault="00FA1A4F" w:rsidP="00A77E4C">
            <w:pPr>
              <w:spacing w:after="120"/>
              <w:rPr>
                <w:rFonts w:ascii="Calibri" w:eastAsia="Calibri" w:hAnsi="Calibri" w:cs="Calibri"/>
                <w:color w:val="FF0000"/>
                <w:sz w:val="24"/>
                <w:szCs w:val="24"/>
              </w:rPr>
            </w:pPr>
            <w:r w:rsidRPr="00FA1A4F">
              <w:rPr>
                <w:rFonts w:ascii="Calibri" w:eastAsia="Calibri" w:hAnsi="Calibri" w:cs="Calibri"/>
                <w:color w:val="FF0000"/>
                <w:sz w:val="24"/>
                <w:szCs w:val="24"/>
              </w:rPr>
              <w:t>Change the minimum passing grade to “C”.</w:t>
            </w:r>
          </w:p>
        </w:tc>
      </w:tr>
      <w:tr w:rsidR="00CA67DE" w:rsidRPr="00EA1F79" w14:paraId="2CC2B496" w14:textId="77777777" w:rsidTr="00CA67DE">
        <w:tc>
          <w:tcPr>
            <w:tcW w:w="9350" w:type="dxa"/>
            <w:gridSpan w:val="4"/>
          </w:tcPr>
          <w:p w14:paraId="2B8BC99F" w14:textId="77777777" w:rsidR="00CA67DE" w:rsidRPr="00CB4512" w:rsidRDefault="00CA67DE" w:rsidP="00A77E4C">
            <w:pPr>
              <w:spacing w:after="12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4"/>
            <w:tcBorders>
              <w:bottom w:val="single" w:sz="4" w:space="0" w:color="auto"/>
            </w:tcBorders>
          </w:tcPr>
          <w:p w14:paraId="697BC5F9" w14:textId="206A5F58" w:rsidR="000871CC" w:rsidRDefault="000871C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This course was formerly a requirement for the Computer Programming AS degree.  In anticipation of the new BAS in Information Systems Technology, the department is reinstating this class as a requirement</w:t>
            </w:r>
            <w:r w:rsidR="00A77E4C">
              <w:rPr>
                <w:rFonts w:ascii="Calibri" w:eastAsia="Calibri" w:hAnsi="Calibri" w:cs="Calibri"/>
                <w:color w:val="FF0000"/>
                <w:sz w:val="24"/>
                <w:szCs w:val="24"/>
              </w:rPr>
              <w:t xml:space="preserve"> in that program, as it </w:t>
            </w:r>
            <w:r>
              <w:rPr>
                <w:rFonts w:ascii="Calibri" w:eastAsia="Calibri" w:hAnsi="Calibri" w:cs="Calibri"/>
                <w:color w:val="FF0000"/>
                <w:sz w:val="24"/>
                <w:szCs w:val="24"/>
              </w:rPr>
              <w:t>will prepare students for the upper</w:t>
            </w:r>
            <w:r w:rsidR="00A77E4C">
              <w:rPr>
                <w:rFonts w:ascii="Calibri" w:eastAsia="Calibri" w:hAnsi="Calibri" w:cs="Calibri"/>
                <w:color w:val="FF0000"/>
                <w:sz w:val="24"/>
                <w:szCs w:val="24"/>
              </w:rPr>
              <w:t>-</w:t>
            </w:r>
            <w:r>
              <w:rPr>
                <w:rFonts w:ascii="Calibri" w:eastAsia="Calibri" w:hAnsi="Calibri" w:cs="Calibri"/>
                <w:color w:val="FF0000"/>
                <w:sz w:val="24"/>
                <w:szCs w:val="24"/>
              </w:rPr>
              <w:t xml:space="preserve">level coursework.  </w:t>
            </w:r>
          </w:p>
          <w:p w14:paraId="3EAB917A" w14:textId="77777777" w:rsidR="00CA67DE" w:rsidRDefault="000871C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The current prerequisite is COP</w:t>
            </w:r>
            <w:r w:rsidR="00A77E4C">
              <w:rPr>
                <w:rFonts w:ascii="Calibri" w:eastAsia="Calibri" w:hAnsi="Calibri" w:cs="Calibri"/>
                <w:color w:val="FF0000"/>
                <w:sz w:val="24"/>
                <w:szCs w:val="24"/>
              </w:rPr>
              <w:t xml:space="preserve"> </w:t>
            </w:r>
            <w:r>
              <w:rPr>
                <w:rFonts w:ascii="Calibri" w:eastAsia="Calibri" w:hAnsi="Calibri" w:cs="Calibri"/>
                <w:color w:val="FF0000"/>
                <w:sz w:val="24"/>
                <w:szCs w:val="24"/>
              </w:rPr>
              <w:t>1822, Internet Programming with HTML.  Faculty feel that CGS</w:t>
            </w:r>
            <w:r w:rsidR="00A77E4C">
              <w:rPr>
                <w:rFonts w:ascii="Calibri" w:eastAsia="Calibri" w:hAnsi="Calibri" w:cs="Calibri"/>
                <w:color w:val="FF0000"/>
                <w:sz w:val="24"/>
                <w:szCs w:val="24"/>
              </w:rPr>
              <w:t xml:space="preserve"> </w:t>
            </w:r>
            <w:r>
              <w:rPr>
                <w:rFonts w:ascii="Calibri" w:eastAsia="Calibri" w:hAnsi="Calibri" w:cs="Calibri"/>
                <w:color w:val="FF0000"/>
                <w:sz w:val="24"/>
                <w:szCs w:val="24"/>
              </w:rPr>
              <w:t>1100, Computer Applications for Business is a more appropriate prerequisite, as introductory database concepts are taught in this class.</w:t>
            </w:r>
            <w:r w:rsidR="00041F67">
              <w:rPr>
                <w:rFonts w:ascii="Calibri" w:eastAsia="Calibri" w:hAnsi="Calibri" w:cs="Calibri"/>
                <w:color w:val="FF0000"/>
                <w:sz w:val="24"/>
                <w:szCs w:val="24"/>
              </w:rPr>
              <w:t xml:space="preserve"> </w:t>
            </w:r>
          </w:p>
          <w:p w14:paraId="65BE6FE3" w14:textId="3D2F3751" w:rsidR="00A77E4C" w:rsidRPr="00EA1F79" w:rsidRDefault="00A77E4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Minimum passing grade of C is consistent with other Computer Science courses.</w:t>
            </w:r>
          </w:p>
        </w:tc>
      </w:tr>
      <w:tr w:rsidR="00DB19B5" w:rsidRPr="00EA1F79" w14:paraId="4B1073FD" w14:textId="77777777" w:rsidTr="007D24EC">
        <w:tc>
          <w:tcPr>
            <w:tcW w:w="9350" w:type="dxa"/>
            <w:gridSpan w:val="4"/>
            <w:shd w:val="clear" w:color="auto" w:fill="auto"/>
          </w:tcPr>
          <w:p w14:paraId="2B49D8D7" w14:textId="0EE1DEC2" w:rsidR="00DB19B5" w:rsidRDefault="00DB19B5" w:rsidP="00A77E4C">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D14A0C">
        <w:tc>
          <w:tcPr>
            <w:tcW w:w="4855" w:type="dxa"/>
          </w:tcPr>
          <w:p w14:paraId="39F55547" w14:textId="77777777"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495" w:type="dxa"/>
            <w:gridSpan w:val="3"/>
          </w:tcPr>
          <w:p w14:paraId="7A23AF76" w14:textId="456FDBCF" w:rsidR="00DB19B5" w:rsidRPr="00EA1F79" w:rsidRDefault="00A77E4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5B1323D" w14:textId="77777777" w:rsidTr="00D14A0C">
        <w:trPr>
          <w:cantSplit/>
        </w:trPr>
        <w:tc>
          <w:tcPr>
            <w:tcW w:w="4855" w:type="dxa"/>
          </w:tcPr>
          <w:p w14:paraId="52BF9A5A" w14:textId="6B783D0D"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495" w:type="dxa"/>
            <w:gridSpan w:val="3"/>
          </w:tcPr>
          <w:p w14:paraId="2FB82005" w14:textId="78A5F493" w:rsidR="00DB19B5" w:rsidRPr="00EA1F79" w:rsidRDefault="00A77E4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9429BE" w:rsidRPr="00EA1F79" w14:paraId="46A397CF" w14:textId="77777777" w:rsidTr="00D14A0C">
        <w:trPr>
          <w:cantSplit/>
        </w:trPr>
        <w:tc>
          <w:tcPr>
            <w:tcW w:w="4855" w:type="dxa"/>
          </w:tcPr>
          <w:p w14:paraId="4A726FAF" w14:textId="77777777" w:rsidR="009429BE" w:rsidRPr="00CB4512" w:rsidRDefault="009429BE" w:rsidP="00A77E4C">
            <w:pPr>
              <w:spacing w:after="12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A77E4C">
            <w:pPr>
              <w:spacing w:after="12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495" w:type="dxa"/>
            <w:gridSpan w:val="3"/>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7012E3AB" w:rsidR="009429BE" w:rsidRDefault="00A77E4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A77E4C">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4"/>
          </w:tcPr>
          <w:p w14:paraId="343BDA5D" w14:textId="68233323" w:rsidR="006B4C04" w:rsidRPr="00EA1F79" w:rsidRDefault="006B4C04" w:rsidP="00A77E4C">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4"/>
          </w:tcPr>
          <w:p w14:paraId="662CDEE8" w14:textId="67004CD4" w:rsidR="006B4C04" w:rsidRPr="00EA1F79" w:rsidRDefault="00A77E4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6B4C04" w:rsidRPr="00EA1F79" w14:paraId="25B3DDA5" w14:textId="77777777" w:rsidTr="006B4C04">
        <w:trPr>
          <w:trHeight w:val="392"/>
        </w:trPr>
        <w:tc>
          <w:tcPr>
            <w:tcW w:w="9350" w:type="dxa"/>
            <w:gridSpan w:val="4"/>
          </w:tcPr>
          <w:p w14:paraId="4FEBD76A" w14:textId="1A7923D4" w:rsidR="006B4C04" w:rsidRPr="006B4C04" w:rsidRDefault="006B4C04" w:rsidP="00A77E4C">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A77E4C">
        <w:trPr>
          <w:trHeight w:val="425"/>
        </w:trPr>
        <w:tc>
          <w:tcPr>
            <w:tcW w:w="9350" w:type="dxa"/>
            <w:gridSpan w:val="4"/>
          </w:tcPr>
          <w:p w14:paraId="05DE71E5" w14:textId="5FD1C100" w:rsidR="006B4C04" w:rsidRPr="00EA1F79" w:rsidRDefault="00A77E4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2E5EE39" w14:textId="77777777" w:rsidTr="00D14A0C">
        <w:tc>
          <w:tcPr>
            <w:tcW w:w="4855" w:type="dxa"/>
          </w:tcPr>
          <w:p w14:paraId="42A0E918" w14:textId="4F67FB52"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495" w:type="dxa"/>
            <w:gridSpan w:val="3"/>
          </w:tcPr>
          <w:p w14:paraId="27C57C61" w14:textId="40E6924F" w:rsidR="000871CC" w:rsidRDefault="00DB19B5" w:rsidP="00A77E4C">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rsidR="000871CC">
              <w:rPr>
                <w:rFonts w:ascii="Calibri" w:eastAsia="Calibri" w:hAnsi="Calibri" w:cs="Calibri"/>
                <w:color w:val="FF0000"/>
                <w:sz w:val="24"/>
                <w:szCs w:val="24"/>
              </w:rPr>
              <w:t>COP</w:t>
            </w:r>
            <w:r w:rsidR="00A77E4C">
              <w:rPr>
                <w:rFonts w:ascii="Calibri" w:eastAsia="Calibri" w:hAnsi="Calibri" w:cs="Calibri"/>
                <w:color w:val="FF0000"/>
                <w:sz w:val="24"/>
                <w:szCs w:val="24"/>
              </w:rPr>
              <w:t xml:space="preserve"> </w:t>
            </w:r>
            <w:r w:rsidR="000871CC">
              <w:rPr>
                <w:rFonts w:ascii="Calibri" w:eastAsia="Calibri" w:hAnsi="Calibri" w:cs="Calibri"/>
                <w:color w:val="FF0000"/>
                <w:sz w:val="24"/>
                <w:szCs w:val="24"/>
              </w:rPr>
              <w:t xml:space="preserve">1822 </w:t>
            </w:r>
          </w:p>
          <w:p w14:paraId="56F2FD22" w14:textId="2AD8B2D1" w:rsidR="00DB19B5" w:rsidRPr="00EA1F79" w:rsidRDefault="00DB19B5" w:rsidP="00A77E4C">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6A0061">
              <w:rPr>
                <w:rFonts w:ascii="Calibri" w:eastAsia="Calibri" w:hAnsi="Calibri" w:cs="Calibri"/>
                <w:color w:val="FF0000"/>
                <w:sz w:val="24"/>
                <w:szCs w:val="24"/>
              </w:rPr>
              <w:t xml:space="preserve"> </w:t>
            </w:r>
            <w:r w:rsidR="000871CC">
              <w:rPr>
                <w:rFonts w:ascii="Calibri" w:eastAsia="Calibri" w:hAnsi="Calibri" w:cs="Calibri"/>
                <w:color w:val="FF0000"/>
                <w:sz w:val="24"/>
                <w:szCs w:val="24"/>
              </w:rPr>
              <w:t>CGS</w:t>
            </w:r>
            <w:r w:rsidR="00A77E4C">
              <w:rPr>
                <w:rFonts w:ascii="Calibri" w:eastAsia="Calibri" w:hAnsi="Calibri" w:cs="Calibri"/>
                <w:color w:val="FF0000"/>
                <w:sz w:val="24"/>
                <w:szCs w:val="24"/>
              </w:rPr>
              <w:t xml:space="preserve"> </w:t>
            </w:r>
            <w:r w:rsidR="000871CC">
              <w:rPr>
                <w:rFonts w:ascii="Calibri" w:eastAsia="Calibri" w:hAnsi="Calibri" w:cs="Calibri"/>
                <w:color w:val="FF0000"/>
                <w:sz w:val="24"/>
                <w:szCs w:val="24"/>
              </w:rPr>
              <w:t xml:space="preserve">1100 </w:t>
            </w:r>
            <w:r w:rsidR="006A0061">
              <w:rPr>
                <w:rFonts w:ascii="Calibri" w:eastAsia="Calibri" w:hAnsi="Calibri" w:cs="Calibri"/>
                <w:color w:val="FF0000"/>
                <w:sz w:val="24"/>
                <w:szCs w:val="24"/>
              </w:rPr>
              <w:t>with a grade of “C” or better.</w:t>
            </w:r>
          </w:p>
        </w:tc>
      </w:tr>
      <w:tr w:rsidR="00DB19B5" w:rsidRPr="00EA1F79" w14:paraId="73035F0F" w14:textId="77777777" w:rsidTr="00D14A0C">
        <w:tc>
          <w:tcPr>
            <w:tcW w:w="4855" w:type="dxa"/>
          </w:tcPr>
          <w:p w14:paraId="09F0D7A1" w14:textId="200B6EA5" w:rsidR="00144171" w:rsidRPr="00144171"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495" w:type="dxa"/>
            <w:gridSpan w:val="3"/>
          </w:tcPr>
          <w:p w14:paraId="778CE392" w14:textId="7365518F" w:rsidR="00DB19B5" w:rsidRPr="00EA1F79" w:rsidRDefault="000871CC" w:rsidP="00A77E4C">
            <w:pPr>
              <w:spacing w:after="120"/>
              <w:rPr>
                <w:rFonts w:ascii="Calibri" w:eastAsia="Calibri" w:hAnsi="Calibri" w:cs="Calibri"/>
                <w:color w:val="FF0000"/>
                <w:sz w:val="24"/>
                <w:szCs w:val="24"/>
              </w:rPr>
            </w:pPr>
            <w:r>
              <w:rPr>
                <w:rFonts w:ascii="Calibri" w:eastAsia="Calibri" w:hAnsi="Calibri" w:cs="Calibri"/>
                <w:color w:val="FF0000"/>
                <w:sz w:val="24"/>
                <w:szCs w:val="24"/>
              </w:rPr>
              <w:t>The current prerequisite is COP</w:t>
            </w:r>
            <w:r w:rsidR="00A77E4C">
              <w:rPr>
                <w:rFonts w:ascii="Calibri" w:eastAsia="Calibri" w:hAnsi="Calibri" w:cs="Calibri"/>
                <w:color w:val="FF0000"/>
                <w:sz w:val="24"/>
                <w:szCs w:val="24"/>
              </w:rPr>
              <w:t xml:space="preserve"> </w:t>
            </w:r>
            <w:r>
              <w:rPr>
                <w:rFonts w:ascii="Calibri" w:eastAsia="Calibri" w:hAnsi="Calibri" w:cs="Calibri"/>
                <w:color w:val="FF0000"/>
                <w:sz w:val="24"/>
                <w:szCs w:val="24"/>
              </w:rPr>
              <w:t>1822, Internet Programming with HTML.  Faculty feel that CGS</w:t>
            </w:r>
            <w:r w:rsidR="00A77E4C">
              <w:rPr>
                <w:rFonts w:ascii="Calibri" w:eastAsia="Calibri" w:hAnsi="Calibri" w:cs="Calibri"/>
                <w:color w:val="FF0000"/>
                <w:sz w:val="24"/>
                <w:szCs w:val="24"/>
              </w:rPr>
              <w:t xml:space="preserve"> </w:t>
            </w:r>
            <w:r>
              <w:rPr>
                <w:rFonts w:ascii="Calibri" w:eastAsia="Calibri" w:hAnsi="Calibri" w:cs="Calibri"/>
                <w:color w:val="FF0000"/>
                <w:sz w:val="24"/>
                <w:szCs w:val="24"/>
              </w:rPr>
              <w:t>1100, Computer Applications for Business, is a more appropriate prerequisite, as introductory database concepts are taught in this class.</w:t>
            </w:r>
          </w:p>
        </w:tc>
      </w:tr>
      <w:tr w:rsidR="00DB19B5" w:rsidRPr="00EA1F79" w14:paraId="255BE431" w14:textId="77777777" w:rsidTr="00D14A0C">
        <w:tc>
          <w:tcPr>
            <w:tcW w:w="4855" w:type="dxa"/>
          </w:tcPr>
          <w:p w14:paraId="6362A893" w14:textId="62D2083C"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495" w:type="dxa"/>
            <w:gridSpan w:val="3"/>
          </w:tcPr>
          <w:p w14:paraId="5DF89AEA" w14:textId="3D5BD005" w:rsidR="00DB19B5" w:rsidRPr="00EA1F79" w:rsidRDefault="00DB19B5" w:rsidP="00A77E4C">
            <w:pPr>
              <w:spacing w:after="120"/>
              <w:rPr>
                <w:rFonts w:ascii="Calibri" w:eastAsia="Calibri" w:hAnsi="Calibri" w:cs="Calibri"/>
                <w:color w:val="FF0000"/>
                <w:sz w:val="24"/>
                <w:szCs w:val="24"/>
              </w:rPr>
            </w:pPr>
          </w:p>
        </w:tc>
      </w:tr>
      <w:tr w:rsidR="00DB19B5" w:rsidRPr="00EA1F79" w14:paraId="4B93C7B6" w14:textId="77777777" w:rsidTr="00D14A0C">
        <w:tc>
          <w:tcPr>
            <w:tcW w:w="4855" w:type="dxa"/>
          </w:tcPr>
          <w:p w14:paraId="514DF5D4" w14:textId="580B3695"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495" w:type="dxa"/>
            <w:gridSpan w:val="3"/>
          </w:tcPr>
          <w:p w14:paraId="36DCB18A" w14:textId="06481474" w:rsidR="00DB19B5" w:rsidRPr="00EA1F79" w:rsidRDefault="00DB19B5" w:rsidP="00A77E4C">
            <w:pPr>
              <w:spacing w:after="120"/>
              <w:rPr>
                <w:rFonts w:ascii="Calibri" w:eastAsia="Calibri" w:hAnsi="Calibri" w:cs="Calibri"/>
                <w:sz w:val="24"/>
                <w:szCs w:val="24"/>
              </w:rPr>
            </w:pPr>
          </w:p>
        </w:tc>
      </w:tr>
      <w:tr w:rsidR="00DB19B5" w:rsidRPr="00EA1F79" w14:paraId="2D2074AC" w14:textId="77777777" w:rsidTr="00A77E4C">
        <w:tc>
          <w:tcPr>
            <w:tcW w:w="6925" w:type="dxa"/>
            <w:gridSpan w:val="3"/>
          </w:tcPr>
          <w:p w14:paraId="7F615D04" w14:textId="09A7AE05" w:rsidR="00DB19B5" w:rsidRPr="00CB4512" w:rsidRDefault="0088281E" w:rsidP="00A77E4C">
            <w:pPr>
              <w:spacing w:after="12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A77E4C">
            <w:pPr>
              <w:spacing w:after="120"/>
              <w:rPr>
                <w:rFonts w:ascii="Calibri" w:eastAsia="Calibri" w:hAnsi="Calibri" w:cs="Calibri"/>
                <w:sz w:val="24"/>
                <w:szCs w:val="24"/>
              </w:rPr>
            </w:pPr>
            <w:r w:rsidRPr="00144171">
              <w:rPr>
                <w:rFonts w:ascii="Calibri" w:hAnsi="Calibri" w:cs="Calibri"/>
              </w:rPr>
              <w:t>(Ex. CHM 2032 and CHM 2032L are “paired corequisites.”)</w:t>
            </w:r>
          </w:p>
        </w:tc>
        <w:tc>
          <w:tcPr>
            <w:tcW w:w="2425" w:type="dxa"/>
          </w:tcPr>
          <w:p w14:paraId="3BEA7893" w14:textId="1645684E" w:rsidR="00DB19B5" w:rsidRPr="00EA1F79" w:rsidRDefault="00DB19B5" w:rsidP="00A77E4C">
            <w:pPr>
              <w:spacing w:after="120"/>
              <w:rPr>
                <w:rFonts w:ascii="Calibri" w:eastAsia="Calibri" w:hAnsi="Calibri" w:cs="Calibri"/>
                <w:color w:val="FF0000"/>
                <w:sz w:val="24"/>
                <w:szCs w:val="24"/>
              </w:rPr>
            </w:pPr>
          </w:p>
        </w:tc>
      </w:tr>
      <w:tr w:rsidR="00DB19B5" w:rsidRPr="00EA1F79" w14:paraId="0B0BEACF" w14:textId="77777777" w:rsidTr="00D14A0C">
        <w:tc>
          <w:tcPr>
            <w:tcW w:w="4855" w:type="dxa"/>
          </w:tcPr>
          <w:p w14:paraId="2E4594C0" w14:textId="77777777" w:rsidR="00F6134B"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A77E4C">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495" w:type="dxa"/>
            <w:gridSpan w:val="3"/>
          </w:tcPr>
          <w:p w14:paraId="045890AE" w14:textId="62038D97" w:rsidR="00DB19B5" w:rsidRDefault="00DB19B5" w:rsidP="00A77E4C">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6A0061">
              <w:rPr>
                <w:rFonts w:ascii="Calibri" w:eastAsia="Calibri" w:hAnsi="Calibri" w:cs="Calibri"/>
                <w:bCs/>
                <w:color w:val="FF0000"/>
                <w:sz w:val="24"/>
                <w:szCs w:val="24"/>
              </w:rPr>
              <w:t xml:space="preserve"> D</w:t>
            </w:r>
          </w:p>
          <w:p w14:paraId="2372ED72" w14:textId="47169575" w:rsidR="00566211" w:rsidRPr="00A00DA2" w:rsidRDefault="00DB19B5" w:rsidP="00A77E4C">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6A0061">
              <w:rPr>
                <w:rFonts w:ascii="Calibri" w:eastAsia="Calibri" w:hAnsi="Calibri" w:cs="Calibri"/>
                <w:bCs/>
                <w:color w:val="FF0000"/>
                <w:sz w:val="24"/>
                <w:szCs w:val="24"/>
              </w:rPr>
              <w:t xml:space="preserve"> C</w:t>
            </w:r>
          </w:p>
        </w:tc>
      </w:tr>
      <w:tr w:rsidR="00DB19B5" w:rsidRPr="00EA1F79" w14:paraId="102E92C1" w14:textId="77777777" w:rsidTr="00D14A0C">
        <w:tc>
          <w:tcPr>
            <w:tcW w:w="4855" w:type="dxa"/>
          </w:tcPr>
          <w:p w14:paraId="633BCA1C" w14:textId="3BD14C78"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495" w:type="dxa"/>
            <w:gridSpan w:val="3"/>
          </w:tcPr>
          <w:p w14:paraId="3D480D2F" w14:textId="7FBF3AB8" w:rsidR="00DB19B5" w:rsidRPr="00EA1F79" w:rsidRDefault="00DB19B5" w:rsidP="00A77E4C">
            <w:pPr>
              <w:spacing w:after="120"/>
              <w:rPr>
                <w:rFonts w:ascii="Calibri" w:eastAsia="Calibri" w:hAnsi="Calibri" w:cs="Calibri"/>
                <w:color w:val="FF0000"/>
                <w:sz w:val="24"/>
                <w:szCs w:val="24"/>
              </w:rPr>
            </w:pPr>
          </w:p>
        </w:tc>
      </w:tr>
      <w:tr w:rsidR="00DB19B5" w:rsidRPr="00EA1F79" w14:paraId="30030D94" w14:textId="77777777" w:rsidTr="00D14A0C">
        <w:tc>
          <w:tcPr>
            <w:tcW w:w="4855" w:type="dxa"/>
          </w:tcPr>
          <w:p w14:paraId="65C09EF2" w14:textId="1DD7295D"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A77E4C">
            <w:pPr>
              <w:spacing w:after="12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495" w:type="dxa"/>
            <w:gridSpan w:val="3"/>
          </w:tcPr>
          <w:p w14:paraId="5E8F06C1" w14:textId="663CA27F" w:rsidR="00DB19B5" w:rsidRPr="00EA1F79" w:rsidRDefault="00DB19B5" w:rsidP="00A77E4C">
            <w:pPr>
              <w:spacing w:after="120"/>
              <w:rPr>
                <w:rFonts w:ascii="Calibri" w:eastAsia="Calibri" w:hAnsi="Calibri" w:cs="Calibri"/>
                <w:color w:val="FF0000"/>
                <w:sz w:val="24"/>
                <w:szCs w:val="24"/>
              </w:rPr>
            </w:pPr>
          </w:p>
        </w:tc>
      </w:tr>
      <w:tr w:rsidR="00DB19B5" w:rsidRPr="00EA1F79" w14:paraId="7EE1C4B6" w14:textId="77777777" w:rsidTr="00D14A0C">
        <w:tc>
          <w:tcPr>
            <w:tcW w:w="4855" w:type="dxa"/>
          </w:tcPr>
          <w:p w14:paraId="002CBD16" w14:textId="3E683CF8"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495" w:type="dxa"/>
                <w:gridSpan w:val="3"/>
              </w:tcPr>
              <w:p w14:paraId="4F5EB20F" w14:textId="283454C0" w:rsidR="00DB19B5" w:rsidRPr="00EA1F79" w:rsidRDefault="00A77E4C" w:rsidP="00A77E4C">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D14A0C">
        <w:tc>
          <w:tcPr>
            <w:tcW w:w="4855" w:type="dxa"/>
          </w:tcPr>
          <w:p w14:paraId="36446B7C" w14:textId="6063A7B7" w:rsidR="00DB19B5" w:rsidRPr="00CB4512" w:rsidRDefault="00DB19B5" w:rsidP="00A77E4C">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495" w:type="dxa"/>
                <w:gridSpan w:val="3"/>
              </w:tcPr>
              <w:p w14:paraId="79DC4724" w14:textId="1185ECD6" w:rsidR="00DB19B5" w:rsidRPr="00EA1F79" w:rsidRDefault="00A77E4C" w:rsidP="00A77E4C">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D14A0C">
        <w:tc>
          <w:tcPr>
            <w:tcW w:w="4855" w:type="dxa"/>
          </w:tcPr>
          <w:p w14:paraId="4BA551A1" w14:textId="77777777" w:rsidR="00E02424" w:rsidRDefault="00E02424" w:rsidP="00A77E4C">
            <w:pPr>
              <w:spacing w:after="12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A77E4C">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495" w:type="dxa"/>
            <w:gridSpan w:val="3"/>
          </w:tcPr>
          <w:p w14:paraId="23308343" w14:textId="77777777" w:rsidR="00E02424" w:rsidRDefault="00E02424" w:rsidP="00A77E4C">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2"/>
          </w:tcPr>
          <w:p w14:paraId="16DEFE53" w14:textId="39FEEB36" w:rsidR="00DB19B5" w:rsidRPr="00CB4512" w:rsidRDefault="00DB19B5" w:rsidP="00A77E4C">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A77E4C">
            <w:pPr>
              <w:spacing w:after="12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A77E4C">
            <w:pPr>
              <w:spacing w:after="12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gridSpan w:val="2"/>
          </w:tcPr>
          <w:p w14:paraId="1DF2A328" w14:textId="3F32D381" w:rsidR="00DB19B5" w:rsidRPr="00EA1F79" w:rsidRDefault="00DB19B5" w:rsidP="00A77E4C">
            <w:pPr>
              <w:spacing w:after="120"/>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DB19B5" w:rsidRPr="00EA1F79" w14:paraId="5CFEC047" w14:textId="77777777" w:rsidTr="00D14A0C">
        <w:tc>
          <w:tcPr>
            <w:tcW w:w="4855" w:type="dxa"/>
          </w:tcPr>
          <w:p w14:paraId="7D475EED" w14:textId="77777777" w:rsidR="00DB19B5" w:rsidRPr="00CB4512" w:rsidRDefault="00DB19B5" w:rsidP="00A77E4C">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495" w:type="dxa"/>
            <w:gridSpan w:val="3"/>
          </w:tcPr>
          <w:p w14:paraId="36119E9D" w14:textId="1BE8CEE3" w:rsidR="00DB19B5" w:rsidRPr="00EA1F79" w:rsidRDefault="00DB19B5" w:rsidP="00A77E4C">
            <w:pPr>
              <w:spacing w:after="120"/>
              <w:rPr>
                <w:rFonts w:ascii="Calibri" w:hAnsi="Calibri" w:cs="Calibri"/>
                <w:color w:val="2B579A"/>
                <w:sz w:val="24"/>
                <w:szCs w:val="24"/>
                <w:shd w:val="clear" w:color="auto" w:fill="E6E6E6"/>
              </w:rPr>
            </w:pPr>
          </w:p>
        </w:tc>
      </w:tr>
      <w:tr w:rsidR="00DB19B5" w:rsidRPr="00EA1F79" w14:paraId="7AEA8C21" w14:textId="77777777" w:rsidTr="00D14A0C">
        <w:tc>
          <w:tcPr>
            <w:tcW w:w="4855" w:type="dxa"/>
          </w:tcPr>
          <w:p w14:paraId="34235C6E" w14:textId="77777777" w:rsidR="00DB19B5" w:rsidRPr="00CB4512" w:rsidRDefault="00DB19B5" w:rsidP="00A77E4C">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495" w:type="dxa"/>
            <w:gridSpan w:val="3"/>
          </w:tcPr>
          <w:p w14:paraId="4B9DAC5F" w14:textId="2CB9A413" w:rsidR="00DB19B5" w:rsidRPr="00EA1F79" w:rsidRDefault="00DB19B5" w:rsidP="00A77E4C">
            <w:pPr>
              <w:spacing w:after="120"/>
              <w:rPr>
                <w:rFonts w:ascii="Calibri" w:hAnsi="Calibri" w:cs="Calibri"/>
                <w:color w:val="2B579A"/>
                <w:sz w:val="24"/>
                <w:szCs w:val="24"/>
                <w:shd w:val="clear" w:color="auto" w:fill="E6E6E6"/>
              </w:rPr>
            </w:pPr>
          </w:p>
        </w:tc>
      </w:tr>
      <w:tr w:rsidR="00DB19B5" w:rsidRPr="00EA1F79" w14:paraId="458B4666" w14:textId="77777777" w:rsidTr="00D14A0C">
        <w:tc>
          <w:tcPr>
            <w:tcW w:w="4855" w:type="dxa"/>
          </w:tcPr>
          <w:p w14:paraId="130EC31B" w14:textId="77777777" w:rsidR="00DB19B5" w:rsidRPr="00CB4512" w:rsidRDefault="00DB19B5" w:rsidP="00A77E4C">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495" w:type="dxa"/>
            <w:gridSpan w:val="3"/>
          </w:tcPr>
          <w:p w14:paraId="385F92B0" w14:textId="5E575B06" w:rsidR="00DB19B5" w:rsidRPr="00EA1F79" w:rsidRDefault="00DB19B5" w:rsidP="00A77E4C">
            <w:pPr>
              <w:spacing w:after="120"/>
              <w:rPr>
                <w:rFonts w:ascii="Calibri" w:hAnsi="Calibri" w:cs="Calibri"/>
                <w:color w:val="2B579A"/>
                <w:sz w:val="24"/>
                <w:szCs w:val="24"/>
                <w:shd w:val="clear" w:color="auto" w:fill="E6E6E6"/>
              </w:rPr>
            </w:pPr>
          </w:p>
        </w:tc>
      </w:tr>
    </w:tbl>
    <w:p w14:paraId="474CE3AF" w14:textId="2F8346AD" w:rsidR="001F0DAF" w:rsidRDefault="001F0DAF" w:rsidP="00A77E4C">
      <w:pPr>
        <w:spacing w:after="120" w:line="240" w:lineRule="auto"/>
        <w:rPr>
          <w:rFonts w:ascii="Calibri" w:eastAsia="Calibri" w:hAnsi="Calibri" w:cs="Calibri"/>
          <w:b/>
          <w:bCs/>
          <w:sz w:val="24"/>
          <w:szCs w:val="24"/>
          <w:u w:val="single"/>
        </w:rPr>
      </w:pPr>
    </w:p>
    <w:p w14:paraId="5A3B32F6" w14:textId="0111131C" w:rsidR="00052B77" w:rsidRPr="00DA0A36" w:rsidRDefault="00052B77" w:rsidP="00A77E4C">
      <w:pPr>
        <w:spacing w:after="12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rsidP="00A77E4C">
      <w:pPr>
        <w:spacing w:after="120" w:line="240" w:lineRule="auto"/>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A77E4C">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A77E4C">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A77E4C">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5F2C428D" w14:textId="0D80CEC2" w:rsidR="00010D72" w:rsidRPr="00B25C5E" w:rsidRDefault="00D14A0C" w:rsidP="00D14A0C">
            <w:pPr>
              <w:shd w:val="clear" w:color="auto" w:fill="FFFFFF"/>
              <w:spacing w:after="120"/>
              <w:rPr>
                <w:rFonts w:ascii="Calibri" w:eastAsia="Times New Roman" w:hAnsi="Calibri" w:cs="Calibri"/>
                <w:b/>
                <w:bCs/>
                <w:sz w:val="24"/>
                <w:szCs w:val="24"/>
              </w:rPr>
            </w:pPr>
            <w:r>
              <w:rPr>
                <w:rFonts w:ascii="Calibri" w:eastAsia="Times New Roman" w:hAnsi="Calibri" w:cs="Calibri"/>
                <w:color w:val="FF0000"/>
                <w:sz w:val="24"/>
                <w:szCs w:val="24"/>
              </w:rPr>
              <w:t>No changes</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A77E4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17311F42" w14:textId="62559436" w:rsidR="00837953" w:rsidRPr="00010D72" w:rsidRDefault="00D14A0C" w:rsidP="00D14A0C">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No changes</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A77E4C">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D14A0C">
        <w:trPr>
          <w:trHeight w:val="521"/>
        </w:trPr>
        <w:tc>
          <w:tcPr>
            <w:tcW w:w="9697" w:type="dxa"/>
            <w:gridSpan w:val="3"/>
          </w:tcPr>
          <w:p w14:paraId="227D8BF4" w14:textId="3EA5D8B2" w:rsidR="00E02338" w:rsidRDefault="00D14A0C" w:rsidP="00D14A0C">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No changes</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A77E4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2FB7D1D6" w14:textId="668173E1" w:rsidR="00837953" w:rsidRDefault="00D14A0C" w:rsidP="00D14A0C">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No changes</w:t>
            </w:r>
          </w:p>
        </w:tc>
      </w:tr>
      <w:tr w:rsidR="00837953" w:rsidRPr="001022B9" w14:paraId="243F3951" w14:textId="77777777" w:rsidTr="008D27E5">
        <w:trPr>
          <w:trHeight w:val="943"/>
        </w:trPr>
        <w:tc>
          <w:tcPr>
            <w:tcW w:w="9697" w:type="dxa"/>
            <w:gridSpan w:val="3"/>
          </w:tcPr>
          <w:p w14:paraId="4BB7A305" w14:textId="6012A6D7" w:rsidR="00837953" w:rsidRDefault="00837953" w:rsidP="00A77E4C">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A77E4C">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D14A0C">
        <w:trPr>
          <w:trHeight w:val="512"/>
        </w:trPr>
        <w:tc>
          <w:tcPr>
            <w:tcW w:w="6565" w:type="dxa"/>
          </w:tcPr>
          <w:p w14:paraId="22A7D0B8" w14:textId="64EDFAB1" w:rsidR="00837953" w:rsidRPr="001022B9" w:rsidRDefault="00837953" w:rsidP="00A77E4C">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4F23FA60" w:rsidR="00837953" w:rsidRPr="00C80C28" w:rsidRDefault="00966BD1" w:rsidP="00A77E4C">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A77E4C">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A77E4C">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B3BAC52" w:rsidR="00837953" w:rsidRPr="001022B9" w:rsidRDefault="00966BD1" w:rsidP="00A77E4C">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A77E4C">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A77E4C">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A77E4C">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A77E4C">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77076754" w14:textId="7B000879" w:rsidR="00837953" w:rsidRPr="001022B9" w:rsidRDefault="00D14A0C" w:rsidP="00D14A0C">
            <w:pPr>
              <w:shd w:val="clear" w:color="auto" w:fill="FFFFFF"/>
              <w:spacing w:after="120"/>
              <w:ind w:firstLine="30"/>
              <w:rPr>
                <w:rFonts w:ascii="Calibri" w:eastAsia="Calibri" w:hAnsi="Calibri" w:cs="Calibri"/>
                <w:color w:val="FF0000"/>
                <w:sz w:val="24"/>
                <w:szCs w:val="24"/>
              </w:rPr>
            </w:pPr>
            <w:r>
              <w:rPr>
                <w:rFonts w:ascii="Calibri" w:eastAsia="Times New Roman" w:hAnsi="Calibri" w:cs="Calibri"/>
                <w:color w:val="FF0000"/>
                <w:sz w:val="24"/>
                <w:szCs w:val="24"/>
              </w:rPr>
              <w:t>No changes</w:t>
            </w:r>
          </w:p>
        </w:tc>
      </w:tr>
    </w:tbl>
    <w:p w14:paraId="3B335794" w14:textId="3BB38E60" w:rsidR="00052B77" w:rsidRDefault="00052B77" w:rsidP="00A77E4C">
      <w:pPr>
        <w:spacing w:after="120" w:line="240" w:lineRule="auto"/>
        <w:rPr>
          <w:rFonts w:ascii="Calibri" w:eastAsia="Calibri" w:hAnsi="Calibri" w:cs="Calibri"/>
          <w:b/>
          <w:bCs/>
          <w:sz w:val="24"/>
          <w:szCs w:val="24"/>
          <w:u w:val="single"/>
        </w:rPr>
      </w:pPr>
    </w:p>
    <w:p w14:paraId="24921FC4" w14:textId="37EDE094" w:rsidR="00807258" w:rsidRDefault="00807258" w:rsidP="00A77E4C">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015"/>
        <w:gridCol w:w="2335"/>
      </w:tblGrid>
      <w:tr w:rsidR="00807258" w:rsidRPr="00EA1F79" w14:paraId="46E4F422" w14:textId="77777777" w:rsidTr="00D14A0C">
        <w:trPr>
          <w:trHeight w:val="521"/>
        </w:trPr>
        <w:tc>
          <w:tcPr>
            <w:tcW w:w="7015" w:type="dxa"/>
          </w:tcPr>
          <w:p w14:paraId="41ECE356" w14:textId="77777777" w:rsidR="00807258" w:rsidRPr="00CB4512" w:rsidRDefault="00807258" w:rsidP="00A77E4C">
            <w:pPr>
              <w:spacing w:after="12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335" w:type="dxa"/>
          </w:tcPr>
          <w:p w14:paraId="37DA25B2" w14:textId="719C2A1A" w:rsidR="00807258" w:rsidRPr="00EA1F79" w:rsidRDefault="00D14A0C" w:rsidP="00A77E4C">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A0061">
                  <w:rPr>
                    <w:rFonts w:ascii="Calibri" w:hAnsi="Calibri" w:cs="Calibri"/>
                    <w:color w:val="2B579A"/>
                    <w:sz w:val="24"/>
                    <w:szCs w:val="24"/>
                    <w:shd w:val="clear" w:color="auto" w:fill="E6E6E6"/>
                  </w:rPr>
                  <w:t>No</w:t>
                </w:r>
              </w:sdtContent>
            </w:sdt>
          </w:p>
        </w:tc>
      </w:tr>
      <w:tr w:rsidR="00807258" w:rsidRPr="00EA1F79" w14:paraId="60A73CE4" w14:textId="77777777" w:rsidTr="00D14A0C">
        <w:tc>
          <w:tcPr>
            <w:tcW w:w="7015" w:type="dxa"/>
          </w:tcPr>
          <w:p w14:paraId="3F316A69" w14:textId="34532B95" w:rsidR="00807258" w:rsidRPr="00CB4512" w:rsidRDefault="00807258" w:rsidP="00A77E4C">
            <w:pPr>
              <w:spacing w:after="12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335" w:type="dxa"/>
          </w:tcPr>
          <w:p w14:paraId="65CC10A3" w14:textId="59D1D3ED" w:rsidR="00807258" w:rsidRPr="00EA1F79" w:rsidRDefault="00D14A0C" w:rsidP="00A77E4C">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A0061">
                  <w:rPr>
                    <w:rFonts w:ascii="Calibri" w:hAnsi="Calibri" w:cs="Calibri"/>
                    <w:color w:val="2B579A"/>
                    <w:sz w:val="24"/>
                    <w:szCs w:val="24"/>
                    <w:shd w:val="clear" w:color="auto" w:fill="E6E6E6"/>
                  </w:rPr>
                  <w:t>N/A</w:t>
                </w:r>
              </w:sdtContent>
            </w:sdt>
          </w:p>
        </w:tc>
      </w:tr>
      <w:tr w:rsidR="00807258" w:rsidRPr="00EA1F79" w14:paraId="4D14B69D" w14:textId="77777777" w:rsidTr="00D14A0C">
        <w:tc>
          <w:tcPr>
            <w:tcW w:w="7015" w:type="dxa"/>
          </w:tcPr>
          <w:p w14:paraId="0F0D9C79" w14:textId="0D179A75" w:rsidR="00807258" w:rsidRPr="00CB4512" w:rsidRDefault="00807258" w:rsidP="00A77E4C">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335" w:type="dxa"/>
          </w:tcPr>
          <w:p w14:paraId="183890B9" w14:textId="23A95780" w:rsidR="00807258" w:rsidRPr="00EA1F79" w:rsidRDefault="00D14A0C" w:rsidP="00A77E4C">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A0061">
                  <w:rPr>
                    <w:rFonts w:ascii="Calibri" w:hAnsi="Calibri" w:cs="Calibri"/>
                    <w:color w:val="808080"/>
                    <w:sz w:val="24"/>
                    <w:szCs w:val="24"/>
                  </w:rPr>
                  <w:t>No</w:t>
                </w:r>
              </w:sdtContent>
            </w:sdt>
          </w:p>
        </w:tc>
      </w:tr>
      <w:bookmarkEnd w:id="5"/>
      <w:tr w:rsidR="00807258" w:rsidRPr="00EA1F79" w14:paraId="38154298" w14:textId="77777777" w:rsidTr="00D14A0C">
        <w:trPr>
          <w:trHeight w:val="485"/>
        </w:trPr>
        <w:tc>
          <w:tcPr>
            <w:tcW w:w="7015" w:type="dxa"/>
          </w:tcPr>
          <w:p w14:paraId="2EAE81B9" w14:textId="02B23274" w:rsidR="00807258" w:rsidRPr="00CB4512" w:rsidRDefault="00266D20" w:rsidP="00A77E4C">
            <w:pPr>
              <w:spacing w:after="12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335" w:type="dxa"/>
          </w:tcPr>
          <w:p w14:paraId="77B36421" w14:textId="22401342" w:rsidR="00807258" w:rsidRPr="00EA1F79" w:rsidRDefault="00D14A0C" w:rsidP="00A77E4C">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A0061">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A77E4C">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A77E4C">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7BF46B92" w:rsidR="00807258" w:rsidRPr="00EA1F79" w:rsidRDefault="000871CC" w:rsidP="00A77E4C">
            <w:pPr>
              <w:spacing w:after="120"/>
              <w:rPr>
                <w:rFonts w:ascii="Calibri" w:eastAsia="Calibri" w:hAnsi="Calibri" w:cs="Calibri"/>
                <w:b/>
                <w:bCs/>
                <w:sz w:val="24"/>
                <w:szCs w:val="24"/>
              </w:rPr>
            </w:pPr>
            <w:r>
              <w:rPr>
                <w:rFonts w:ascii="Calibri" w:eastAsia="Calibri" w:hAnsi="Calibri" w:cs="Calibri"/>
                <w:color w:val="FF0000"/>
                <w:sz w:val="24"/>
                <w:szCs w:val="24"/>
              </w:rPr>
              <w:t xml:space="preserve">Dr. Roger Webster, Dr. George </w:t>
            </w:r>
            <w:proofErr w:type="spellStart"/>
            <w:r>
              <w:rPr>
                <w:rFonts w:ascii="Calibri" w:eastAsia="Calibri" w:hAnsi="Calibri" w:cs="Calibri"/>
                <w:color w:val="FF0000"/>
                <w:sz w:val="24"/>
                <w:szCs w:val="24"/>
              </w:rPr>
              <w:t>Kodsey</w:t>
            </w:r>
            <w:proofErr w:type="spellEnd"/>
            <w:r w:rsidR="006A0061">
              <w:rPr>
                <w:rFonts w:ascii="Calibri" w:eastAsia="Calibri" w:hAnsi="Calibri" w:cs="Calibri"/>
                <w:color w:val="FF0000"/>
                <w:sz w:val="24"/>
                <w:szCs w:val="24"/>
              </w:rPr>
              <w:t>, Dr. Mary Myers</w:t>
            </w:r>
          </w:p>
        </w:tc>
      </w:tr>
      <w:bookmarkEnd w:id="2"/>
      <w:bookmarkEnd w:id="3"/>
      <w:bookmarkEnd w:id="4"/>
    </w:tbl>
    <w:p w14:paraId="71B89A5F" w14:textId="664AB172" w:rsidR="00807258" w:rsidRPr="00EA1F79" w:rsidRDefault="00807258" w:rsidP="00A77E4C">
      <w:pPr>
        <w:spacing w:after="120" w:line="240" w:lineRule="auto"/>
        <w:rPr>
          <w:rFonts w:ascii="Calibri" w:eastAsia="Calibri" w:hAnsi="Calibri" w:cs="Calibri"/>
          <w:b/>
          <w:bCs/>
          <w:sz w:val="24"/>
          <w:szCs w:val="24"/>
          <w:u w:val="single"/>
        </w:rPr>
      </w:pPr>
    </w:p>
    <w:p w14:paraId="5CF80A4C" w14:textId="4A18408F" w:rsidR="00D5459E" w:rsidRDefault="00237813" w:rsidP="00A77E4C">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A77E4C">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6EC7C87" w:rsidR="00F363B0" w:rsidRPr="006D70C0" w:rsidRDefault="00F363B0" w:rsidP="00A77E4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proofErr w:type="gramStart"/>
      <w:r w:rsidR="005F0BB1">
        <w:rPr>
          <w:rFonts w:ascii="Calibri" w:hAnsi="Calibri" w:cs="Calibri"/>
          <w:sz w:val="24"/>
          <w:szCs w:val="24"/>
        </w:rPr>
        <w:t>results</w:t>
      </w:r>
      <w:proofErr w:type="gramEnd"/>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r w:rsidR="00D14A0C">
        <w:rPr>
          <w:rFonts w:ascii="Calibri" w:hAnsi="Calibri" w:cs="Calibri"/>
          <w:sz w:val="24"/>
          <w:szCs w:val="24"/>
        </w:rPr>
        <w:t xml:space="preserve"> </w:t>
      </w:r>
      <w:r w:rsidR="00D14A0C">
        <w:rPr>
          <w:rFonts w:ascii="Calibri" w:hAnsi="Calibri" w:cs="Calibri"/>
          <w:color w:val="FF0000"/>
          <w:sz w:val="24"/>
          <w:szCs w:val="24"/>
        </w:rPr>
        <w:t xml:space="preserve">Appended </w:t>
      </w:r>
      <w:proofErr w:type="gramStart"/>
      <w:r w:rsidR="00D14A0C">
        <w:rPr>
          <w:rFonts w:ascii="Calibri" w:hAnsi="Calibri" w:cs="Calibri"/>
          <w:color w:val="FF0000"/>
          <w:sz w:val="24"/>
          <w:szCs w:val="24"/>
        </w:rPr>
        <w:t>below</w:t>
      </w:r>
      <w:proofErr w:type="gramEnd"/>
    </w:p>
    <w:p w14:paraId="28698FC4" w14:textId="1A5E37AE" w:rsidR="006D70C0" w:rsidRPr="002F1487" w:rsidRDefault="00F363B0" w:rsidP="00A77E4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A77E4C">
      <w:pPr>
        <w:pStyle w:val="ListParagraph"/>
        <w:numPr>
          <w:ilvl w:val="0"/>
          <w:numId w:val="23"/>
        </w:numPr>
        <w:spacing w:after="120" w:line="240" w:lineRule="auto"/>
        <w:contextualSpacing w:val="0"/>
        <w:rPr>
          <w:rFonts w:ascii="Calibri" w:hAnsi="Calibri" w:cs="Calibri"/>
          <w:sz w:val="24"/>
          <w:szCs w:val="24"/>
        </w:rPr>
      </w:pPr>
      <w:r w:rsidRPr="00D14A0C">
        <w:rPr>
          <w:rFonts w:ascii="Calibri" w:hAnsi="Calibri" w:cs="Calibri"/>
          <w:b/>
          <w:bCs/>
          <w:sz w:val="24"/>
          <w:szCs w:val="24"/>
          <w:highlight w:val="cyan"/>
        </w:rPr>
        <w:t xml:space="preserve">New </w:t>
      </w:r>
      <w:r w:rsidR="00204FA0" w:rsidRPr="00D14A0C">
        <w:rPr>
          <w:rFonts w:ascii="Calibri" w:hAnsi="Calibri" w:cs="Calibri"/>
          <w:b/>
          <w:bCs/>
          <w:sz w:val="24"/>
          <w:szCs w:val="24"/>
          <w:highlight w:val="cyan"/>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proofErr w:type="gramStart"/>
      <w:r w:rsidR="00382BBF">
        <w:rPr>
          <w:rFonts w:ascii="Calibri" w:hAnsi="Calibri" w:cs="Calibri"/>
          <w:sz w:val="24"/>
          <w:szCs w:val="24"/>
        </w:rPr>
        <w:t>appropriate</w:t>
      </w:r>
      <w:proofErr w:type="gramEnd"/>
    </w:p>
    <w:p w14:paraId="4A7DA2AD" w14:textId="30578491" w:rsidR="00513C7C" w:rsidRDefault="00513C7C" w:rsidP="00A77E4C">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A77E4C">
      <w:pPr>
        <w:pStyle w:val="ListParagraph"/>
        <w:numPr>
          <w:ilvl w:val="0"/>
          <w:numId w:val="23"/>
        </w:numPr>
        <w:spacing w:after="120" w:line="240" w:lineRule="auto"/>
        <w:contextualSpacing w:val="0"/>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w:t>
      </w:r>
      <w:proofErr w:type="gramStart"/>
      <w:r>
        <w:rPr>
          <w:rFonts w:ascii="Calibri" w:hAnsi="Calibri" w:cs="Calibri"/>
          <w:sz w:val="24"/>
          <w:szCs w:val="24"/>
        </w:rPr>
        <w:t>changes</w:t>
      </w:r>
      <w:proofErr w:type="gramEnd"/>
    </w:p>
    <w:p w14:paraId="64941FD0" w14:textId="77777777" w:rsidR="000F1505" w:rsidRPr="00EA1F79" w:rsidRDefault="000F1505" w:rsidP="00A77E4C">
      <w:pPr>
        <w:pStyle w:val="ListParagraph"/>
        <w:spacing w:after="120" w:line="240" w:lineRule="auto"/>
        <w:contextualSpacing w:val="0"/>
        <w:rPr>
          <w:rFonts w:ascii="Calibri" w:hAnsi="Calibri" w:cs="Calibri"/>
          <w:sz w:val="24"/>
          <w:szCs w:val="24"/>
        </w:rPr>
      </w:pPr>
    </w:p>
    <w:p w14:paraId="662B1B88" w14:textId="6397F455" w:rsidR="00950881" w:rsidRDefault="00BA532D" w:rsidP="00A77E4C">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298A92F2" w14:textId="77777777" w:rsidR="00D14A0C" w:rsidRDefault="00D14A0C">
      <w:pPr>
        <w:rPr>
          <w:rFonts w:ascii="Calibri" w:hAnsi="Calibri" w:cs="Calibri"/>
          <w:b/>
          <w:bCs/>
          <w:sz w:val="28"/>
          <w:szCs w:val="28"/>
        </w:rPr>
      </w:pPr>
      <w:r>
        <w:rPr>
          <w:rFonts w:ascii="Calibri" w:hAnsi="Calibri" w:cs="Calibri"/>
          <w:b/>
          <w:bCs/>
          <w:sz w:val="28"/>
          <w:szCs w:val="28"/>
        </w:rPr>
        <w:br w:type="page"/>
      </w:r>
    </w:p>
    <w:p w14:paraId="578543EF" w14:textId="40FC4908" w:rsidR="000871CC" w:rsidRDefault="000871CC" w:rsidP="00A77E4C">
      <w:pPr>
        <w:spacing w:after="120" w:line="240" w:lineRule="auto"/>
        <w:rPr>
          <w:rFonts w:ascii="Calibri" w:hAnsi="Calibri" w:cs="Calibri"/>
          <w:b/>
          <w:bCs/>
          <w:sz w:val="28"/>
          <w:szCs w:val="28"/>
        </w:rPr>
      </w:pPr>
      <w:r>
        <w:rPr>
          <w:rFonts w:ascii="Calibri" w:hAnsi="Calibri" w:cs="Calibri"/>
          <w:b/>
          <w:bCs/>
          <w:sz w:val="28"/>
          <w:szCs w:val="28"/>
        </w:rPr>
        <w:t>IMPACT REPORT</w:t>
      </w:r>
    </w:p>
    <w:p w14:paraId="649233C9" w14:textId="70A3F515" w:rsidR="00D5459E" w:rsidRPr="00D5459E" w:rsidRDefault="000871CC" w:rsidP="00A77E4C">
      <w:pPr>
        <w:spacing w:after="120" w:line="240" w:lineRule="auto"/>
        <w:rPr>
          <w:rFonts w:ascii="Calibri" w:hAnsi="Calibri" w:cs="Calibri"/>
          <w:b/>
          <w:bCs/>
          <w:sz w:val="24"/>
          <w:szCs w:val="24"/>
        </w:rPr>
      </w:pPr>
      <w:r>
        <w:rPr>
          <w:noProof/>
        </w:rPr>
        <w:drawing>
          <wp:inline distT="0" distB="0" distL="0" distR="0" wp14:anchorId="5CFE111A" wp14:editId="03BF792A">
            <wp:extent cx="5943600" cy="5411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411470"/>
                    </a:xfrm>
                    <a:prstGeom prst="rect">
                      <a:avLst/>
                    </a:prstGeom>
                  </pic:spPr>
                </pic:pic>
              </a:graphicData>
            </a:graphic>
          </wp:inline>
        </w:drawing>
      </w:r>
    </w:p>
    <w:sectPr w:rsidR="00D5459E" w:rsidRPr="00D5459E" w:rsidSect="009540F0">
      <w:headerReference w:type="default"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6EFBC" w14:textId="77777777" w:rsidR="00BB162E" w:rsidRDefault="00BB162E" w:rsidP="00B24563">
      <w:pPr>
        <w:spacing w:after="0" w:line="240" w:lineRule="auto"/>
      </w:pPr>
      <w:r>
        <w:separator/>
      </w:r>
    </w:p>
  </w:endnote>
  <w:endnote w:type="continuationSeparator" w:id="0">
    <w:p w14:paraId="01395655" w14:textId="77777777" w:rsidR="00BB162E" w:rsidRDefault="00BB162E" w:rsidP="00B24563">
      <w:pPr>
        <w:spacing w:after="0" w:line="240" w:lineRule="auto"/>
      </w:pPr>
      <w:r>
        <w:continuationSeparator/>
      </w:r>
    </w:p>
  </w:endnote>
  <w:endnote w:type="continuationNotice" w:id="1">
    <w:p w14:paraId="2ED3C6B9" w14:textId="77777777" w:rsidR="00BB162E" w:rsidRDefault="00BB1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085B7" w14:textId="77777777" w:rsidR="00BB162E" w:rsidRDefault="00BB162E" w:rsidP="00B24563">
      <w:pPr>
        <w:spacing w:after="0" w:line="240" w:lineRule="auto"/>
      </w:pPr>
      <w:r>
        <w:separator/>
      </w:r>
    </w:p>
  </w:footnote>
  <w:footnote w:type="continuationSeparator" w:id="0">
    <w:p w14:paraId="6DA11459" w14:textId="77777777" w:rsidR="00BB162E" w:rsidRDefault="00BB162E" w:rsidP="00B24563">
      <w:pPr>
        <w:spacing w:after="0" w:line="240" w:lineRule="auto"/>
      </w:pPr>
      <w:r>
        <w:continuationSeparator/>
      </w:r>
    </w:p>
  </w:footnote>
  <w:footnote w:type="continuationNotice" w:id="1">
    <w:p w14:paraId="4790CD11" w14:textId="77777777" w:rsidR="00BB162E" w:rsidRDefault="00BB1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 xml:space="preserve">Change of Course </w:t>
    </w:r>
    <w:proofErr w:type="gramStart"/>
    <w:r>
      <w:rPr>
        <w:b/>
        <w:color w:val="470A68"/>
        <w:sz w:val="28"/>
        <w:u w:val="single"/>
      </w:rPr>
      <w:t>Proposal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1F67"/>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871C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4ED"/>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1AF5"/>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0061"/>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6BD1"/>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33"/>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77E4C"/>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B162E"/>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4A0C"/>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514"/>
    <w:rsid w:val="00F13838"/>
    <w:rsid w:val="00F1768B"/>
    <w:rsid w:val="00F23B97"/>
    <w:rsid w:val="00F2488B"/>
    <w:rsid w:val="00F2650C"/>
    <w:rsid w:val="00F32B96"/>
    <w:rsid w:val="00F35376"/>
    <w:rsid w:val="00F363B0"/>
    <w:rsid w:val="00F364FE"/>
    <w:rsid w:val="00F37ED3"/>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4F"/>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1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F65B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F65B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F65B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F65B1"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F65B1"/>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7B55D4"/>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354E0"/>
    <w:rsid w:val="00B47B24"/>
    <w:rsid w:val="00B87525"/>
    <w:rsid w:val="00C049DE"/>
    <w:rsid w:val="00C3405B"/>
    <w:rsid w:val="00C935FD"/>
    <w:rsid w:val="00CC5EF2"/>
    <w:rsid w:val="00CC7FE6"/>
    <w:rsid w:val="00D55BC1"/>
    <w:rsid w:val="00D60C3A"/>
    <w:rsid w:val="00DB3202"/>
    <w:rsid w:val="00DF50E0"/>
    <w:rsid w:val="00EC208F"/>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2</cp:revision>
  <cp:lastPrinted>2020-08-03T22:44:00Z</cp:lastPrinted>
  <dcterms:created xsi:type="dcterms:W3CDTF">2021-01-21T23:16:00Z</dcterms:created>
  <dcterms:modified xsi:type="dcterms:W3CDTF">2021-01-21T23:16:00Z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