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C74E2A"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ISS 2235: POLITICS OF</w:t>
      </w:r>
      <w:r w:rsidR="00520A2B">
        <w:rPr>
          <w:rFonts w:ascii="Calibri" w:hAnsi="Calibri" w:cs="Arial"/>
          <w:b/>
          <w:noProof/>
          <w:sz w:val="22"/>
          <w:szCs w:val="22"/>
        </w:rPr>
        <w:t xml:space="preserve"> INDIGENOUS IDENTITY IN LATIN AMERICA (I) (3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Default="00520A2B" w:rsidP="00520A2B">
      <w:pPr>
        <w:pStyle w:val="BodyTextIndent2"/>
        <w:widowControl/>
        <w:tabs>
          <w:tab w:val="left" w:pos="720"/>
          <w:tab w:val="left" w:pos="1170"/>
        </w:tabs>
        <w:spacing w:after="0" w:line="240" w:lineRule="auto"/>
        <w:ind w:left="720"/>
        <w:rPr>
          <w:rFonts w:ascii="Calibri" w:hAnsi="Calibri" w:cs="Arial"/>
          <w:noProof/>
          <w:sz w:val="22"/>
          <w:szCs w:val="22"/>
        </w:rPr>
      </w:pPr>
      <w:r w:rsidRPr="00520A2B">
        <w:rPr>
          <w:rFonts w:ascii="Calibri" w:hAnsi="Calibri" w:cs="Arial"/>
          <w:noProof/>
          <w:sz w:val="22"/>
          <w:szCs w:val="22"/>
        </w:rPr>
        <w:t xml:space="preserve">This course is intended as an introduction to the indigenous people of Latin America, to their political movements and to the evolution of indigenous political identity in the region. In this course, students will examine the enormous diversity in culture, language, religion, and </w:t>
      </w:r>
      <w:r w:rsidR="00C74E2A">
        <w:rPr>
          <w:rFonts w:ascii="Calibri" w:hAnsi="Calibri" w:cs="Arial"/>
          <w:noProof/>
          <w:sz w:val="22"/>
          <w:szCs w:val="22"/>
        </w:rPr>
        <w:t>politics</w:t>
      </w:r>
      <w:bookmarkStart w:id="1" w:name="_GoBack"/>
      <w:bookmarkEnd w:id="1"/>
      <w:r w:rsidRPr="00520A2B">
        <w:rPr>
          <w:rFonts w:ascii="Calibri" w:hAnsi="Calibri" w:cs="Arial"/>
          <w:noProof/>
          <w:sz w:val="22"/>
          <w:szCs w:val="22"/>
        </w:rPr>
        <w:t xml:space="preserve"> of Latin America’s native people.</w:t>
      </w:r>
    </w:p>
    <w:p w:rsidR="00520A2B" w:rsidRPr="00520A2B" w:rsidRDefault="00520A2B" w:rsidP="00520A2B">
      <w:pPr>
        <w:pStyle w:val="BodyTextIndent2"/>
        <w:widowControl/>
        <w:numPr>
          <w:ilvl w:val="0"/>
          <w:numId w:val="5"/>
        </w:numPr>
        <w:tabs>
          <w:tab w:val="left" w:pos="720"/>
          <w:tab w:val="left" w:pos="1170"/>
        </w:tabs>
        <w:spacing w:after="0" w:line="240" w:lineRule="auto"/>
        <w:rPr>
          <w:rFonts w:ascii="Calibri" w:hAnsi="Calibri" w:cs="Arial"/>
          <w:noProof/>
          <w:sz w:val="22"/>
          <w:szCs w:val="22"/>
        </w:rPr>
      </w:pPr>
      <w:r>
        <w:rPr>
          <w:rFonts w:ascii="Calibri" w:hAnsi="Calibri" w:cs="Arial"/>
          <w:noProof/>
          <w:sz w:val="22"/>
          <w:szCs w:val="22"/>
        </w:rPr>
        <w:t>International or diversity focus</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520A2B">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520A2B">
        <w:rPr>
          <w:rFonts w:ascii="Calibri" w:hAnsi="Calibri" w:cs="Arial"/>
          <w:noProof/>
          <w:sz w:val="22"/>
          <w:szCs w:val="22"/>
        </w:rPr>
        <w:t xml:space="preserve"> </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520A2B" w:rsidRPr="00520A2B" w:rsidRDefault="00520A2B" w:rsidP="00520A2B">
      <w:pPr>
        <w:numPr>
          <w:ilvl w:val="0"/>
          <w:numId w:val="6"/>
        </w:numPr>
        <w:tabs>
          <w:tab w:val="left" w:pos="1080"/>
        </w:tabs>
        <w:rPr>
          <w:rFonts w:ascii="Calibri" w:hAnsi="Calibri" w:cs="Arial"/>
          <w:noProof/>
          <w:sz w:val="22"/>
          <w:szCs w:val="22"/>
        </w:rPr>
      </w:pPr>
      <w:r w:rsidRPr="00520A2B">
        <w:rPr>
          <w:rFonts w:ascii="Calibri" w:hAnsi="Calibri" w:cs="Arial"/>
          <w:noProof/>
          <w:sz w:val="22"/>
          <w:szCs w:val="22"/>
        </w:rPr>
        <w:t>Introducing the diversity of indigenous peoples in Latin America.</w:t>
      </w:r>
    </w:p>
    <w:p w:rsidR="00520A2B" w:rsidRPr="00520A2B" w:rsidRDefault="00C74E2A" w:rsidP="00520A2B">
      <w:pPr>
        <w:numPr>
          <w:ilvl w:val="0"/>
          <w:numId w:val="6"/>
        </w:numPr>
        <w:tabs>
          <w:tab w:val="left" w:pos="1080"/>
        </w:tabs>
        <w:rPr>
          <w:rFonts w:ascii="Calibri" w:hAnsi="Calibri" w:cs="Arial"/>
          <w:noProof/>
          <w:sz w:val="22"/>
          <w:szCs w:val="22"/>
        </w:rPr>
      </w:pPr>
      <w:r>
        <w:rPr>
          <w:rFonts w:ascii="Calibri" w:hAnsi="Calibri" w:cs="Arial"/>
          <w:noProof/>
          <w:sz w:val="22"/>
          <w:szCs w:val="22"/>
        </w:rPr>
        <w:t>Exploring the representation</w:t>
      </w:r>
      <w:r w:rsidR="00520A2B" w:rsidRPr="00520A2B">
        <w:rPr>
          <w:rFonts w:ascii="Calibri" w:hAnsi="Calibri" w:cs="Arial"/>
          <w:noProof/>
          <w:sz w:val="22"/>
          <w:szCs w:val="22"/>
        </w:rPr>
        <w:t xml:space="preserve"> of indigenous people in the political history of the region.</w:t>
      </w:r>
    </w:p>
    <w:p w:rsidR="00520A2B" w:rsidRPr="00520A2B" w:rsidRDefault="00520A2B" w:rsidP="00520A2B">
      <w:pPr>
        <w:numPr>
          <w:ilvl w:val="0"/>
          <w:numId w:val="6"/>
        </w:numPr>
        <w:tabs>
          <w:tab w:val="left" w:pos="1080"/>
        </w:tabs>
        <w:rPr>
          <w:rFonts w:ascii="Calibri" w:hAnsi="Calibri" w:cs="Arial"/>
          <w:noProof/>
          <w:sz w:val="22"/>
          <w:szCs w:val="22"/>
        </w:rPr>
      </w:pPr>
      <w:r w:rsidRPr="00520A2B">
        <w:rPr>
          <w:rFonts w:ascii="Calibri" w:hAnsi="Calibri" w:cs="Arial"/>
          <w:noProof/>
          <w:sz w:val="22"/>
          <w:szCs w:val="22"/>
        </w:rPr>
        <w:t>Understanding the legacy of colonization in Latin America</w:t>
      </w:r>
    </w:p>
    <w:p w:rsidR="00520A2B" w:rsidRPr="00520A2B" w:rsidRDefault="00520A2B" w:rsidP="00520A2B">
      <w:pPr>
        <w:numPr>
          <w:ilvl w:val="0"/>
          <w:numId w:val="6"/>
        </w:numPr>
        <w:tabs>
          <w:tab w:val="left" w:pos="1080"/>
        </w:tabs>
        <w:rPr>
          <w:rFonts w:ascii="Calibri" w:hAnsi="Calibri" w:cs="Arial"/>
          <w:noProof/>
          <w:sz w:val="22"/>
          <w:szCs w:val="22"/>
        </w:rPr>
      </w:pPr>
      <w:r w:rsidRPr="00520A2B">
        <w:rPr>
          <w:rFonts w:ascii="Calibri" w:hAnsi="Calibri" w:cs="Arial"/>
          <w:noProof/>
          <w:sz w:val="22"/>
          <w:szCs w:val="22"/>
        </w:rPr>
        <w:t>Contrasting indigeneity and Mestizaje.</w:t>
      </w:r>
    </w:p>
    <w:p w:rsidR="00520A2B" w:rsidRPr="00520A2B" w:rsidRDefault="00C74E2A" w:rsidP="00520A2B">
      <w:pPr>
        <w:numPr>
          <w:ilvl w:val="0"/>
          <w:numId w:val="6"/>
        </w:numPr>
        <w:tabs>
          <w:tab w:val="left" w:pos="1080"/>
        </w:tabs>
        <w:rPr>
          <w:rFonts w:ascii="Calibri" w:hAnsi="Calibri" w:cs="Arial"/>
          <w:noProof/>
          <w:sz w:val="22"/>
          <w:szCs w:val="22"/>
        </w:rPr>
      </w:pPr>
      <w:r>
        <w:rPr>
          <w:rFonts w:ascii="Calibri" w:hAnsi="Calibri" w:cs="Arial"/>
          <w:noProof/>
          <w:sz w:val="22"/>
          <w:szCs w:val="22"/>
        </w:rPr>
        <w:t>Contextualizing i</w:t>
      </w:r>
      <w:r w:rsidR="00520A2B" w:rsidRPr="00520A2B">
        <w:rPr>
          <w:rFonts w:ascii="Calibri" w:hAnsi="Calibri" w:cs="Arial"/>
          <w:noProof/>
          <w:sz w:val="22"/>
          <w:szCs w:val="22"/>
        </w:rPr>
        <w:t xml:space="preserve">ndigenous politics </w:t>
      </w:r>
      <w:r>
        <w:rPr>
          <w:rFonts w:ascii="Calibri" w:hAnsi="Calibri" w:cs="Arial"/>
          <w:noProof/>
          <w:sz w:val="22"/>
          <w:szCs w:val="22"/>
        </w:rPr>
        <w:t>within</w:t>
      </w:r>
      <w:r w:rsidR="00520A2B" w:rsidRPr="00520A2B">
        <w:rPr>
          <w:rFonts w:ascii="Calibri" w:hAnsi="Calibri" w:cs="Arial"/>
          <w:noProof/>
          <w:sz w:val="22"/>
          <w:szCs w:val="22"/>
        </w:rPr>
        <w:t xml:space="preserve"> the context of Westphalian nation-states.</w:t>
      </w:r>
    </w:p>
    <w:p w:rsidR="00520A2B" w:rsidRPr="00520A2B" w:rsidRDefault="00520A2B" w:rsidP="00520A2B">
      <w:pPr>
        <w:numPr>
          <w:ilvl w:val="0"/>
          <w:numId w:val="6"/>
        </w:numPr>
        <w:tabs>
          <w:tab w:val="left" w:pos="1080"/>
        </w:tabs>
        <w:rPr>
          <w:rFonts w:ascii="Calibri" w:hAnsi="Calibri" w:cs="Arial"/>
          <w:noProof/>
          <w:sz w:val="22"/>
          <w:szCs w:val="22"/>
        </w:rPr>
      </w:pPr>
      <w:r w:rsidRPr="00520A2B">
        <w:rPr>
          <w:rFonts w:ascii="Calibri" w:hAnsi="Calibri" w:cs="Arial"/>
          <w:noProof/>
          <w:sz w:val="22"/>
          <w:szCs w:val="22"/>
        </w:rPr>
        <w:t>Analyzing the role of globalization in the lives of indigenous people.</w:t>
      </w:r>
    </w:p>
    <w:p w:rsidR="00520A2B" w:rsidRDefault="00C74E2A" w:rsidP="00520A2B">
      <w:pPr>
        <w:numPr>
          <w:ilvl w:val="0"/>
          <w:numId w:val="6"/>
        </w:numPr>
        <w:tabs>
          <w:tab w:val="left" w:pos="1080"/>
        </w:tabs>
        <w:rPr>
          <w:rFonts w:ascii="Calibri" w:hAnsi="Calibri" w:cs="Arial"/>
          <w:noProof/>
          <w:sz w:val="22"/>
          <w:szCs w:val="22"/>
        </w:rPr>
      </w:pPr>
      <w:r>
        <w:rPr>
          <w:rFonts w:ascii="Calibri" w:hAnsi="Calibri" w:cs="Arial"/>
          <w:noProof/>
          <w:sz w:val="22"/>
          <w:szCs w:val="22"/>
        </w:rPr>
        <w:t>Interpreting</w:t>
      </w:r>
      <w:r w:rsidR="00520A2B" w:rsidRPr="00520A2B">
        <w:rPr>
          <w:rFonts w:ascii="Calibri" w:hAnsi="Calibri" w:cs="Arial"/>
          <w:noProof/>
          <w:sz w:val="22"/>
          <w:szCs w:val="22"/>
        </w:rPr>
        <w:t xml:space="preserve"> socio-political </w:t>
      </w:r>
      <w:r w:rsidR="00520A2B">
        <w:rPr>
          <w:rFonts w:ascii="Calibri" w:hAnsi="Calibri" w:cs="Arial"/>
          <w:noProof/>
          <w:sz w:val="22"/>
          <w:szCs w:val="22"/>
        </w:rPr>
        <w:t xml:space="preserve">indigenous </w:t>
      </w:r>
      <w:r w:rsidR="00520A2B" w:rsidRPr="00520A2B">
        <w:rPr>
          <w:rFonts w:ascii="Calibri" w:hAnsi="Calibri" w:cs="Arial"/>
          <w:noProof/>
          <w:sz w:val="22"/>
          <w:szCs w:val="22"/>
        </w:rPr>
        <w:t>networks under the context of modernization.</w:t>
      </w:r>
    </w:p>
    <w:p w:rsidR="00821739" w:rsidRDefault="00520A2B" w:rsidP="00520A2B">
      <w:pPr>
        <w:numPr>
          <w:ilvl w:val="0"/>
          <w:numId w:val="6"/>
        </w:numPr>
        <w:tabs>
          <w:tab w:val="left" w:pos="1080"/>
        </w:tabs>
        <w:rPr>
          <w:rFonts w:ascii="Calibri" w:hAnsi="Calibri" w:cs="Arial"/>
          <w:noProof/>
          <w:sz w:val="22"/>
          <w:szCs w:val="22"/>
        </w:rPr>
      </w:pPr>
      <w:r w:rsidRPr="00520A2B">
        <w:rPr>
          <w:rFonts w:ascii="Calibri" w:hAnsi="Calibri" w:cs="Arial"/>
          <w:noProof/>
          <w:sz w:val="22"/>
          <w:szCs w:val="22"/>
        </w:rPr>
        <w:t>Defining the role of language, culture and religion in Latin America</w:t>
      </w:r>
      <w:r>
        <w:rPr>
          <w:rFonts w:ascii="Calibri" w:hAnsi="Calibri" w:cs="Arial"/>
          <w:noProof/>
          <w:sz w:val="22"/>
          <w:szCs w:val="22"/>
        </w:rPr>
        <w:t>n Indigenous Peoples</w:t>
      </w:r>
      <w:r w:rsidRPr="00520A2B">
        <w:rPr>
          <w:rFonts w:ascii="Calibri" w:hAnsi="Calibri" w:cs="Arial"/>
          <w:noProof/>
          <w:sz w:val="22"/>
          <w:szCs w:val="22"/>
        </w:rPr>
        <w:t>.</w:t>
      </w:r>
    </w:p>
    <w:p w:rsidR="00520A2B" w:rsidRPr="00520A2B" w:rsidRDefault="00520A2B" w:rsidP="00520A2B">
      <w:pPr>
        <w:tabs>
          <w:tab w:val="left" w:pos="1080"/>
        </w:tabs>
        <w:ind w:left="1440"/>
        <w:rPr>
          <w:rFonts w:ascii="Calibri" w:hAnsi="Calibri" w:cs="Arial"/>
          <w:noProof/>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520A2B" w:rsidRPr="00520A2B">
        <w:rPr>
          <w:rFonts w:asciiTheme="minorHAnsi" w:hAnsiTheme="minorHAnsi"/>
          <w:b/>
          <w:sz w:val="22"/>
          <w:szCs w:val="22"/>
        </w:rPr>
        <w:t>Visualize</w:t>
      </w:r>
    </w:p>
    <w:p w:rsidR="004B060A" w:rsidRPr="004B060A" w:rsidRDefault="004B060A" w:rsidP="004B060A">
      <w:pPr>
        <w:shd w:val="clear" w:color="auto" w:fill="FFFFFF"/>
        <w:rPr>
          <w:rFonts w:asciiTheme="minorHAnsi" w:hAnsiTheme="minorHAnsi"/>
          <w:color w:val="000000"/>
          <w:sz w:val="22"/>
          <w:szCs w:val="22"/>
        </w:rPr>
      </w:pPr>
    </w:p>
    <w:p w:rsidR="00520A2B" w:rsidRDefault="004B060A" w:rsidP="00520A2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520A2B" w:rsidRDefault="00520A2B" w:rsidP="00520A2B">
      <w:pPr>
        <w:shd w:val="clear" w:color="auto" w:fill="FFFFFF"/>
        <w:rPr>
          <w:rFonts w:asciiTheme="minorHAnsi" w:hAnsiTheme="minorHAnsi"/>
          <w:color w:val="000000"/>
          <w:sz w:val="22"/>
          <w:szCs w:val="22"/>
        </w:rPr>
      </w:pPr>
    </w:p>
    <w:p w:rsidR="00520A2B" w:rsidRPr="00520A2B" w:rsidRDefault="00520A2B" w:rsidP="00520A2B">
      <w:pPr>
        <w:pStyle w:val="ListParagraph"/>
        <w:numPr>
          <w:ilvl w:val="0"/>
          <w:numId w:val="9"/>
        </w:numPr>
        <w:shd w:val="clear" w:color="auto" w:fill="FFFFFF"/>
        <w:rPr>
          <w:rFonts w:asciiTheme="minorHAnsi" w:hAnsiTheme="minorHAnsi"/>
          <w:snapToGrid/>
          <w:color w:val="000000"/>
          <w:sz w:val="22"/>
          <w:szCs w:val="22"/>
          <w:lang w:eastAsia="ar-SA"/>
        </w:rPr>
      </w:pPr>
      <w:r w:rsidRPr="00520A2B">
        <w:rPr>
          <w:rFonts w:asciiTheme="minorHAnsi" w:hAnsiTheme="minorHAnsi"/>
          <w:color w:val="000000"/>
          <w:sz w:val="22"/>
          <w:szCs w:val="22"/>
        </w:rPr>
        <w:t>Students will conceptualize contemporary political problems from an indigenous cultural perspective and analyze the process of globalization and its impact on indigenous peoples in Latin America.</w:t>
      </w:r>
    </w:p>
    <w:p w:rsidR="00520A2B" w:rsidRPr="00520A2B" w:rsidRDefault="00520A2B" w:rsidP="00520A2B">
      <w:pPr>
        <w:pStyle w:val="ListParagraph"/>
        <w:shd w:val="clear" w:color="auto" w:fill="FFFFFF"/>
        <w:ind w:left="1080"/>
        <w:rPr>
          <w:rFonts w:asciiTheme="minorHAnsi" w:hAnsiTheme="minorHAnsi"/>
          <w:snapToGrid/>
          <w:color w:val="000000"/>
          <w:sz w:val="22"/>
          <w:szCs w:val="22"/>
          <w:lang w:eastAsia="ar-SA"/>
        </w:rPr>
      </w:pPr>
    </w:p>
    <w:p w:rsidR="00520A2B" w:rsidRPr="00520A2B" w:rsidRDefault="00520A2B" w:rsidP="00520A2B">
      <w:pPr>
        <w:ind w:left="720"/>
        <w:rPr>
          <w:rFonts w:asciiTheme="minorHAnsi" w:hAnsiTheme="minorHAnsi"/>
          <w:snapToGrid w:val="0"/>
          <w:color w:val="000000"/>
          <w:sz w:val="22"/>
          <w:szCs w:val="22"/>
          <w:lang w:eastAsia="en-US"/>
        </w:rPr>
      </w:pPr>
      <w:r w:rsidRPr="00520A2B">
        <w:rPr>
          <w:rFonts w:asciiTheme="minorHAnsi" w:hAnsiTheme="minorHAnsi"/>
          <w:i/>
          <w:snapToGrid w:val="0"/>
          <w:color w:val="000000"/>
          <w:sz w:val="22"/>
          <w:szCs w:val="22"/>
          <w:lang w:eastAsia="en-US"/>
        </w:rPr>
        <w:t xml:space="preserve"> </w:t>
      </w:r>
      <w:r w:rsidRPr="00520A2B">
        <w:rPr>
          <w:rFonts w:asciiTheme="minorHAnsi" w:hAnsiTheme="minorHAnsi"/>
          <w:snapToGrid w:val="0"/>
          <w:color w:val="000000"/>
          <w:sz w:val="22"/>
          <w:szCs w:val="22"/>
          <w:lang w:eastAsia="en-US"/>
        </w:rPr>
        <w:t>2</w:t>
      </w:r>
      <w:r w:rsidRPr="00520A2B">
        <w:rPr>
          <w:rFonts w:asciiTheme="minorHAnsi" w:hAnsiTheme="minorHAnsi"/>
          <w:b/>
          <w:snapToGrid w:val="0"/>
          <w:color w:val="000000"/>
          <w:sz w:val="22"/>
          <w:szCs w:val="22"/>
          <w:lang w:eastAsia="en-US"/>
        </w:rPr>
        <w:t>.</w:t>
      </w:r>
      <w:r w:rsidRPr="00520A2B">
        <w:rPr>
          <w:rFonts w:asciiTheme="minorHAnsi" w:hAnsiTheme="minorHAnsi"/>
          <w:snapToGrid w:val="0"/>
          <w:color w:val="000000"/>
          <w:sz w:val="22"/>
          <w:szCs w:val="22"/>
          <w:lang w:eastAsia="en-US"/>
        </w:rPr>
        <w:t xml:space="preserve"> General Education Competency: </w:t>
      </w:r>
      <w:r w:rsidRPr="00520A2B">
        <w:rPr>
          <w:rFonts w:asciiTheme="minorHAnsi" w:hAnsiTheme="minorHAnsi"/>
          <w:b/>
          <w:snapToGrid w:val="0"/>
          <w:color w:val="000000"/>
          <w:sz w:val="22"/>
          <w:szCs w:val="22"/>
          <w:lang w:eastAsia="en-US"/>
        </w:rPr>
        <w:t>Engage</w:t>
      </w:r>
    </w:p>
    <w:p w:rsidR="00520A2B" w:rsidRDefault="00520A2B" w:rsidP="00520A2B">
      <w:pPr>
        <w:ind w:left="720"/>
        <w:rPr>
          <w:rFonts w:asciiTheme="minorHAnsi" w:hAnsiTheme="minorHAnsi"/>
          <w:snapToGrid w:val="0"/>
          <w:color w:val="000000"/>
          <w:sz w:val="22"/>
          <w:szCs w:val="22"/>
          <w:lang w:eastAsia="en-US"/>
        </w:rPr>
      </w:pPr>
    </w:p>
    <w:p w:rsidR="00520A2B" w:rsidRPr="00520A2B" w:rsidRDefault="009B1D63" w:rsidP="00520A2B">
      <w:pPr>
        <w:numPr>
          <w:ilvl w:val="0"/>
          <w:numId w:val="8"/>
        </w:numPr>
        <w:rPr>
          <w:rFonts w:asciiTheme="minorHAnsi" w:hAnsiTheme="minorHAnsi"/>
          <w:snapToGrid w:val="0"/>
          <w:color w:val="000000"/>
          <w:sz w:val="22"/>
          <w:szCs w:val="22"/>
          <w:lang w:eastAsia="en-US"/>
        </w:rPr>
      </w:pPr>
      <w:r>
        <w:rPr>
          <w:rFonts w:asciiTheme="minorHAnsi" w:hAnsiTheme="minorHAnsi"/>
          <w:snapToGrid w:val="0"/>
          <w:color w:val="000000"/>
          <w:sz w:val="22"/>
          <w:szCs w:val="22"/>
          <w:lang w:eastAsia="en-US"/>
        </w:rPr>
        <w:t>Students will e</w:t>
      </w:r>
      <w:r w:rsidR="00520A2B" w:rsidRPr="00520A2B">
        <w:rPr>
          <w:rFonts w:asciiTheme="minorHAnsi" w:hAnsiTheme="minorHAnsi"/>
          <w:snapToGrid w:val="0"/>
          <w:color w:val="000000"/>
          <w:sz w:val="22"/>
          <w:szCs w:val="22"/>
          <w:lang w:eastAsia="en-US"/>
        </w:rPr>
        <w:t xml:space="preserve">ngage meanings of active citizenship in one’s </w:t>
      </w:r>
      <w:r>
        <w:rPr>
          <w:rFonts w:asciiTheme="minorHAnsi" w:hAnsiTheme="minorHAnsi"/>
          <w:snapToGrid w:val="0"/>
          <w:color w:val="000000"/>
          <w:sz w:val="22"/>
          <w:szCs w:val="22"/>
          <w:lang w:eastAsia="en-US"/>
        </w:rPr>
        <w:t>community, nation, and the world from the perspective of indigenous communities</w:t>
      </w:r>
      <w:r w:rsidR="00520A2B" w:rsidRPr="00520A2B">
        <w:rPr>
          <w:rFonts w:asciiTheme="minorHAnsi" w:hAnsiTheme="minorHAnsi"/>
          <w:snapToGrid w:val="0"/>
          <w:color w:val="000000"/>
          <w:sz w:val="22"/>
          <w:szCs w:val="22"/>
          <w:lang w:eastAsia="en-US"/>
        </w:rPr>
        <w:t>.</w:t>
      </w:r>
    </w:p>
    <w:p w:rsidR="004B060A" w:rsidRDefault="004B060A" w:rsidP="009B1D63">
      <w:pPr>
        <w:ind w:left="108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9B1D63" w:rsidRPr="009B1D63" w:rsidRDefault="009B1D63" w:rsidP="009B1D63">
      <w:pPr>
        <w:pStyle w:val="ListParagraph"/>
        <w:numPr>
          <w:ilvl w:val="0"/>
          <w:numId w:val="4"/>
        </w:numPr>
        <w:rPr>
          <w:rFonts w:asciiTheme="minorHAnsi" w:hAnsiTheme="minorHAnsi"/>
          <w:color w:val="000000"/>
          <w:sz w:val="22"/>
          <w:szCs w:val="22"/>
        </w:rPr>
      </w:pPr>
      <w:r w:rsidRPr="009B1D63">
        <w:rPr>
          <w:rFonts w:asciiTheme="minorHAnsi" w:hAnsiTheme="minorHAnsi"/>
          <w:color w:val="000000"/>
          <w:sz w:val="22"/>
          <w:szCs w:val="22"/>
        </w:rPr>
        <w:t>Students will identify the major intervening factors involved in the current struggle for indigenous rights and contrast their own lived experiences in a “modern” world.</w:t>
      </w:r>
    </w:p>
    <w:p w:rsidR="009B1D63" w:rsidRPr="00747151" w:rsidRDefault="009B1D63" w:rsidP="009B1D63">
      <w:pPr>
        <w:pStyle w:val="ListParagraph"/>
        <w:numPr>
          <w:ilvl w:val="0"/>
          <w:numId w:val="4"/>
        </w:numPr>
        <w:suppressAutoHyphens/>
        <w:spacing w:after="200" w:line="276" w:lineRule="auto"/>
        <w:contextualSpacing/>
        <w:rPr>
          <w:rFonts w:ascii="Calibri" w:hAnsi="Calibri" w:cs="Arial"/>
          <w:color w:val="000000"/>
          <w:szCs w:val="24"/>
        </w:rPr>
      </w:pPr>
      <w:r w:rsidRPr="00747151">
        <w:rPr>
          <w:rFonts w:ascii="Calibri" w:hAnsi="Calibri" w:cs="Arial"/>
          <w:color w:val="000000"/>
          <w:szCs w:val="24"/>
        </w:rPr>
        <w:t xml:space="preserve">Students will analyze the creation, context, evolution and the main challenges to </w:t>
      </w:r>
      <w:r>
        <w:rPr>
          <w:rFonts w:ascii="Calibri" w:hAnsi="Calibri" w:cs="Arial"/>
          <w:color w:val="000000"/>
          <w:szCs w:val="24"/>
        </w:rPr>
        <w:t>indigenous peoples in Latin America in the</w:t>
      </w:r>
      <w:r w:rsidRPr="00747151">
        <w:rPr>
          <w:rFonts w:ascii="Calibri" w:hAnsi="Calibri" w:cs="Arial"/>
          <w:color w:val="000000"/>
          <w:szCs w:val="24"/>
        </w:rPr>
        <w:t xml:space="preserve"> modern Westphalian nation-state.</w:t>
      </w:r>
    </w:p>
    <w:p w:rsidR="009B1D63" w:rsidRPr="00747151" w:rsidRDefault="009B1D63" w:rsidP="009B1D63">
      <w:pPr>
        <w:pStyle w:val="ListParagraph"/>
        <w:numPr>
          <w:ilvl w:val="0"/>
          <w:numId w:val="4"/>
        </w:numPr>
        <w:suppressAutoHyphens/>
        <w:spacing w:after="200" w:line="276" w:lineRule="auto"/>
        <w:contextualSpacing/>
        <w:rPr>
          <w:rFonts w:ascii="Calibri" w:hAnsi="Calibri" w:cs="Arial"/>
          <w:color w:val="000000"/>
          <w:szCs w:val="24"/>
        </w:rPr>
      </w:pPr>
      <w:r w:rsidRPr="00747151">
        <w:rPr>
          <w:rFonts w:ascii="Calibri" w:hAnsi="Calibri" w:cs="Arial"/>
          <w:color w:val="000000"/>
          <w:szCs w:val="24"/>
        </w:rPr>
        <w:t xml:space="preserve">Students will analyze the nature, power and limitations of the different types of </w:t>
      </w:r>
      <w:r>
        <w:rPr>
          <w:rFonts w:ascii="Calibri" w:hAnsi="Calibri" w:cs="Arial"/>
          <w:color w:val="000000"/>
          <w:szCs w:val="24"/>
        </w:rPr>
        <w:t>indigenous</w:t>
      </w:r>
      <w:r w:rsidRPr="00747151">
        <w:rPr>
          <w:rFonts w:ascii="Calibri" w:hAnsi="Calibri" w:cs="Arial"/>
          <w:color w:val="000000"/>
          <w:szCs w:val="24"/>
        </w:rPr>
        <w:t xml:space="preserve"> actors, from nation-states, to non-state actors, to international governmental organizations, to individual level actors.</w:t>
      </w:r>
    </w:p>
    <w:p w:rsidR="004B060A" w:rsidRPr="009B1D63" w:rsidRDefault="009B1D63" w:rsidP="0080118D">
      <w:pPr>
        <w:pStyle w:val="ListParagraph"/>
        <w:numPr>
          <w:ilvl w:val="0"/>
          <w:numId w:val="4"/>
        </w:numPr>
        <w:suppressAutoHyphens/>
        <w:spacing w:after="200" w:line="276" w:lineRule="auto"/>
        <w:contextualSpacing/>
        <w:rPr>
          <w:rFonts w:ascii="Calibri" w:hAnsi="Calibri" w:cs="Arial"/>
          <w:b/>
          <w:sz w:val="22"/>
          <w:szCs w:val="22"/>
          <w:u w:val="single"/>
        </w:rPr>
      </w:pPr>
      <w:r w:rsidRPr="00747151">
        <w:rPr>
          <w:rFonts w:ascii="Calibri" w:hAnsi="Calibri" w:cs="Arial"/>
          <w:color w:val="000000"/>
          <w:szCs w:val="24"/>
        </w:rPr>
        <w:t>Students will evaluate the current challenges of</w:t>
      </w:r>
      <w:r>
        <w:rPr>
          <w:rFonts w:ascii="Calibri" w:hAnsi="Calibri" w:cs="Arial"/>
          <w:color w:val="000000"/>
          <w:szCs w:val="24"/>
        </w:rPr>
        <w:t xml:space="preserve"> indigenous</w:t>
      </w:r>
      <w:r w:rsidRPr="00747151">
        <w:rPr>
          <w:rFonts w:ascii="Calibri" w:hAnsi="Calibri" w:cs="Arial"/>
          <w:color w:val="000000"/>
          <w:szCs w:val="24"/>
        </w:rPr>
        <w:t xml:space="preserve"> issues.</w:t>
      </w:r>
      <w:r w:rsidR="0080118D" w:rsidRPr="009B1D63">
        <w:rPr>
          <w:rFonts w:ascii="Calibri" w:hAnsi="Calibri" w:cs="Arial"/>
          <w:b/>
          <w:sz w:val="22"/>
          <w:szCs w:val="22"/>
          <w:u w:val="single"/>
        </w:rPr>
        <w:t xml:space="preserve"> </w:t>
      </w: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9B" w:rsidRDefault="0026309B" w:rsidP="003A608C">
      <w:r>
        <w:separator/>
      </w:r>
    </w:p>
  </w:endnote>
  <w:endnote w:type="continuationSeparator" w:id="0">
    <w:p w:rsidR="0026309B" w:rsidRDefault="002630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C74E2A">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4E2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9B" w:rsidRDefault="0026309B" w:rsidP="003A608C">
      <w:r>
        <w:separator/>
      </w:r>
    </w:p>
  </w:footnote>
  <w:footnote w:type="continuationSeparator" w:id="0">
    <w:p w:rsidR="0026309B" w:rsidRDefault="0026309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182FCFBE" wp14:editId="7D417B1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541B5394" wp14:editId="3762404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B50090"/>
    <w:multiLevelType w:val="hybridMultilevel"/>
    <w:tmpl w:val="82823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74293"/>
    <w:multiLevelType w:val="hybridMultilevel"/>
    <w:tmpl w:val="15E6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15455"/>
    <w:multiLevelType w:val="hybridMultilevel"/>
    <w:tmpl w:val="FD0C6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F75D34"/>
    <w:multiLevelType w:val="hybridMultilevel"/>
    <w:tmpl w:val="4874071A"/>
    <w:lvl w:ilvl="0" w:tplc="8FF2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C33150"/>
    <w:multiLevelType w:val="hybridMultilevel"/>
    <w:tmpl w:val="4E1CF6F8"/>
    <w:lvl w:ilvl="0" w:tplc="E8CA12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C202C"/>
    <w:multiLevelType w:val="hybridMultilevel"/>
    <w:tmpl w:val="F3A0F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3"/>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09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0A2B"/>
    <w:rsid w:val="00526CBC"/>
    <w:rsid w:val="00532D7D"/>
    <w:rsid w:val="005360DA"/>
    <w:rsid w:val="00543F79"/>
    <w:rsid w:val="00555DC1"/>
    <w:rsid w:val="00560932"/>
    <w:rsid w:val="00562AB9"/>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118D"/>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5B63"/>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D63"/>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9F7150"/>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4E2A"/>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65CAC"/>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AF29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DE17-B806-4D92-9C8A-40C64DDD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Bruno M. Baltodano</cp:lastModifiedBy>
  <cp:revision>5</cp:revision>
  <dcterms:created xsi:type="dcterms:W3CDTF">2021-01-08T20:02:00Z</dcterms:created>
  <dcterms:modified xsi:type="dcterms:W3CDTF">2021-01-08T20:20:00Z</dcterms:modified>
</cp:coreProperties>
</file>