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5T00:00:00Z">
              <w:dateFormat w:val="M/d/yyyy"/>
              <w:lid w:val="en-US"/>
              <w:storeMappedDataAs w:val="dateTime"/>
              <w:calendar w:val="gregorian"/>
            </w:date>
          </w:sdtPr>
          <w:sdtEndPr/>
          <w:sdtContent>
            <w:tc>
              <w:tcPr>
                <w:tcW w:w="6475" w:type="dxa"/>
                <w:gridSpan w:val="2"/>
              </w:tcPr>
              <w:p w14:paraId="47550714" w14:textId="1B4C245E" w:rsidR="00FC1292" w:rsidRPr="00EA1F79" w:rsidRDefault="000A5D95"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9/25/2020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DB4DAAF"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Deborah Howard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61C31A"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Deborah Howard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B2B87E" w:rsidR="0092761B" w:rsidRPr="00EA1F79" w:rsidRDefault="000A5D9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1757F56B" w:rsidR="0092761B" w:rsidRPr="00EA1F79" w:rsidRDefault="00213375"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HIM2279 Healthcare Reimbursement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0CCBDFFB" w:rsidR="00C73E2E"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None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60AC02B" w:rsidR="009D452C" w:rsidRPr="00EA1F79" w:rsidRDefault="000A5D95"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3D064E5" w14:textId="77777777" w:rsidR="005B0E82" w:rsidRDefault="00CA67DE"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212A5A64" w14:textId="108C30D9" w:rsidR="005B0E82" w:rsidRPr="005B0E82" w:rsidRDefault="005B0E82" w:rsidP="005B0E82">
            <w:pPr>
              <w:pStyle w:val="ListParagraph"/>
              <w:numPr>
                <w:ilvl w:val="0"/>
                <w:numId w:val="27"/>
              </w:numPr>
              <w:spacing w:after="60"/>
              <w:rPr>
                <w:rFonts w:ascii="Calibri" w:eastAsia="Calibri" w:hAnsi="Calibri" w:cs="Calibri"/>
                <w:bCs/>
                <w:iCs/>
                <w:color w:val="FF0000"/>
                <w:sz w:val="24"/>
                <w:szCs w:val="24"/>
              </w:rPr>
            </w:pPr>
            <w:r w:rsidRPr="005B0E82">
              <w:rPr>
                <w:rFonts w:ascii="Calibri" w:eastAsia="Calibri" w:hAnsi="Calibri" w:cs="Calibri"/>
                <w:bCs/>
                <w:iCs/>
                <w:color w:val="FF0000"/>
                <w:sz w:val="24"/>
                <w:szCs w:val="24"/>
              </w:rPr>
              <w:t xml:space="preserve">Name change from </w:t>
            </w:r>
            <w:r w:rsidR="00213375">
              <w:rPr>
                <w:rFonts w:ascii="Calibri" w:eastAsia="Calibri" w:hAnsi="Calibri" w:cs="Calibri"/>
                <w:bCs/>
                <w:iCs/>
                <w:color w:val="FF0000"/>
                <w:sz w:val="24"/>
                <w:szCs w:val="24"/>
              </w:rPr>
              <w:t xml:space="preserve">Healthcare Reimbursement to </w:t>
            </w:r>
            <w:r w:rsidRPr="005B0E82">
              <w:rPr>
                <w:rFonts w:ascii="Calibri" w:eastAsia="Calibri" w:hAnsi="Calibri" w:cs="Calibri"/>
                <w:bCs/>
                <w:iCs/>
                <w:color w:val="FF0000"/>
                <w:sz w:val="24"/>
                <w:szCs w:val="24"/>
              </w:rPr>
              <w:t xml:space="preserve">Medical </w:t>
            </w:r>
            <w:r w:rsidR="00213375">
              <w:rPr>
                <w:rFonts w:ascii="Calibri" w:eastAsia="Calibri" w:hAnsi="Calibri" w:cs="Calibri"/>
                <w:bCs/>
                <w:iCs/>
                <w:color w:val="FF0000"/>
                <w:sz w:val="24"/>
                <w:szCs w:val="24"/>
              </w:rPr>
              <w:t>Insurance Coding and Billing</w:t>
            </w:r>
            <w:r w:rsidRPr="005B0E82">
              <w:rPr>
                <w:rFonts w:ascii="Calibri" w:eastAsia="Calibri" w:hAnsi="Calibri" w:cs="Calibri"/>
                <w:bCs/>
                <w:iCs/>
                <w:color w:val="FF0000"/>
                <w:sz w:val="24"/>
                <w:szCs w:val="24"/>
              </w:rPr>
              <w:t xml:space="preserve"> </w:t>
            </w:r>
          </w:p>
          <w:p w14:paraId="36FC24F1" w14:textId="4DBFFC56" w:rsidR="005B0E82" w:rsidRDefault="005B0E82" w:rsidP="005B0E82">
            <w:pPr>
              <w:pStyle w:val="ListParagraph"/>
              <w:numPr>
                <w:ilvl w:val="0"/>
                <w:numId w:val="27"/>
              </w:numPr>
              <w:spacing w:after="60"/>
              <w:rPr>
                <w:rFonts w:ascii="Calibri" w:eastAsia="Calibri" w:hAnsi="Calibri" w:cs="Calibri"/>
                <w:bCs/>
                <w:iCs/>
                <w:color w:val="FF0000"/>
                <w:sz w:val="24"/>
                <w:szCs w:val="24"/>
              </w:rPr>
            </w:pPr>
            <w:r w:rsidRPr="005B0E82">
              <w:rPr>
                <w:rFonts w:ascii="Calibri" w:eastAsia="Calibri" w:hAnsi="Calibri" w:cs="Calibri"/>
                <w:bCs/>
                <w:iCs/>
                <w:color w:val="FF0000"/>
                <w:sz w:val="24"/>
                <w:szCs w:val="24"/>
              </w:rPr>
              <w:t>Course description change</w:t>
            </w:r>
          </w:p>
          <w:p w14:paraId="594059B7" w14:textId="046EEC78" w:rsidR="00213375" w:rsidRDefault="00213375"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Course prerequisite changes</w:t>
            </w:r>
          </w:p>
          <w:p w14:paraId="54959A2A" w14:textId="069181BC"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Topic outline change </w:t>
            </w:r>
          </w:p>
          <w:p w14:paraId="48663447" w14:textId="74124B7F" w:rsidR="005B0E82" w:rsidRPr="00213375" w:rsidRDefault="005B0E82" w:rsidP="00213375">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Minimum grade change from D to C</w:t>
            </w:r>
          </w:p>
          <w:p w14:paraId="08F09E50" w14:textId="02BB7C33" w:rsidR="00DB19B5" w:rsidRPr="00EA1F79" w:rsidRDefault="00DB19B5" w:rsidP="005B0E82">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364B7089" w:rsidR="00CA67DE" w:rsidRPr="00EA1F79" w:rsidRDefault="005B0E82"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changes to this course are being requested to update the course </w:t>
            </w:r>
            <w:r w:rsidR="00B4287C">
              <w:rPr>
                <w:rFonts w:ascii="Calibri" w:eastAsia="Calibri" w:hAnsi="Calibri" w:cs="Calibri"/>
                <w:color w:val="FF0000"/>
                <w:sz w:val="24"/>
                <w:szCs w:val="24"/>
              </w:rPr>
              <w:t xml:space="preserve">name, </w:t>
            </w:r>
            <w:r>
              <w:rPr>
                <w:rFonts w:ascii="Calibri" w:eastAsia="Calibri" w:hAnsi="Calibri" w:cs="Calibri"/>
                <w:color w:val="FF0000"/>
                <w:sz w:val="24"/>
                <w:szCs w:val="24"/>
              </w:rPr>
              <w:t>content description</w:t>
            </w:r>
            <w:r w:rsidR="00B4287C">
              <w:rPr>
                <w:rFonts w:ascii="Calibri" w:eastAsia="Calibri" w:hAnsi="Calibri" w:cs="Calibri"/>
                <w:color w:val="FF0000"/>
                <w:sz w:val="24"/>
                <w:szCs w:val="24"/>
              </w:rPr>
              <w:t xml:space="preserve"> and outline </w:t>
            </w:r>
            <w:r>
              <w:rPr>
                <w:rFonts w:ascii="Calibri" w:eastAsia="Calibri" w:hAnsi="Calibri" w:cs="Calibri"/>
                <w:color w:val="FF0000"/>
                <w:sz w:val="24"/>
                <w:szCs w:val="24"/>
              </w:rPr>
              <w:t xml:space="preserve">to better reflect current </w:t>
            </w:r>
            <w:r w:rsidR="00B4287C">
              <w:rPr>
                <w:rFonts w:ascii="Calibri" w:eastAsia="Calibri" w:hAnsi="Calibri" w:cs="Calibri"/>
                <w:color w:val="FF0000"/>
                <w:sz w:val="24"/>
                <w:szCs w:val="24"/>
              </w:rPr>
              <w:t xml:space="preserve">practice and learning objectives. </w:t>
            </w:r>
            <w:r w:rsidR="00213375">
              <w:rPr>
                <w:rFonts w:ascii="Calibri" w:eastAsia="Calibri" w:hAnsi="Calibri" w:cs="Calibri"/>
                <w:color w:val="FF0000"/>
                <w:sz w:val="24"/>
                <w:szCs w:val="24"/>
              </w:rPr>
              <w:t xml:space="preserve">The emphasis of the course is primarily billing and insurance processing for various carriers.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9CCBF91"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r w:rsidR="00032229">
              <w:rPr>
                <w:rFonts w:ascii="Calibri" w:eastAsia="Calibri" w:hAnsi="Calibri" w:cs="Calibri"/>
                <w:color w:val="FF0000"/>
                <w:sz w:val="24"/>
                <w:szCs w:val="24"/>
              </w:rPr>
              <w:t xml:space="preserve">Healthcare Reimbursement </w:t>
            </w:r>
          </w:p>
          <w:p w14:paraId="2FB82005" w14:textId="048C2AB8"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0A5D95">
              <w:rPr>
                <w:rFonts w:ascii="Calibri" w:eastAsia="Calibri" w:hAnsi="Calibri" w:cs="Calibri"/>
                <w:color w:val="FF0000"/>
                <w:sz w:val="24"/>
                <w:szCs w:val="24"/>
              </w:rPr>
              <w:t xml:space="preserve">  Medical </w:t>
            </w:r>
            <w:r w:rsidR="00032229">
              <w:rPr>
                <w:rFonts w:ascii="Calibri" w:eastAsia="Calibri" w:hAnsi="Calibri" w:cs="Calibri"/>
                <w:color w:val="FF0000"/>
                <w:sz w:val="24"/>
                <w:szCs w:val="24"/>
              </w:rPr>
              <w:t xml:space="preserve">Insurance and Billing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9042AA7" w:rsidR="009429BE" w:rsidRDefault="000A5D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0CEBF75C" w14:textId="77777777" w:rsidR="00032229" w:rsidRDefault="006B4C04" w:rsidP="00032229">
            <w:pPr>
              <w:pStyle w:val="Default"/>
              <w:ind w:left="720"/>
              <w:rPr>
                <w:rFonts w:eastAsia="Calibri"/>
                <w:color w:val="FF0000"/>
              </w:rPr>
            </w:pPr>
            <w:r w:rsidRPr="00EA1F79">
              <w:rPr>
                <w:rFonts w:eastAsia="Calibri"/>
                <w:color w:val="FF0000"/>
              </w:rPr>
              <w:t>From:</w:t>
            </w:r>
            <w:r w:rsidR="000A5D95">
              <w:rPr>
                <w:rFonts w:eastAsia="Calibri"/>
                <w:color w:val="FF0000"/>
              </w:rPr>
              <w:t xml:space="preserve"> </w:t>
            </w:r>
          </w:p>
          <w:p w14:paraId="1A70C784" w14:textId="0B81591B" w:rsidR="00032229" w:rsidRDefault="00032229" w:rsidP="00032229">
            <w:pPr>
              <w:pStyle w:val="Default"/>
              <w:ind w:left="720"/>
              <w:rPr>
                <w:sz w:val="22"/>
                <w:szCs w:val="22"/>
              </w:rPr>
            </w:pPr>
            <w:r>
              <w:rPr>
                <w:sz w:val="22"/>
                <w:szCs w:val="22"/>
              </w:rPr>
              <w:t xml:space="preserve">This course will provide instruction in U.S healthcare reimbursement systems, reimbursement methodologies and payment processes across the healthcare industry. Students will examine the complex financial systems within today’s healthcare environment and gain an understanding of the basics of health insurance and public funding programs, managed care contracting, and how services are paid. </w:t>
            </w:r>
          </w:p>
          <w:p w14:paraId="273412A1" w14:textId="7C442032" w:rsidR="006B4C04" w:rsidRPr="00032229" w:rsidRDefault="00032229" w:rsidP="00032229">
            <w:pPr>
              <w:pStyle w:val="Default"/>
              <w:ind w:left="720"/>
              <w:rPr>
                <w:sz w:val="22"/>
                <w:szCs w:val="22"/>
              </w:rPr>
            </w:pPr>
            <w:r>
              <w:t xml:space="preserve"> </w:t>
            </w:r>
          </w:p>
          <w:p w14:paraId="02C679A7" w14:textId="77777777" w:rsidR="00032229" w:rsidRDefault="006B4C04" w:rsidP="00032229">
            <w:pPr>
              <w:pStyle w:val="Default"/>
              <w:ind w:left="720"/>
              <w:rPr>
                <w:rFonts w:cstheme="minorHAnsi"/>
                <w:color w:val="1F1E1E"/>
                <w:shd w:val="clear" w:color="auto" w:fill="FFFFFF"/>
              </w:rPr>
            </w:pPr>
            <w:r>
              <w:rPr>
                <w:rFonts w:eastAsia="Calibri"/>
                <w:color w:val="FF0000"/>
              </w:rPr>
              <w:t>To</w:t>
            </w:r>
            <w:r w:rsidRPr="000A5D95">
              <w:rPr>
                <w:rFonts w:eastAsia="Calibri" w:cstheme="minorHAnsi"/>
                <w:color w:val="FF0000"/>
              </w:rPr>
              <w:t>:</w:t>
            </w:r>
            <w:r w:rsidR="000A5D95" w:rsidRPr="000A5D95">
              <w:rPr>
                <w:rFonts w:cstheme="minorHAnsi"/>
                <w:color w:val="1F1E1E"/>
                <w:shd w:val="clear" w:color="auto" w:fill="FFFFFF"/>
              </w:rPr>
              <w:t xml:space="preserve"> </w:t>
            </w:r>
          </w:p>
          <w:p w14:paraId="43DB77BB" w14:textId="377523E2" w:rsidR="00032229" w:rsidRDefault="00032229" w:rsidP="00032229">
            <w:pPr>
              <w:pStyle w:val="Default"/>
              <w:ind w:left="720"/>
              <w:rPr>
                <w:sz w:val="22"/>
                <w:szCs w:val="22"/>
              </w:rPr>
            </w:pPr>
            <w:r>
              <w:rPr>
                <w:sz w:val="22"/>
                <w:szCs w:val="22"/>
              </w:rPr>
              <w:t>Introduction to healthcare reimbursement methodologies, the revenue cycle, health insurance claims processing, carrier requirements, state and federal regulations, and billing for physician and facility</w:t>
            </w:r>
            <w:r>
              <w:rPr>
                <w:sz w:val="22"/>
                <w:szCs w:val="22"/>
              </w:rPr>
              <w:t>-</w:t>
            </w:r>
            <w:r>
              <w:rPr>
                <w:sz w:val="22"/>
                <w:szCs w:val="22"/>
              </w:rPr>
              <w:t xml:space="preserve">based services. Students will complete bills for both the CMS1500 and CMS1450 (UB-04) claim forms. </w:t>
            </w:r>
          </w:p>
          <w:p w14:paraId="662CDEE8" w14:textId="45E7E764" w:rsidR="006B4C04" w:rsidRPr="00EA1F79" w:rsidRDefault="006B4C04" w:rsidP="00032229">
            <w:pPr>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5EFF994" w14:textId="77777777" w:rsidR="000A5D95" w:rsidRDefault="006B4C04" w:rsidP="000A5D95">
            <w:pPr>
              <w:outlineLvl w:val="0"/>
              <w:rPr>
                <w:rFonts w:ascii="Calibri" w:hAnsi="Calibri" w:cs="Arial"/>
              </w:rPr>
            </w:pPr>
            <w:r>
              <w:rPr>
                <w:rFonts w:ascii="Calibri" w:eastAsia="Calibri" w:hAnsi="Calibri" w:cs="Calibri"/>
                <w:color w:val="FF0000"/>
                <w:sz w:val="24"/>
                <w:szCs w:val="24"/>
              </w:rPr>
              <w:lastRenderedPageBreak/>
              <w:t>From:</w:t>
            </w:r>
            <w:r w:rsidR="000A5D95">
              <w:rPr>
                <w:rFonts w:ascii="Calibri" w:eastAsia="Calibri" w:hAnsi="Calibri" w:cs="Calibri"/>
                <w:color w:val="FF0000"/>
                <w:sz w:val="24"/>
                <w:szCs w:val="24"/>
              </w:rPr>
              <w:t xml:space="preserve"> </w:t>
            </w:r>
            <w:r w:rsidR="000A5D95" w:rsidRPr="00BB2CE5">
              <w:rPr>
                <w:rFonts w:ascii="Calibri" w:hAnsi="Calibri" w:cs="Arial"/>
              </w:rPr>
              <w:t xml:space="preserve"> </w:t>
            </w:r>
          </w:p>
          <w:p w14:paraId="037761E7" w14:textId="77777777" w:rsidR="00032229" w:rsidRPr="00995FC5" w:rsidRDefault="00032229" w:rsidP="00032229">
            <w:pPr>
              <w:widowControl w:val="0"/>
              <w:numPr>
                <w:ilvl w:val="0"/>
                <w:numId w:val="28"/>
              </w:numPr>
              <w:suppressAutoHyphens/>
              <w:rPr>
                <w:rFonts w:ascii="Calibri" w:hAnsi="Calibri" w:cs="Arial"/>
              </w:rPr>
            </w:pPr>
            <w:r>
              <w:rPr>
                <w:rFonts w:ascii="Calibri" w:hAnsi="Calibri" w:cs="Arial"/>
              </w:rPr>
              <w:t>Healthcare Reimbursement Methodologies</w:t>
            </w:r>
          </w:p>
          <w:p w14:paraId="15F37FDC"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Clinical Coding and Coding Compliance </w:t>
            </w:r>
          </w:p>
          <w:p w14:paraId="397CE374"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Voluntary Healthcare Insurance Plans </w:t>
            </w:r>
          </w:p>
          <w:p w14:paraId="072EAC64"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Government Sponsored Healthcare Programs </w:t>
            </w:r>
          </w:p>
          <w:p w14:paraId="2498243D"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Managed Care Plans </w:t>
            </w:r>
          </w:p>
          <w:p w14:paraId="7BB2FC91"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Medicare-Medicaid Prospective Payment Systems for Inpatients </w:t>
            </w:r>
          </w:p>
          <w:p w14:paraId="1C9040A9"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Ambulatory and Other Medicare-Medicaid Reimbursement Systems </w:t>
            </w:r>
          </w:p>
          <w:p w14:paraId="650D6224"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Medicare-Medicaid Prospective Payment Systems for Post-acute Care </w:t>
            </w:r>
          </w:p>
          <w:p w14:paraId="4D7AFB9C"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Revenue Cycle Management </w:t>
            </w:r>
          </w:p>
          <w:p w14:paraId="0213652B" w14:textId="77777777" w:rsidR="00032229" w:rsidRPr="00995FC5" w:rsidRDefault="00032229" w:rsidP="00032229">
            <w:pPr>
              <w:numPr>
                <w:ilvl w:val="0"/>
                <w:numId w:val="28"/>
              </w:numPr>
              <w:autoSpaceDE w:val="0"/>
              <w:autoSpaceDN w:val="0"/>
              <w:adjustRightInd w:val="0"/>
              <w:rPr>
                <w:rFonts w:ascii="Calibri" w:hAnsi="Calibri" w:cs="Calibri"/>
                <w:color w:val="000000"/>
              </w:rPr>
            </w:pPr>
            <w:r w:rsidRPr="00995FC5">
              <w:rPr>
                <w:rFonts w:ascii="Calibri" w:hAnsi="Calibri" w:cs="Calibri"/>
                <w:color w:val="000000"/>
              </w:rPr>
              <w:t xml:space="preserve">Value-Based Purchasing </w:t>
            </w:r>
          </w:p>
          <w:p w14:paraId="70AB162B" w14:textId="6049FFA7" w:rsidR="006B4C04" w:rsidRDefault="006B4C04" w:rsidP="00DB19B5">
            <w:pPr>
              <w:spacing w:after="120"/>
              <w:rPr>
                <w:rFonts w:ascii="Calibri" w:eastAsia="Calibri" w:hAnsi="Calibri" w:cs="Calibri"/>
                <w:color w:val="FF0000"/>
                <w:sz w:val="24"/>
                <w:szCs w:val="24"/>
              </w:rPr>
            </w:pPr>
          </w:p>
          <w:p w14:paraId="64C7DCCF" w14:textId="77777777" w:rsidR="006B4C04" w:rsidRDefault="006B4C04" w:rsidP="00DB19B5">
            <w:pPr>
              <w:spacing w:after="120"/>
              <w:rPr>
                <w:rFonts w:ascii="Calibri" w:eastAsia="Calibri" w:hAnsi="Calibri" w:cs="Calibri"/>
                <w:sz w:val="24"/>
                <w:szCs w:val="24"/>
              </w:rPr>
            </w:pPr>
            <w:r>
              <w:rPr>
                <w:rFonts w:ascii="Calibri" w:eastAsia="Calibri" w:hAnsi="Calibri" w:cs="Calibri"/>
                <w:color w:val="FF0000"/>
                <w:sz w:val="24"/>
                <w:szCs w:val="24"/>
              </w:rPr>
              <w:t>To:</w:t>
            </w:r>
            <w:r w:rsidR="000A5D95">
              <w:rPr>
                <w:rFonts w:ascii="Calibri" w:eastAsia="Calibri" w:hAnsi="Calibri" w:cs="Calibri"/>
                <w:color w:val="FF0000"/>
                <w:sz w:val="24"/>
                <w:szCs w:val="24"/>
              </w:rPr>
              <w:t xml:space="preserve"> </w:t>
            </w:r>
          </w:p>
          <w:p w14:paraId="46A53AD9" w14:textId="6118640A"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Introduction to Health Insurance </w:t>
            </w:r>
          </w:p>
          <w:p w14:paraId="4BCF5FD0"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Managed Health Care </w:t>
            </w:r>
          </w:p>
          <w:p w14:paraId="6D9B8541"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Revenue Cycle Management </w:t>
            </w:r>
          </w:p>
          <w:p w14:paraId="0253EE87"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Legal Aspects of Health Insurance and Reimbursement </w:t>
            </w:r>
          </w:p>
          <w:p w14:paraId="68F25156"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CMS Reimbursement Methodologies </w:t>
            </w:r>
          </w:p>
          <w:p w14:paraId="33273519" w14:textId="27AADE21"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Coding Compliance, Clinical Documentation Improvement, and Coding for Medical Necessity </w:t>
            </w:r>
          </w:p>
          <w:p w14:paraId="022CDD4C"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CMS-1500 and UB-04 Claims </w:t>
            </w:r>
          </w:p>
          <w:p w14:paraId="0E325E97"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Commercial Insurance </w:t>
            </w:r>
          </w:p>
          <w:p w14:paraId="3D638041"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Blue Cross Blue Shield </w:t>
            </w:r>
          </w:p>
          <w:p w14:paraId="2D3C0D57"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Medicare </w:t>
            </w:r>
          </w:p>
          <w:p w14:paraId="73D88045"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 xml:space="preserve">Medicaid </w:t>
            </w:r>
          </w:p>
          <w:p w14:paraId="53BDC3B6" w14:textId="77777777" w:rsidR="00032229" w:rsidRPr="0074401B" w:rsidRDefault="00032229" w:rsidP="00032229">
            <w:pPr>
              <w:pStyle w:val="ListParagraph"/>
              <w:numPr>
                <w:ilvl w:val="0"/>
                <w:numId w:val="28"/>
              </w:numPr>
              <w:spacing w:line="276" w:lineRule="auto"/>
              <w:rPr>
                <w:rFonts w:cstheme="minorHAnsi"/>
              </w:rPr>
            </w:pPr>
            <w:r w:rsidRPr="0074401B">
              <w:rPr>
                <w:rFonts w:cstheme="minorHAnsi"/>
              </w:rPr>
              <w:t>TRICARE</w:t>
            </w:r>
          </w:p>
          <w:p w14:paraId="320A05A5" w14:textId="77777777" w:rsidR="00032229" w:rsidRPr="0074401B" w:rsidRDefault="00032229" w:rsidP="00032229">
            <w:pPr>
              <w:widowControl w:val="0"/>
              <w:numPr>
                <w:ilvl w:val="0"/>
                <w:numId w:val="28"/>
              </w:numPr>
              <w:suppressAutoHyphens/>
              <w:spacing w:line="276" w:lineRule="auto"/>
              <w:rPr>
                <w:rFonts w:cstheme="minorHAnsi"/>
              </w:rPr>
            </w:pPr>
            <w:r w:rsidRPr="0074401B">
              <w:rPr>
                <w:rFonts w:cstheme="minorHAnsi"/>
              </w:rPr>
              <w:t>Workers’ Compensation Healthcare Reimbursement Methodologies</w:t>
            </w:r>
          </w:p>
          <w:p w14:paraId="05DE71E5" w14:textId="61C3EA52" w:rsidR="005C08FC" w:rsidRPr="006716C9" w:rsidRDefault="005C08FC" w:rsidP="006716C9">
            <w:pPr>
              <w:spacing w:after="120"/>
              <w:rPr>
                <w:rFonts w:ascii="Calibri" w:eastAsia="Calibri" w:hAnsi="Calibri" w:cs="Calibri"/>
                <w:sz w:val="24"/>
                <w:szCs w:val="24"/>
              </w:rPr>
            </w:pP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061F410D" w14:textId="77777777" w:rsidR="006716C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321B28A5" w14:textId="3EA975F6" w:rsidR="00DB19B5" w:rsidRPr="00EA1F79" w:rsidRDefault="006716C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HIM 1802 with a grade of C or higher and Permission of the Program Director </w:t>
            </w:r>
          </w:p>
          <w:p w14:paraId="7DD69E95"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p w14:paraId="6BFC0ACA" w14:textId="77777777" w:rsidR="006716C9" w:rsidRPr="006716C9" w:rsidRDefault="006716C9" w:rsidP="006716C9">
            <w:pPr>
              <w:rPr>
                <w:rFonts w:ascii="Calibri" w:hAnsi="Calibri" w:cs="Arial"/>
                <w:noProof/>
                <w:color w:val="FF0000"/>
              </w:rPr>
            </w:pPr>
            <w:r w:rsidRPr="006716C9">
              <w:rPr>
                <w:rFonts w:ascii="Calibri" w:hAnsi="Calibri" w:cs="Arial"/>
                <w:noProof/>
                <w:color w:val="FF0000"/>
              </w:rPr>
              <w:t>HIM 2722, HIM 2723 and HIM 2253 with a grade of C or higher and Permission of the Program Director</w:t>
            </w:r>
          </w:p>
          <w:p w14:paraId="56F2FD22" w14:textId="780F4BAA" w:rsidR="006716C9" w:rsidRPr="00EA1F79" w:rsidRDefault="006716C9" w:rsidP="00DB19B5">
            <w:pPr>
              <w:spacing w:after="120"/>
              <w:rPr>
                <w:rFonts w:ascii="Calibri" w:eastAsia="Calibri" w:hAnsi="Calibri" w:cs="Calibri"/>
                <w:color w:val="FF0000"/>
                <w:sz w:val="24"/>
                <w:szCs w:val="24"/>
              </w:rPr>
            </w:pP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0FBF1CB8" w:rsidR="00DB19B5" w:rsidRPr="00EA1F79" w:rsidRDefault="006716C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All three coding courses should be completed prior to the </w:t>
            </w:r>
            <w:r w:rsidR="00032229">
              <w:rPr>
                <w:rFonts w:ascii="Calibri" w:eastAsia="Calibri" w:hAnsi="Calibri" w:cs="Calibri"/>
                <w:color w:val="FF0000"/>
                <w:sz w:val="24"/>
                <w:szCs w:val="24"/>
              </w:rPr>
              <w:t xml:space="preserve">medical insurance and billing course </w:t>
            </w:r>
            <w:r>
              <w:rPr>
                <w:rFonts w:ascii="Calibri" w:eastAsia="Calibri" w:hAnsi="Calibri" w:cs="Calibri"/>
                <w:color w:val="FF0000"/>
                <w:sz w:val="24"/>
                <w:szCs w:val="24"/>
              </w:rPr>
              <w:t xml:space="preserve">because they are foundational to being able to </w:t>
            </w:r>
            <w:r w:rsidR="00032229">
              <w:rPr>
                <w:rFonts w:ascii="Calibri" w:eastAsia="Calibri" w:hAnsi="Calibri" w:cs="Calibri"/>
                <w:color w:val="FF0000"/>
                <w:sz w:val="24"/>
                <w:szCs w:val="24"/>
              </w:rPr>
              <w:t xml:space="preserve">correctly complete a claim form and </w:t>
            </w:r>
            <w:r w:rsidR="00032229">
              <w:rPr>
                <w:rFonts w:ascii="Calibri" w:eastAsia="Calibri" w:hAnsi="Calibri" w:cs="Calibri"/>
                <w:color w:val="FF0000"/>
                <w:sz w:val="24"/>
                <w:szCs w:val="24"/>
              </w:rPr>
              <w:lastRenderedPageBreak/>
              <w:t xml:space="preserve">understand the reimbursement systems in healthcare. </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B0462C4" w:rsidR="00AA0412" w:rsidRDefault="005C08F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0AB499AD"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5C08FC">
              <w:rPr>
                <w:rFonts w:ascii="Calibri" w:eastAsia="Calibri" w:hAnsi="Calibri" w:cs="Calibri"/>
                <w:bCs/>
                <w:color w:val="FF0000"/>
                <w:sz w:val="24"/>
                <w:szCs w:val="24"/>
              </w:rPr>
              <w:t xml:space="preserve">  D</w:t>
            </w:r>
          </w:p>
          <w:p w14:paraId="2372ED72" w14:textId="2543F54C"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5C08FC">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31BD7B89"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C08FC">
              <w:rPr>
                <w:rFonts w:ascii="Calibri" w:eastAsia="Calibri" w:hAnsi="Calibri" w:cs="Calibri"/>
                <w:sz w:val="24"/>
                <w:szCs w:val="24"/>
              </w:rPr>
              <w:t xml:space="preserve">  </w:t>
            </w:r>
          </w:p>
          <w:p w14:paraId="5E8F06C1" w14:textId="4D39158E"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5C08FC">
              <w:rPr>
                <w:rFonts w:ascii="Calibri" w:eastAsia="Calibri" w:hAnsi="Calibri" w:cs="Calibri"/>
                <w:color w:val="FF0000"/>
                <w:sz w:val="24"/>
                <w:szCs w:val="24"/>
              </w:rPr>
              <w:t xml:space="preserve">      </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032229">
            <w:pPr>
              <w:spacing w:after="120"/>
              <w:rPr>
                <w:rFonts w:ascii="Calibri" w:hAnsi="Calibri" w:cs="Calibri"/>
                <w:color w:val="2B579A"/>
                <w:sz w:val="24"/>
                <w:szCs w:val="24"/>
                <w:shd w:val="clear" w:color="auto" w:fill="E6E6E6"/>
              </w:rPr>
            </w:pPr>
            <w:bookmarkStart w:id="2" w:name="_GoBack"/>
            <w:bookmarkEnd w:id="2"/>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CD1CD6"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E739DB9"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761121B"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06719D5A" w:rsidR="00DB19B5" w:rsidRPr="00EA1F79" w:rsidRDefault="00CD1CD6"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5C08F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lastRenderedPageBreak/>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640A35D5" w14:textId="47864598" w:rsidR="005C08FC" w:rsidRDefault="00837953" w:rsidP="006716C9">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lastRenderedPageBreak/>
              <w:t>From:</w:t>
            </w:r>
            <w:r w:rsidR="005C08FC">
              <w:rPr>
                <w:rFonts w:ascii="Calibri" w:eastAsia="Times New Roman" w:hAnsi="Calibri" w:cs="Calibri"/>
                <w:color w:val="FF0000"/>
                <w:sz w:val="24"/>
                <w:szCs w:val="24"/>
              </w:rPr>
              <w:t xml:space="preserve">    </w:t>
            </w:r>
          </w:p>
          <w:p w14:paraId="55F6C599" w14:textId="3BA73CBE"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6716C9">
            <w:pPr>
              <w:shd w:val="clear" w:color="auto" w:fill="FFFFFF"/>
              <w:spacing w:after="12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5D31AAA" w:rsidR="00807258" w:rsidRPr="00EA1F79" w:rsidRDefault="00CD1CD6"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C08F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CD12CE" w:rsidR="00807258" w:rsidRPr="00EA1F79" w:rsidRDefault="00CD1CD6"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70E5F">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14E776A" w:rsidR="00807258" w:rsidRPr="00EA1F79" w:rsidRDefault="00CD1CD6"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70E5F">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6140110" w:rsidR="00807258" w:rsidRPr="00EA1F79" w:rsidRDefault="00CD1CD6"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70E5F">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32C75F6" w:rsidR="00807258" w:rsidRPr="00A70E5F" w:rsidRDefault="00A70E5F" w:rsidP="00807258">
            <w:pPr>
              <w:spacing w:after="120"/>
              <w:rPr>
                <w:rFonts w:ascii="Calibri" w:eastAsia="Calibri" w:hAnsi="Calibri" w:cs="Calibri"/>
                <w:bCs/>
                <w:sz w:val="24"/>
                <w:szCs w:val="24"/>
              </w:rPr>
            </w:pPr>
            <w:r w:rsidRPr="00A70E5F">
              <w:rPr>
                <w:rFonts w:ascii="Calibri" w:eastAsia="Calibri" w:hAnsi="Calibri" w:cs="Calibri"/>
                <w:bCs/>
                <w:color w:val="FF0000"/>
                <w:sz w:val="24"/>
                <w:szCs w:val="24"/>
              </w:rPr>
              <w:t xml:space="preserve">Elizabeth Whitmer, Sharon Fitzgerald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6968C" w14:textId="77777777" w:rsidR="00CD1CD6" w:rsidRDefault="00CD1CD6" w:rsidP="00B24563">
      <w:pPr>
        <w:spacing w:after="0" w:line="240" w:lineRule="auto"/>
      </w:pPr>
      <w:r>
        <w:separator/>
      </w:r>
    </w:p>
  </w:endnote>
  <w:endnote w:type="continuationSeparator" w:id="0">
    <w:p w14:paraId="18E3C9F9" w14:textId="77777777" w:rsidR="00CD1CD6" w:rsidRDefault="00CD1CD6" w:rsidP="00B24563">
      <w:pPr>
        <w:spacing w:after="0" w:line="240" w:lineRule="auto"/>
      </w:pPr>
      <w:r>
        <w:continuationSeparator/>
      </w:r>
    </w:p>
  </w:endnote>
  <w:endnote w:type="continuationNotice" w:id="1">
    <w:p w14:paraId="18D46A6D" w14:textId="77777777" w:rsidR="00CD1CD6" w:rsidRDefault="00CD1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E388" w14:textId="77777777" w:rsidR="00CD1CD6" w:rsidRDefault="00CD1CD6" w:rsidP="00B24563">
      <w:pPr>
        <w:spacing w:after="0" w:line="240" w:lineRule="auto"/>
      </w:pPr>
      <w:r>
        <w:separator/>
      </w:r>
    </w:p>
  </w:footnote>
  <w:footnote w:type="continuationSeparator" w:id="0">
    <w:p w14:paraId="7C034E1C" w14:textId="77777777" w:rsidR="00CD1CD6" w:rsidRDefault="00CD1CD6" w:rsidP="00B24563">
      <w:pPr>
        <w:spacing w:after="0" w:line="240" w:lineRule="auto"/>
      </w:pPr>
      <w:r>
        <w:continuationSeparator/>
      </w:r>
    </w:p>
  </w:footnote>
  <w:footnote w:type="continuationNotice" w:id="1">
    <w:p w14:paraId="7DE948B8" w14:textId="77777777" w:rsidR="00CD1CD6" w:rsidRDefault="00CD1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3"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0BDD"/>
    <w:multiLevelType w:val="hybridMultilevel"/>
    <w:tmpl w:val="4B3A6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826B11"/>
    <w:multiLevelType w:val="hybridMultilevel"/>
    <w:tmpl w:val="7DC2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1"/>
  </w:num>
  <w:num w:numId="18">
    <w:abstractNumId w:val="0"/>
  </w:num>
  <w:num w:numId="19">
    <w:abstractNumId w:val="2"/>
  </w:num>
  <w:num w:numId="20">
    <w:abstractNumId w:val="15"/>
  </w:num>
  <w:num w:numId="21">
    <w:abstractNumId w:val="11"/>
  </w:num>
  <w:num w:numId="22">
    <w:abstractNumId w:val="25"/>
  </w:num>
  <w:num w:numId="23">
    <w:abstractNumId w:val="23"/>
  </w:num>
  <w:num w:numId="24">
    <w:abstractNumId w:val="1"/>
  </w:num>
  <w:num w:numId="25">
    <w:abstractNumId w:val="20"/>
  </w:num>
  <w:num w:numId="26">
    <w:abstractNumId w:val="22"/>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2229"/>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5D9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37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0E82"/>
    <w:rsid w:val="005B3D2D"/>
    <w:rsid w:val="005B5423"/>
    <w:rsid w:val="005B792E"/>
    <w:rsid w:val="005B7A55"/>
    <w:rsid w:val="005C07BE"/>
    <w:rsid w:val="005C08FC"/>
    <w:rsid w:val="005C224E"/>
    <w:rsid w:val="005C3721"/>
    <w:rsid w:val="005C515A"/>
    <w:rsid w:val="005C56DE"/>
    <w:rsid w:val="005C58E1"/>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6C9"/>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E5F"/>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287C"/>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1CD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432C"/>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A5D95"/>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A5D95"/>
    <w:rPr>
      <w:rFonts w:ascii="Times New Roman" w:eastAsia="Times New Roman" w:hAnsi="Times New Roman" w:cs="Times New Roman"/>
      <w:sz w:val="24"/>
      <w:szCs w:val="20"/>
      <w:lang w:eastAsia="ar-SA"/>
    </w:rPr>
  </w:style>
  <w:style w:type="paragraph" w:customStyle="1" w:styleId="Default">
    <w:name w:val="Default"/>
    <w:rsid w:val="00032229"/>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C4F2B"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C4F2B"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C4F2B"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C4F2B"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C4F2B"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32D00"/>
    <w:rsid w:val="00093FCE"/>
    <w:rsid w:val="000F266F"/>
    <w:rsid w:val="00171C66"/>
    <w:rsid w:val="001727BA"/>
    <w:rsid w:val="00175B93"/>
    <w:rsid w:val="001A42A0"/>
    <w:rsid w:val="001C4F2B"/>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047E"/>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Deborah Howard</cp:lastModifiedBy>
  <cp:revision>2</cp:revision>
  <cp:lastPrinted>2020-09-23T18:03:00Z</cp:lastPrinted>
  <dcterms:created xsi:type="dcterms:W3CDTF">2020-09-23T18:37:00Z</dcterms:created>
  <dcterms:modified xsi:type="dcterms:W3CDTF">2020-09-23T18:37:00Z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