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5T00:00:00Z">
              <w:dateFormat w:val="M/d/yyyy"/>
              <w:lid w:val="en-US"/>
              <w:storeMappedDataAs w:val="dateTime"/>
              <w:calendar w:val="gregorian"/>
            </w:date>
          </w:sdtPr>
          <w:sdtEndPr/>
          <w:sdtContent>
            <w:tc>
              <w:tcPr>
                <w:tcW w:w="6475" w:type="dxa"/>
                <w:gridSpan w:val="2"/>
              </w:tcPr>
              <w:p w14:paraId="47550714" w14:textId="1B4C245E" w:rsidR="00FC1292" w:rsidRPr="00EA1F79" w:rsidRDefault="000A5D95"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9/25/2020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DB4DAAF"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Deborah Howard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61C31A"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Deborah Howard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1B2B87E" w:rsidR="0092761B" w:rsidRPr="00EA1F79" w:rsidRDefault="000A5D9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5E732C66" w:rsidR="0092761B" w:rsidRPr="00EA1F79" w:rsidRDefault="006716C9"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HIM2813 Professional Practice Experience II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0CCBDFFB" w:rsidR="00C73E2E"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None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60AC02B" w:rsidR="009D452C" w:rsidRPr="00EA1F79" w:rsidRDefault="000A5D95"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33D064E5" w14:textId="77777777" w:rsidR="005B0E82" w:rsidRDefault="00CA67DE"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212A5A64" w14:textId="7FADD9CC" w:rsidR="005B0E82" w:rsidRP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Name change from Professional Practice Experience I</w:t>
            </w:r>
            <w:r w:rsidR="006716C9">
              <w:rPr>
                <w:rFonts w:ascii="Calibri" w:eastAsia="Calibri" w:hAnsi="Calibri" w:cs="Calibri"/>
                <w:bCs/>
                <w:iCs/>
                <w:color w:val="FF0000"/>
                <w:sz w:val="24"/>
                <w:szCs w:val="24"/>
              </w:rPr>
              <w:t>I</w:t>
            </w:r>
            <w:r w:rsidRPr="005B0E82">
              <w:rPr>
                <w:rFonts w:ascii="Calibri" w:eastAsia="Calibri" w:hAnsi="Calibri" w:cs="Calibri"/>
                <w:bCs/>
                <w:iCs/>
                <w:color w:val="FF0000"/>
                <w:sz w:val="24"/>
                <w:szCs w:val="24"/>
              </w:rPr>
              <w:t xml:space="preserve"> to Medical </w:t>
            </w:r>
            <w:r w:rsidR="006716C9">
              <w:rPr>
                <w:rFonts w:ascii="Calibri" w:eastAsia="Calibri" w:hAnsi="Calibri" w:cs="Calibri"/>
                <w:bCs/>
                <w:iCs/>
                <w:color w:val="FF0000"/>
                <w:sz w:val="24"/>
                <w:szCs w:val="24"/>
              </w:rPr>
              <w:t xml:space="preserve">Coding </w:t>
            </w:r>
            <w:r w:rsidRPr="005B0E82">
              <w:rPr>
                <w:rFonts w:ascii="Calibri" w:eastAsia="Calibri" w:hAnsi="Calibri" w:cs="Calibri"/>
                <w:bCs/>
                <w:iCs/>
                <w:color w:val="FF0000"/>
                <w:sz w:val="24"/>
                <w:szCs w:val="24"/>
              </w:rPr>
              <w:t xml:space="preserve">Simulation </w:t>
            </w:r>
          </w:p>
          <w:p w14:paraId="36FC24F1" w14:textId="5B548595" w:rsid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Course description change</w:t>
            </w:r>
          </w:p>
          <w:p w14:paraId="54959A2A" w14:textId="069181BC"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Topic outline change </w:t>
            </w:r>
          </w:p>
          <w:p w14:paraId="172ACEE8" w14:textId="2F97F6BA"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Minimum grade change from D to C</w:t>
            </w:r>
          </w:p>
          <w:p w14:paraId="73E10EA4" w14:textId="32EA07F1"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Contact hours change from 6 to 3</w:t>
            </w:r>
          </w:p>
          <w:p w14:paraId="573F8A68" w14:textId="4E9BC1CA"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Degree restriction change </w:t>
            </w:r>
          </w:p>
          <w:p w14:paraId="48663447" w14:textId="3571B1B2" w:rsidR="005B0E82" w:rsidRP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Changes to course learning objectives </w:t>
            </w:r>
          </w:p>
          <w:p w14:paraId="08F09E50" w14:textId="02BB7C33" w:rsidR="00DB19B5" w:rsidRPr="00EA1F79" w:rsidRDefault="00DB19B5" w:rsidP="005B0E82">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2F573EA3" w:rsidR="00CA67DE" w:rsidRPr="00EA1F79" w:rsidRDefault="005B0E82"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changes to this course are being requested to update the course </w:t>
            </w:r>
            <w:r w:rsidR="00B4287C">
              <w:rPr>
                <w:rFonts w:ascii="Calibri" w:eastAsia="Calibri" w:hAnsi="Calibri" w:cs="Calibri"/>
                <w:color w:val="FF0000"/>
                <w:sz w:val="24"/>
                <w:szCs w:val="24"/>
              </w:rPr>
              <w:t xml:space="preserve">name, </w:t>
            </w:r>
            <w:r>
              <w:rPr>
                <w:rFonts w:ascii="Calibri" w:eastAsia="Calibri" w:hAnsi="Calibri" w:cs="Calibri"/>
                <w:color w:val="FF0000"/>
                <w:sz w:val="24"/>
                <w:szCs w:val="24"/>
              </w:rPr>
              <w:t>content description</w:t>
            </w:r>
            <w:r w:rsidR="00B4287C">
              <w:rPr>
                <w:rFonts w:ascii="Calibri" w:eastAsia="Calibri" w:hAnsi="Calibri" w:cs="Calibri"/>
                <w:color w:val="FF0000"/>
                <w:sz w:val="24"/>
                <w:szCs w:val="24"/>
              </w:rPr>
              <w:t xml:space="preserve"> and outline </w:t>
            </w:r>
            <w:r>
              <w:rPr>
                <w:rFonts w:ascii="Calibri" w:eastAsia="Calibri" w:hAnsi="Calibri" w:cs="Calibri"/>
                <w:color w:val="FF0000"/>
                <w:sz w:val="24"/>
                <w:szCs w:val="24"/>
              </w:rPr>
              <w:t xml:space="preserve">to better reflect current </w:t>
            </w:r>
            <w:r w:rsidR="00B4287C">
              <w:rPr>
                <w:rFonts w:ascii="Calibri" w:eastAsia="Calibri" w:hAnsi="Calibri" w:cs="Calibri"/>
                <w:color w:val="FF0000"/>
                <w:sz w:val="24"/>
                <w:szCs w:val="24"/>
              </w:rPr>
              <w:t xml:space="preserve">practice and learning objectives. Due to the changes in the HIM workforce from facility to remote/home based practice, the course needed to transition to the HIM SIM lab environment. The simulation activities replicate the job tasks completed by an HIM </w:t>
            </w:r>
            <w:r w:rsidR="006716C9">
              <w:rPr>
                <w:rFonts w:ascii="Calibri" w:eastAsia="Calibri" w:hAnsi="Calibri" w:cs="Calibri"/>
                <w:color w:val="FF0000"/>
                <w:sz w:val="24"/>
                <w:szCs w:val="24"/>
              </w:rPr>
              <w:t xml:space="preserve">medical coding </w:t>
            </w:r>
            <w:r w:rsidR="00B4287C">
              <w:rPr>
                <w:rFonts w:ascii="Calibri" w:eastAsia="Calibri" w:hAnsi="Calibri" w:cs="Calibri"/>
                <w:color w:val="FF0000"/>
                <w:sz w:val="24"/>
                <w:szCs w:val="24"/>
              </w:rPr>
              <w:t>professional</w:t>
            </w:r>
            <w:r w:rsidR="006716C9">
              <w:rPr>
                <w:rFonts w:ascii="Calibri" w:eastAsia="Calibri" w:hAnsi="Calibri" w:cs="Calibri"/>
                <w:color w:val="FF0000"/>
                <w:sz w:val="24"/>
                <w:szCs w:val="24"/>
              </w:rPr>
              <w:t xml:space="preserve">.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410ABA9F"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Professional Practice Experience </w:t>
            </w:r>
            <w:r w:rsidR="006716C9">
              <w:rPr>
                <w:rFonts w:ascii="Calibri" w:eastAsia="Calibri" w:hAnsi="Calibri" w:cs="Calibri"/>
                <w:color w:val="FF0000"/>
                <w:sz w:val="24"/>
                <w:szCs w:val="24"/>
              </w:rPr>
              <w:t>I</w:t>
            </w:r>
            <w:r w:rsidR="000A5D95">
              <w:rPr>
                <w:rFonts w:ascii="Calibri" w:eastAsia="Calibri" w:hAnsi="Calibri" w:cs="Calibri"/>
                <w:color w:val="FF0000"/>
                <w:sz w:val="24"/>
                <w:szCs w:val="24"/>
              </w:rPr>
              <w:t xml:space="preserve">I </w:t>
            </w:r>
          </w:p>
          <w:p w14:paraId="2FB82005" w14:textId="5833E86C"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0A5D95">
              <w:rPr>
                <w:rFonts w:ascii="Calibri" w:eastAsia="Calibri" w:hAnsi="Calibri" w:cs="Calibri"/>
                <w:color w:val="FF0000"/>
                <w:sz w:val="24"/>
                <w:szCs w:val="24"/>
              </w:rPr>
              <w:t xml:space="preserve">  Medical </w:t>
            </w:r>
            <w:r w:rsidR="006716C9">
              <w:rPr>
                <w:rFonts w:ascii="Calibri" w:eastAsia="Calibri" w:hAnsi="Calibri" w:cs="Calibri"/>
                <w:color w:val="FF0000"/>
                <w:sz w:val="24"/>
                <w:szCs w:val="24"/>
              </w:rPr>
              <w:t>Coding</w:t>
            </w:r>
            <w:r w:rsidR="000A5D95">
              <w:rPr>
                <w:rFonts w:ascii="Calibri" w:eastAsia="Calibri" w:hAnsi="Calibri" w:cs="Calibri"/>
                <w:color w:val="FF0000"/>
                <w:sz w:val="24"/>
                <w:szCs w:val="24"/>
              </w:rPr>
              <w:t xml:space="preserve"> Simulation</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9042AA7" w:rsidR="009429BE" w:rsidRDefault="000A5D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42090864" w14:textId="6F93B1E0" w:rsidR="006716C9" w:rsidRPr="00E32E9B" w:rsidRDefault="006B4C04" w:rsidP="006716C9">
            <w:pPr>
              <w:pStyle w:val="BodyTextIndent2"/>
              <w:widowControl/>
              <w:tabs>
                <w:tab w:val="left" w:pos="720"/>
                <w:tab w:val="left" w:pos="1170"/>
              </w:tabs>
              <w:spacing w:after="0" w:line="276" w:lineRule="auto"/>
              <w:ind w:left="720"/>
              <w:rPr>
                <w:rFonts w:ascii="Calibri" w:hAnsi="Calibri" w:cs="Arial"/>
                <w:sz w:val="22"/>
                <w:szCs w:val="22"/>
              </w:rPr>
            </w:pPr>
            <w:r w:rsidRPr="00EA1F79">
              <w:rPr>
                <w:rFonts w:ascii="Calibri" w:eastAsia="Calibri" w:hAnsi="Calibri" w:cs="Calibri"/>
                <w:color w:val="FF0000"/>
                <w:szCs w:val="24"/>
              </w:rPr>
              <w:t>From:</w:t>
            </w:r>
            <w:r w:rsidR="000A5D95">
              <w:rPr>
                <w:rFonts w:ascii="Calibri" w:eastAsia="Calibri" w:hAnsi="Calibri" w:cs="Calibri"/>
                <w:color w:val="FF0000"/>
                <w:szCs w:val="24"/>
              </w:rPr>
              <w:t xml:space="preserve">  </w:t>
            </w:r>
            <w:r w:rsidR="000A5D95" w:rsidRPr="00BB2CE5">
              <w:rPr>
                <w:rFonts w:ascii="Calibri" w:hAnsi="Calibri" w:cs="Arial"/>
                <w:noProof/>
              </w:rPr>
              <w:t xml:space="preserve"> </w:t>
            </w:r>
            <w:r w:rsidR="006716C9" w:rsidRPr="00E32E9B">
              <w:rPr>
                <w:rFonts w:ascii="Calibri" w:hAnsi="Calibri" w:cs="Arial"/>
                <w:noProof/>
              </w:rPr>
              <w:t xml:space="preserve"> </w:t>
            </w:r>
            <w:r w:rsidR="006716C9" w:rsidRPr="00E32E9B">
              <w:rPr>
                <w:rFonts w:ascii="Calibri" w:hAnsi="Calibri" w:cs="Arial"/>
                <w:noProof/>
                <w:sz w:val="22"/>
                <w:szCs w:val="22"/>
              </w:rPr>
              <w:t>Directed practice designed to provide the student with a strong foundation in medical coding and revenue management. Activities will include inpatient, ambulatory surgery, emergency room and physician office coding and billing.</w:t>
            </w:r>
          </w:p>
          <w:p w14:paraId="273412A1" w14:textId="50DE61D8" w:rsidR="006B4C04" w:rsidRDefault="006B4C04" w:rsidP="006B4C04">
            <w:pPr>
              <w:spacing w:after="120"/>
              <w:rPr>
                <w:rFonts w:ascii="Calibri" w:eastAsia="Calibri" w:hAnsi="Calibri" w:cs="Calibri"/>
                <w:color w:val="FF0000"/>
                <w:sz w:val="24"/>
                <w:szCs w:val="24"/>
              </w:rPr>
            </w:pPr>
          </w:p>
          <w:p w14:paraId="1833C5B8" w14:textId="7A1A5A8F" w:rsidR="006716C9" w:rsidRPr="0074401B" w:rsidRDefault="006B4C04" w:rsidP="006716C9">
            <w:pPr>
              <w:tabs>
                <w:tab w:val="left" w:pos="720"/>
                <w:tab w:val="left" w:pos="1170"/>
              </w:tabs>
              <w:ind w:left="720"/>
              <w:rPr>
                <w:rFonts w:ascii="Calibri" w:hAnsi="Calibri" w:cs="Arial"/>
              </w:rPr>
            </w:pPr>
            <w:r>
              <w:rPr>
                <w:rFonts w:ascii="Calibri" w:eastAsia="Calibri" w:hAnsi="Calibri" w:cs="Calibri"/>
                <w:color w:val="FF0000"/>
                <w:sz w:val="24"/>
                <w:szCs w:val="24"/>
              </w:rPr>
              <w:t>To</w:t>
            </w:r>
            <w:r w:rsidRPr="000A5D95">
              <w:rPr>
                <w:rFonts w:eastAsia="Calibri" w:cstheme="minorHAnsi"/>
                <w:color w:val="FF0000"/>
              </w:rPr>
              <w:t>:</w:t>
            </w:r>
            <w:r w:rsidR="000A5D95" w:rsidRPr="000A5D95">
              <w:rPr>
                <w:rFonts w:cstheme="minorHAnsi"/>
                <w:color w:val="1F1E1E"/>
                <w:shd w:val="clear" w:color="auto" w:fill="FFFFFF"/>
              </w:rPr>
              <w:t xml:space="preserve"> </w:t>
            </w:r>
            <w:r w:rsidR="006716C9">
              <w:rPr>
                <w:rFonts w:ascii="Calibri" w:hAnsi="Calibri" w:cs="Arial"/>
              </w:rPr>
              <w:t xml:space="preserve">This course applies concepts and techniques for inpatient and outpatient coding using actual patient records and simulated patient records. It builds upon the skills that the students have acquired in their coding courses and provides hand-on experience. </w:t>
            </w:r>
          </w:p>
          <w:p w14:paraId="4ACD5E67" w14:textId="77777777" w:rsidR="000A5D95" w:rsidRPr="000A5D95" w:rsidRDefault="000A5D95" w:rsidP="000A5D95">
            <w:pPr>
              <w:rPr>
                <w:rFonts w:cstheme="minorHAnsi"/>
                <w:color w:val="1F1E1E"/>
                <w:shd w:val="clear" w:color="auto" w:fill="FFFFFF"/>
              </w:rPr>
            </w:pPr>
          </w:p>
          <w:p w14:paraId="662CDEE8" w14:textId="45E7E764" w:rsidR="006B4C04" w:rsidRPr="00EA1F79" w:rsidRDefault="006B4C04" w:rsidP="000A5D95">
            <w:pPr>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5EFF994" w14:textId="77777777" w:rsidR="000A5D95" w:rsidRDefault="006B4C04" w:rsidP="000A5D95">
            <w:pPr>
              <w:outlineLvl w:val="0"/>
              <w:rPr>
                <w:rFonts w:ascii="Calibri" w:hAnsi="Calibri" w:cs="Arial"/>
              </w:rPr>
            </w:pPr>
            <w:r>
              <w:rPr>
                <w:rFonts w:ascii="Calibri" w:eastAsia="Calibri" w:hAnsi="Calibri" w:cs="Calibri"/>
                <w:color w:val="FF0000"/>
                <w:sz w:val="24"/>
                <w:szCs w:val="24"/>
              </w:rPr>
              <w:lastRenderedPageBreak/>
              <w:t>From:</w:t>
            </w:r>
            <w:r w:rsidR="000A5D95">
              <w:rPr>
                <w:rFonts w:ascii="Calibri" w:eastAsia="Calibri" w:hAnsi="Calibri" w:cs="Calibri"/>
                <w:color w:val="FF0000"/>
                <w:sz w:val="24"/>
                <w:szCs w:val="24"/>
              </w:rPr>
              <w:t xml:space="preserve"> </w:t>
            </w:r>
            <w:r w:rsidR="000A5D95" w:rsidRPr="00BB2CE5">
              <w:rPr>
                <w:rFonts w:ascii="Calibri" w:hAnsi="Calibri" w:cs="Arial"/>
              </w:rPr>
              <w:t xml:space="preserve"> </w:t>
            </w:r>
          </w:p>
          <w:p w14:paraId="1B1BE7C1"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Physician Office Coding Practice</w:t>
            </w:r>
          </w:p>
          <w:p w14:paraId="18969BAD"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Emergency Room Coding Practice </w:t>
            </w:r>
          </w:p>
          <w:p w14:paraId="64DEF70A"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Ambulatory Surgery Coding Practice </w:t>
            </w:r>
          </w:p>
          <w:p w14:paraId="58B82781"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Inpatient Coding Practice </w:t>
            </w:r>
          </w:p>
          <w:p w14:paraId="2BD056C8"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Medical Cases</w:t>
            </w:r>
          </w:p>
          <w:p w14:paraId="729E051A"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Surgical Cases</w:t>
            </w:r>
          </w:p>
          <w:p w14:paraId="3336BD78"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 xml:space="preserve">Obstetric Cases </w:t>
            </w:r>
          </w:p>
          <w:p w14:paraId="560F645B"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 xml:space="preserve">Pediatric/Newborn Cases </w:t>
            </w:r>
          </w:p>
          <w:p w14:paraId="2789E701"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Coding Quality Review</w:t>
            </w:r>
          </w:p>
          <w:p w14:paraId="706FD313"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The Billing Process</w:t>
            </w:r>
          </w:p>
          <w:p w14:paraId="0D016535"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Chargemaster Review </w:t>
            </w:r>
          </w:p>
          <w:p w14:paraId="09946BE9"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Reimbursement Methodologies</w:t>
            </w:r>
          </w:p>
          <w:p w14:paraId="70AB162B" w14:textId="6049FFA7" w:rsidR="006B4C04" w:rsidRDefault="006B4C04" w:rsidP="00DB19B5">
            <w:pPr>
              <w:spacing w:after="120"/>
              <w:rPr>
                <w:rFonts w:ascii="Calibri" w:eastAsia="Calibri" w:hAnsi="Calibri" w:cs="Calibri"/>
                <w:color w:val="FF0000"/>
                <w:sz w:val="24"/>
                <w:szCs w:val="24"/>
              </w:rPr>
            </w:pPr>
          </w:p>
          <w:p w14:paraId="64C7DCCF" w14:textId="77777777" w:rsidR="006B4C04" w:rsidRDefault="006B4C04" w:rsidP="00DB19B5">
            <w:pPr>
              <w:spacing w:after="120"/>
              <w:rPr>
                <w:rFonts w:ascii="Calibri" w:eastAsia="Calibri" w:hAnsi="Calibri" w:cs="Calibri"/>
                <w:sz w:val="24"/>
                <w:szCs w:val="24"/>
              </w:rPr>
            </w:pPr>
            <w:r>
              <w:rPr>
                <w:rFonts w:ascii="Calibri" w:eastAsia="Calibri" w:hAnsi="Calibri" w:cs="Calibri"/>
                <w:color w:val="FF0000"/>
                <w:sz w:val="24"/>
                <w:szCs w:val="24"/>
              </w:rPr>
              <w:t>To:</w:t>
            </w:r>
            <w:r w:rsidR="000A5D95">
              <w:rPr>
                <w:rFonts w:ascii="Calibri" w:eastAsia="Calibri" w:hAnsi="Calibri" w:cs="Calibri"/>
                <w:color w:val="FF0000"/>
                <w:sz w:val="24"/>
                <w:szCs w:val="24"/>
              </w:rPr>
              <w:t xml:space="preserve"> </w:t>
            </w:r>
          </w:p>
          <w:p w14:paraId="1DFC9254"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Physician Office Coding Practice</w:t>
            </w:r>
          </w:p>
          <w:p w14:paraId="7D865B55"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Emergency Room Coding Practice </w:t>
            </w:r>
          </w:p>
          <w:p w14:paraId="266ABC46"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Ambulatory Surgery Coding Practice </w:t>
            </w:r>
          </w:p>
          <w:p w14:paraId="67C58E96" w14:textId="77777777" w:rsidR="006716C9" w:rsidRPr="00E32E9B" w:rsidRDefault="006716C9" w:rsidP="006716C9">
            <w:pPr>
              <w:numPr>
                <w:ilvl w:val="0"/>
                <w:numId w:val="25"/>
              </w:numPr>
              <w:outlineLvl w:val="0"/>
              <w:rPr>
                <w:rFonts w:ascii="Calibri" w:hAnsi="Calibri" w:cs="Arial"/>
              </w:rPr>
            </w:pPr>
            <w:r w:rsidRPr="00E32E9B">
              <w:rPr>
                <w:rFonts w:ascii="Calibri" w:hAnsi="Calibri" w:cs="Arial"/>
              </w:rPr>
              <w:t xml:space="preserve">Inpatient Coding Practice </w:t>
            </w:r>
          </w:p>
          <w:p w14:paraId="20FC036F"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Medical Cases</w:t>
            </w:r>
          </w:p>
          <w:p w14:paraId="7F1C8539"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Surgical Cases</w:t>
            </w:r>
          </w:p>
          <w:p w14:paraId="042FDBFD"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 xml:space="preserve">Obstetric Cases </w:t>
            </w:r>
          </w:p>
          <w:p w14:paraId="3B172B30" w14:textId="77777777" w:rsidR="006716C9" w:rsidRPr="00E32E9B" w:rsidRDefault="006716C9" w:rsidP="006716C9">
            <w:pPr>
              <w:numPr>
                <w:ilvl w:val="1"/>
                <w:numId w:val="25"/>
              </w:numPr>
              <w:outlineLvl w:val="0"/>
              <w:rPr>
                <w:rFonts w:ascii="Calibri" w:hAnsi="Calibri" w:cs="Arial"/>
              </w:rPr>
            </w:pPr>
            <w:r w:rsidRPr="00E32E9B">
              <w:rPr>
                <w:rFonts w:ascii="Calibri" w:hAnsi="Calibri" w:cs="Arial"/>
              </w:rPr>
              <w:t xml:space="preserve">Pediatric/Newborn Cases </w:t>
            </w:r>
          </w:p>
          <w:p w14:paraId="05DE71E5" w14:textId="61C3EA52" w:rsidR="005C08FC" w:rsidRPr="006716C9" w:rsidRDefault="005C08FC" w:rsidP="006716C9">
            <w:pPr>
              <w:spacing w:after="120"/>
              <w:rPr>
                <w:rFonts w:ascii="Calibri" w:eastAsia="Calibri" w:hAnsi="Calibri" w:cs="Calibri"/>
                <w:sz w:val="24"/>
                <w:szCs w:val="24"/>
              </w:rPr>
            </w:pPr>
            <w:r w:rsidRPr="006716C9">
              <w:rPr>
                <w:rFonts w:ascii="Calibri" w:eastAsia="Calibri" w:hAnsi="Calibri" w:cs="Calibri"/>
                <w:sz w:val="24"/>
                <w:szCs w:val="24"/>
              </w:rPr>
              <w:t xml:space="preserve"> </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061F410D" w14:textId="77777777" w:rsidR="006716C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321B28A5" w14:textId="3EA975F6" w:rsidR="00DB19B5" w:rsidRPr="00EA1F79" w:rsidRDefault="006716C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HIM 1802 with a grade of C or higher and Permission of the Program Director </w:t>
            </w:r>
          </w:p>
          <w:p w14:paraId="7DD69E95"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p w14:paraId="6BFC0ACA" w14:textId="77777777" w:rsidR="006716C9" w:rsidRPr="006716C9" w:rsidRDefault="006716C9" w:rsidP="006716C9">
            <w:pPr>
              <w:rPr>
                <w:rFonts w:ascii="Calibri" w:hAnsi="Calibri" w:cs="Arial"/>
                <w:noProof/>
                <w:color w:val="FF0000"/>
              </w:rPr>
            </w:pPr>
            <w:r w:rsidRPr="006716C9">
              <w:rPr>
                <w:rFonts w:ascii="Calibri" w:hAnsi="Calibri" w:cs="Arial"/>
                <w:noProof/>
                <w:color w:val="FF0000"/>
              </w:rPr>
              <w:t>HIM 2722, HIM 2723 and HIM 2253 with a grade of C or higher and Permission of the Program Director</w:t>
            </w:r>
          </w:p>
          <w:p w14:paraId="56F2FD22" w14:textId="780F4BAA" w:rsidR="006716C9" w:rsidRPr="00EA1F79" w:rsidRDefault="006716C9" w:rsidP="00DB19B5">
            <w:pPr>
              <w:spacing w:after="120"/>
              <w:rPr>
                <w:rFonts w:ascii="Calibri" w:eastAsia="Calibri" w:hAnsi="Calibri" w:cs="Calibri"/>
                <w:color w:val="FF0000"/>
                <w:sz w:val="24"/>
                <w:szCs w:val="24"/>
              </w:rPr>
            </w:pP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45B18D4B" w:rsidR="00DB19B5" w:rsidRPr="00EA1F79" w:rsidRDefault="006716C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All three coding courses should be completed prior to the coding simulation because they are foundational to being able to code records correctly in a coding office simulation environment. </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B0462C4" w:rsidR="00AA0412" w:rsidRDefault="005C08F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AB499AD"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5C08FC">
              <w:rPr>
                <w:rFonts w:ascii="Calibri" w:eastAsia="Calibri" w:hAnsi="Calibri" w:cs="Calibri"/>
                <w:bCs/>
                <w:color w:val="FF0000"/>
                <w:sz w:val="24"/>
                <w:szCs w:val="24"/>
              </w:rPr>
              <w:t xml:space="preserve">  D</w:t>
            </w:r>
          </w:p>
          <w:p w14:paraId="2372ED72" w14:textId="2543F54C"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5C08FC">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657144D2"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5C08FC">
              <w:rPr>
                <w:rFonts w:ascii="Calibri" w:eastAsia="Calibri" w:hAnsi="Calibri" w:cs="Calibri"/>
                <w:sz w:val="24"/>
                <w:szCs w:val="24"/>
              </w:rPr>
              <w:t xml:space="preserve">  6</w:t>
            </w:r>
          </w:p>
          <w:p w14:paraId="5E8F06C1" w14:textId="0E6231A0"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5C08FC">
              <w:rPr>
                <w:rFonts w:ascii="Calibri" w:eastAsia="Calibri" w:hAnsi="Calibri" w:cs="Calibri"/>
                <w:color w:val="FF0000"/>
                <w:sz w:val="24"/>
                <w:szCs w:val="24"/>
              </w:rPr>
              <w:t xml:space="preserve">      </w:t>
            </w:r>
            <w:r w:rsidR="005C08FC" w:rsidRPr="005C08FC">
              <w:rPr>
                <w:rFonts w:ascii="Calibri" w:eastAsia="Calibri" w:hAnsi="Calibri" w:cs="Calibri"/>
                <w:sz w:val="24"/>
                <w:szCs w:val="24"/>
              </w:rPr>
              <w:t>3</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0FF8E39A"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r w:rsidR="005C08FC">
              <w:rPr>
                <w:rFonts w:ascii="Calibri" w:hAnsi="Calibri" w:cs="Calibri"/>
                <w:color w:val="FF0000"/>
                <w:sz w:val="24"/>
                <w:szCs w:val="24"/>
              </w:rPr>
              <w:t>AS in HIT and/or CCC in MICB</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8B1D17"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E739DB9"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3761121B"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06719D5A" w:rsidR="00DB19B5" w:rsidRPr="00EA1F79" w:rsidRDefault="008B1D17"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5C08FC">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lastRenderedPageBreak/>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640A35D5" w14:textId="47864598" w:rsidR="005C08FC" w:rsidRDefault="00837953" w:rsidP="006716C9">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C08FC">
              <w:rPr>
                <w:rFonts w:ascii="Calibri" w:eastAsia="Times New Roman" w:hAnsi="Calibri" w:cs="Calibri"/>
                <w:color w:val="FF0000"/>
                <w:sz w:val="24"/>
                <w:szCs w:val="24"/>
              </w:rPr>
              <w:t xml:space="preserve">    </w:t>
            </w:r>
            <w:bookmarkStart w:id="2" w:name="_GoBack"/>
            <w:bookmarkEnd w:id="2"/>
          </w:p>
          <w:p w14:paraId="55F6C599" w14:textId="3BA73CBE"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6716C9">
            <w:pPr>
              <w:shd w:val="clear" w:color="auto" w:fill="FFFFFF"/>
              <w:spacing w:after="12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5D31AAA" w:rsidR="00807258" w:rsidRPr="00EA1F79" w:rsidRDefault="008B1D17"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C08F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77CD12CE" w:rsidR="00807258" w:rsidRPr="00EA1F79" w:rsidRDefault="008B1D17"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70E5F">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14E776A" w:rsidR="00807258" w:rsidRPr="00EA1F79" w:rsidRDefault="008B1D17"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70E5F">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6140110" w:rsidR="00807258" w:rsidRPr="00EA1F79" w:rsidRDefault="008B1D17"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70E5F">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32C75F6" w:rsidR="00807258" w:rsidRPr="00A70E5F" w:rsidRDefault="00A70E5F" w:rsidP="00807258">
            <w:pPr>
              <w:spacing w:after="120"/>
              <w:rPr>
                <w:rFonts w:ascii="Calibri" w:eastAsia="Calibri" w:hAnsi="Calibri" w:cs="Calibri"/>
                <w:bCs/>
                <w:sz w:val="24"/>
                <w:szCs w:val="24"/>
              </w:rPr>
            </w:pPr>
            <w:r w:rsidRPr="00A70E5F">
              <w:rPr>
                <w:rFonts w:ascii="Calibri" w:eastAsia="Calibri" w:hAnsi="Calibri" w:cs="Calibri"/>
                <w:bCs/>
                <w:color w:val="FF0000"/>
                <w:sz w:val="24"/>
                <w:szCs w:val="24"/>
              </w:rPr>
              <w:t xml:space="preserve">Elizabeth Whitmer, Sharon Fitzgerald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B73B" w14:textId="77777777" w:rsidR="008B1D17" w:rsidRDefault="008B1D17" w:rsidP="00B24563">
      <w:pPr>
        <w:spacing w:after="0" w:line="240" w:lineRule="auto"/>
      </w:pPr>
      <w:r>
        <w:separator/>
      </w:r>
    </w:p>
  </w:endnote>
  <w:endnote w:type="continuationSeparator" w:id="0">
    <w:p w14:paraId="3032E050" w14:textId="77777777" w:rsidR="008B1D17" w:rsidRDefault="008B1D17" w:rsidP="00B24563">
      <w:pPr>
        <w:spacing w:after="0" w:line="240" w:lineRule="auto"/>
      </w:pPr>
      <w:r>
        <w:continuationSeparator/>
      </w:r>
    </w:p>
  </w:endnote>
  <w:endnote w:type="continuationNotice" w:id="1">
    <w:p w14:paraId="280667B7" w14:textId="77777777" w:rsidR="008B1D17" w:rsidRDefault="008B1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F7FA" w14:textId="77777777" w:rsidR="008B1D17" w:rsidRDefault="008B1D17" w:rsidP="00B24563">
      <w:pPr>
        <w:spacing w:after="0" w:line="240" w:lineRule="auto"/>
      </w:pPr>
      <w:r>
        <w:separator/>
      </w:r>
    </w:p>
  </w:footnote>
  <w:footnote w:type="continuationSeparator" w:id="0">
    <w:p w14:paraId="257EACDD" w14:textId="77777777" w:rsidR="008B1D17" w:rsidRDefault="008B1D17" w:rsidP="00B24563">
      <w:pPr>
        <w:spacing w:after="0" w:line="240" w:lineRule="auto"/>
      </w:pPr>
      <w:r>
        <w:continuationSeparator/>
      </w:r>
    </w:p>
  </w:footnote>
  <w:footnote w:type="continuationNotice" w:id="1">
    <w:p w14:paraId="12FAEFDB" w14:textId="77777777" w:rsidR="008B1D17" w:rsidRDefault="008B1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26E514C"/>
    <w:multiLevelType w:val="hybridMultilevel"/>
    <w:tmpl w:val="35AC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2" w15:restartNumberingAfterBreak="0">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3"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20BDD"/>
    <w:multiLevelType w:val="hybridMultilevel"/>
    <w:tmpl w:val="4B3A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1"/>
  </w:num>
  <w:num w:numId="18">
    <w:abstractNumId w:val="0"/>
  </w:num>
  <w:num w:numId="19">
    <w:abstractNumId w:val="2"/>
  </w:num>
  <w:num w:numId="20">
    <w:abstractNumId w:val="15"/>
  </w:num>
  <w:num w:numId="21">
    <w:abstractNumId w:val="11"/>
  </w:num>
  <w:num w:numId="22">
    <w:abstractNumId w:val="25"/>
  </w:num>
  <w:num w:numId="23">
    <w:abstractNumId w:val="23"/>
  </w:num>
  <w:num w:numId="24">
    <w:abstractNumId w:val="1"/>
  </w:num>
  <w:num w:numId="25">
    <w:abstractNumId w:val="20"/>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5D9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0E82"/>
    <w:rsid w:val="005B3D2D"/>
    <w:rsid w:val="005B5423"/>
    <w:rsid w:val="005B792E"/>
    <w:rsid w:val="005B7A55"/>
    <w:rsid w:val="005C07BE"/>
    <w:rsid w:val="005C08FC"/>
    <w:rsid w:val="005C224E"/>
    <w:rsid w:val="005C3721"/>
    <w:rsid w:val="005C515A"/>
    <w:rsid w:val="005C56DE"/>
    <w:rsid w:val="005C58E1"/>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6C9"/>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1D17"/>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E5F"/>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287C"/>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432C"/>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5D95"/>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A5D9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C4F2B"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C4F2B"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C4F2B"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C4F2B"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C4F2B"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C4F2B"/>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57163"/>
    <w:rsid w:val="00C935FD"/>
    <w:rsid w:val="00CC5EF2"/>
    <w:rsid w:val="00CC7FE6"/>
    <w:rsid w:val="00D5047E"/>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Deborah Howard</cp:lastModifiedBy>
  <cp:revision>2</cp:revision>
  <cp:lastPrinted>2020-08-03T22:44:00Z</cp:lastPrinted>
  <dcterms:created xsi:type="dcterms:W3CDTF">2020-09-23T18:02:00Z</dcterms:created>
  <dcterms:modified xsi:type="dcterms:W3CDTF">2020-09-23T18:02:00Z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