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0" w:line="240" w:lineRule="auto"/>
        <w:ind w:left="720"/>
        <w:rPr>
          <w:rFonts w:ascii="Calibri" w:eastAsia="Times New Roman" w:hAnsi="Calibri" w:cs="Arial"/>
          <w:b/>
          <w:lang w:eastAsia="ar-SA"/>
        </w:rPr>
      </w:pPr>
      <w:r w:rsidRPr="008A1DEA">
        <w:rPr>
          <w:rFonts w:ascii="Calibri" w:eastAsia="Times New Roman" w:hAnsi="Calibri" w:cs="Arial"/>
          <w:b/>
          <w:noProof/>
          <w:lang w:eastAsia="ar-SA"/>
        </w:rPr>
        <w:t>HIM 2724 BASIC ICD-10 CODING</w:t>
      </w:r>
      <w:proofErr w:type="gramStart"/>
      <w:r w:rsidRPr="008A1DEA">
        <w:rPr>
          <w:rFonts w:ascii="Calibri" w:eastAsia="Times New Roman" w:hAnsi="Calibri" w:cs="Arial"/>
          <w:b/>
          <w:lang w:eastAsia="ar-SA"/>
        </w:rPr>
        <w:t xml:space="preserve">   (</w:t>
      </w:r>
      <w:proofErr w:type="gramEnd"/>
      <w:r w:rsidRPr="008A1DEA">
        <w:rPr>
          <w:rFonts w:ascii="Calibri" w:eastAsia="Times New Roman" w:hAnsi="Calibri" w:cs="Arial"/>
          <w:b/>
          <w:lang w:eastAsia="ar-SA"/>
        </w:rPr>
        <w:t>3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8A1DEA" w:rsidRPr="008A1DEA" w:rsidRDefault="008A1DEA" w:rsidP="008A1DEA">
      <w:pPr>
        <w:tabs>
          <w:tab w:val="left" w:pos="720"/>
          <w:tab w:val="left" w:pos="1170"/>
        </w:tabs>
        <w:suppressAutoHyphens/>
        <w:spacing w:after="120" w:line="276" w:lineRule="auto"/>
        <w:ind w:left="720"/>
        <w:rPr>
          <w:rFonts w:ascii="Calibri" w:eastAsia="Times New Roman" w:hAnsi="Calibri" w:cs="Arial"/>
          <w:lang w:eastAsia="ar-SA"/>
        </w:rPr>
      </w:pPr>
      <w:r w:rsidRPr="008A1DEA">
        <w:rPr>
          <w:rFonts w:ascii="Calibri" w:eastAsia="Times New Roman" w:hAnsi="Calibri" w:cs="Arial"/>
          <w:noProof/>
          <w:lang w:eastAsia="ar-SA"/>
        </w:rPr>
        <w:t>This course provides a foundation using ICD-10-CM/PCS coding conventions, rules, methodology and sequencing, data sets, documentation requirements, coding resources and ethics.</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CGS 1100, HSC 1531, HIM 1140, HIM 1430, and BSC 1084C all with a grade of C or higher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4"/>
        </w:numPr>
        <w:suppressAutoHyphens/>
        <w:spacing w:after="0" w:line="240" w:lineRule="auto"/>
        <w:outlineLvl w:val="0"/>
        <w:rPr>
          <w:rFonts w:ascii="Calibri" w:eastAsia="Times New Roman" w:hAnsi="Calibri" w:cs="Arial"/>
          <w:lang w:eastAsia="ar-SA"/>
        </w:rPr>
      </w:pPr>
      <w:r w:rsidRPr="008A1DEA">
        <w:rPr>
          <w:rFonts w:ascii="Calibri" w:eastAsia="Times New Roman" w:hAnsi="Calibri" w:cs="Arial"/>
          <w:lang w:eastAsia="ar-SA"/>
        </w:rPr>
        <w:t xml:space="preserve">Unit I: </w:t>
      </w:r>
      <w:r>
        <w:rPr>
          <w:rFonts w:ascii="Calibri" w:eastAsia="Times New Roman" w:hAnsi="Calibri" w:cs="Arial"/>
          <w:lang w:eastAsia="ar-SA"/>
        </w:rPr>
        <w:t>Introduction to coding, e</w:t>
      </w:r>
      <w:r w:rsidRPr="008A1DEA">
        <w:rPr>
          <w:rFonts w:ascii="Calibri" w:eastAsia="Times New Roman" w:hAnsi="Calibri" w:cs="Arial"/>
          <w:lang w:eastAsia="ar-SA"/>
        </w:rPr>
        <w:t xml:space="preserve">thics, format, conventions and current coding practices for ICD-10-CM/PCS </w:t>
      </w:r>
      <w:r w:rsidRPr="008A1DEA">
        <w:rPr>
          <w:rFonts w:ascii="Calibri" w:eastAsia="Times New Roman" w:hAnsi="Calibri" w:cs="Arial"/>
          <w:lang w:eastAsia="ar-SA"/>
        </w:rPr>
        <w:tab/>
      </w:r>
    </w:p>
    <w:p w:rsidR="008A1DEA" w:rsidRPr="008A1DEA" w:rsidRDefault="008A1DEA" w:rsidP="008A1DEA">
      <w:pPr>
        <w:widowControl w:val="0"/>
        <w:numPr>
          <w:ilvl w:val="0"/>
          <w:numId w:val="4"/>
        </w:numPr>
        <w:suppressAutoHyphens/>
        <w:spacing w:after="0" w:line="240" w:lineRule="auto"/>
        <w:rPr>
          <w:rFonts w:ascii="Calibri" w:eastAsia="Times New Roman" w:hAnsi="Calibri" w:cs="Arial"/>
          <w:lang w:eastAsia="ar-SA"/>
        </w:rPr>
      </w:pPr>
      <w:r w:rsidRPr="008A1DEA">
        <w:rPr>
          <w:rFonts w:ascii="Calibri" w:eastAsia="Times New Roman" w:hAnsi="Calibri" w:cs="Arial"/>
          <w:lang w:eastAsia="ar-SA"/>
        </w:rPr>
        <w:t xml:space="preserve">Unit II: Coding of diseases </w:t>
      </w:r>
      <w:r>
        <w:rPr>
          <w:rFonts w:ascii="Calibri" w:eastAsia="Times New Roman" w:hAnsi="Calibri" w:cs="Arial"/>
          <w:lang w:eastAsia="ar-SA"/>
        </w:rPr>
        <w:t xml:space="preserve">and procedures </w:t>
      </w:r>
      <w:r w:rsidRPr="008A1DEA">
        <w:rPr>
          <w:rFonts w:ascii="Calibri" w:eastAsia="Times New Roman" w:hAnsi="Calibri" w:cs="Arial"/>
          <w:lang w:eastAsia="ar-SA"/>
        </w:rPr>
        <w:t>by body system</w:t>
      </w:r>
      <w:r w:rsidRPr="008A1DEA">
        <w:rPr>
          <w:rFonts w:ascii="Calibri" w:eastAsia="Times New Roman" w:hAnsi="Calibri" w:cs="Arial"/>
          <w:lang w:eastAsia="ar-SA"/>
        </w:rPr>
        <w:tab/>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lastRenderedPageBreak/>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sidRPr="008A1DEA">
        <w:rPr>
          <w:rFonts w:eastAsia="Times New Roman" w:cs="Arial"/>
          <w:szCs w:val="20"/>
          <w:shd w:val="clear" w:color="auto" w:fill="FFFFFF"/>
          <w:lang w:eastAsia="ar-SA"/>
        </w:rPr>
        <w:t xml:space="preserve">Integrate coding guidelines to assign diagnosis and procedure codes.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Default="00DC57FD" w:rsidP="00DC57FD">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format and organization of ICD-10-CM/PCS.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Utilize the volumes and content of ICD-10-CM/PCS.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Identify diagnostic and procedure code formats.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UHDDS definitions to correctly identify and code reportable diagnoses and procedures.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Explain the concept of ethical coding.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Apply official guidelines for coding and reporting ICD-10-CM codes for all care settings.</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Apply official guidelines for coding and reporting ICD-10-PCS codes for inpatient </w:t>
      </w:r>
      <w:proofErr w:type="gramStart"/>
      <w:r>
        <w:rPr>
          <w:rFonts w:eastAsia="Times New Roman" w:cs="Times New Roman"/>
          <w:snapToGrid w:val="0"/>
          <w:szCs w:val="20"/>
        </w:rPr>
        <w:t>facility based</w:t>
      </w:r>
      <w:proofErr w:type="gramEnd"/>
      <w:r>
        <w:rPr>
          <w:rFonts w:eastAsia="Times New Roman" w:cs="Times New Roman"/>
          <w:snapToGrid w:val="0"/>
          <w:szCs w:val="20"/>
        </w:rPr>
        <w:t xml:space="preserve"> care settings.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b/>
          <w:snapToGrid w:val="0"/>
          <w:szCs w:val="20"/>
        </w:rPr>
      </w:pPr>
      <w:r>
        <w:rPr>
          <w:rFonts w:eastAsia="Times New Roman" w:cs="Times New Roman"/>
          <w:snapToGrid w:val="0"/>
          <w:szCs w:val="20"/>
        </w:rPr>
        <w:t xml:space="preserve">Differentiate between facility-based and professional fee coding and reporting. </w:t>
      </w:r>
    </w:p>
    <w:p w:rsidR="00DC57FD" w:rsidRPr="00DC57FD" w:rsidRDefault="00DC57FD" w:rsidP="00DC57FD">
      <w:pPr>
        <w:pStyle w:val="ListParagraph"/>
        <w:widowControl w:val="0"/>
        <w:numPr>
          <w:ilvl w:val="0"/>
          <w:numId w:val="6"/>
        </w:numPr>
        <w:tabs>
          <w:tab w:val="left" w:pos="1088"/>
        </w:tabs>
        <w:suppressAutoHyphens/>
        <w:autoSpaceDE w:val="0"/>
        <w:autoSpaceDN w:val="0"/>
        <w:spacing w:before="1" w:after="0" w:line="240" w:lineRule="auto"/>
        <w:rPr>
          <w:rFonts w:eastAsia="Times New Roman" w:cs="Times New Roman"/>
          <w:snapToGrid w:val="0"/>
          <w:szCs w:val="20"/>
        </w:rPr>
      </w:pPr>
      <w:r w:rsidRPr="00DC57FD">
        <w:rPr>
          <w:rFonts w:eastAsia="Times New Roman" w:cs="Times New Roman"/>
          <w:snapToGrid w:val="0"/>
          <w:szCs w:val="20"/>
        </w:rPr>
        <w:t xml:space="preserve">Demonstrate proficiency in encoder software application use. </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REQUIREMENTS FOR THE STUDENTS:</w:t>
      </w:r>
      <w:r w:rsidRPr="00FA0122">
        <w:rPr>
          <w:rFonts w:ascii="Calibri" w:hAnsi="Calibri" w:cs="Arial"/>
        </w:rPr>
        <w:tab/>
      </w:r>
    </w:p>
    <w:p w:rsidR="00CA37B9" w:rsidRPr="00FA0122" w:rsidRDefault="00CA37B9" w:rsidP="00CA37B9">
      <w:pPr>
        <w:spacing w:line="240" w:lineRule="auto"/>
        <w:ind w:left="720"/>
        <w:rPr>
          <w:rFonts w:ascii="Calibri" w:hAnsi="Calibri" w:cs="Arial"/>
        </w:rPr>
      </w:pPr>
      <w:r w:rsidRPr="00FA0122">
        <w:rPr>
          <w:rFonts w:ascii="Calibri" w:hAnsi="Calibri" w:cs="Arial"/>
        </w:rPr>
        <w:t>List specific course assessments such as class participation, tests, homework assignments, make-up procedures, etc.</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ATTENDANCE POLICY:</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The professor’s specific policy concerning absence. (The College policy on attendance is in the Catalog, and defers to the professor.)</w:t>
      </w:r>
    </w:p>
    <w:p w:rsidR="00CA37B9" w:rsidRPr="00FA0122" w:rsidRDefault="00CA37B9" w:rsidP="00CA37B9">
      <w:pPr>
        <w:spacing w:line="240" w:lineRule="auto"/>
        <w:ind w:left="720"/>
        <w:rPr>
          <w:rFonts w:ascii="Calibri" w:hAnsi="Calibri" w:cs="Arial"/>
        </w:rPr>
      </w:pP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lastRenderedPageBreak/>
        <w:t>GRADING POLICY:</w:t>
      </w:r>
      <w:r w:rsidRPr="00FA0122">
        <w:rPr>
          <w:rFonts w:ascii="Calibri" w:hAnsi="Calibri" w:cs="Arial"/>
        </w:rPr>
        <w:t xml:space="preserve">  </w:t>
      </w:r>
    </w:p>
    <w:p w:rsidR="00CA37B9" w:rsidRPr="00CA37B9" w:rsidRDefault="00CA37B9" w:rsidP="00CA37B9">
      <w:pPr>
        <w:spacing w:line="240" w:lineRule="auto"/>
        <w:ind w:left="720"/>
        <w:rPr>
          <w:rFonts w:ascii="Calibri" w:hAnsi="Calibri" w:cs="Arial"/>
        </w:rPr>
      </w:pPr>
      <w:r w:rsidRPr="00FA0122">
        <w:rPr>
          <w:rFonts w:ascii="Calibri" w:hAnsi="Calibri" w:cs="Arial"/>
        </w:rPr>
        <w:t>Include numerical ranges for letter grades; the following is a range commonly used by many faculty:</w:t>
      </w:r>
      <w:bookmarkStart w:id="1" w:name="_GoBack"/>
      <w:bookmarkEnd w:id="1"/>
    </w:p>
    <w:p w:rsidR="00CA37B9" w:rsidRPr="00FA0122" w:rsidRDefault="00CA37B9" w:rsidP="00CA37B9">
      <w:pPr>
        <w:spacing w:after="0" w:line="240" w:lineRule="auto"/>
        <w:ind w:left="2880"/>
        <w:rPr>
          <w:rFonts w:ascii="Calibri" w:hAnsi="Calibri" w:cs="Arial"/>
        </w:rPr>
      </w:pPr>
      <w:r w:rsidRPr="00FA0122">
        <w:rPr>
          <w:rFonts w:ascii="Calibri" w:hAnsi="Calibri" w:cs="Arial"/>
        </w:rPr>
        <w:t>90 - 100      =      A</w:t>
      </w:r>
    </w:p>
    <w:p w:rsidR="00CA37B9" w:rsidRPr="00FA0122" w:rsidRDefault="00CA37B9" w:rsidP="00CA37B9">
      <w:pPr>
        <w:spacing w:after="0" w:line="240" w:lineRule="auto"/>
        <w:ind w:left="2880"/>
        <w:rPr>
          <w:rFonts w:ascii="Calibri" w:hAnsi="Calibri" w:cs="Arial"/>
        </w:rPr>
      </w:pPr>
      <w:r w:rsidRPr="00FA0122">
        <w:rPr>
          <w:rFonts w:ascii="Calibri" w:hAnsi="Calibri" w:cs="Arial"/>
        </w:rPr>
        <w:t>80 - 89        =      B</w:t>
      </w:r>
    </w:p>
    <w:p w:rsidR="00CA37B9" w:rsidRPr="00FA0122" w:rsidRDefault="00CA37B9" w:rsidP="00CA37B9">
      <w:pPr>
        <w:spacing w:after="0" w:line="240" w:lineRule="auto"/>
        <w:ind w:left="2880"/>
        <w:rPr>
          <w:rFonts w:ascii="Calibri" w:hAnsi="Calibri" w:cs="Arial"/>
        </w:rPr>
      </w:pPr>
      <w:r w:rsidRPr="00FA0122">
        <w:rPr>
          <w:rFonts w:ascii="Calibri" w:hAnsi="Calibri" w:cs="Arial"/>
        </w:rPr>
        <w:t>70 - 79        =      C</w:t>
      </w:r>
    </w:p>
    <w:p w:rsidR="00CA37B9" w:rsidRPr="00FA0122" w:rsidRDefault="00CA37B9" w:rsidP="00CA37B9">
      <w:pPr>
        <w:spacing w:after="0" w:line="240" w:lineRule="auto"/>
        <w:ind w:left="2880"/>
        <w:rPr>
          <w:rFonts w:ascii="Calibri" w:hAnsi="Calibri" w:cs="Arial"/>
        </w:rPr>
      </w:pPr>
      <w:r w:rsidRPr="00FA0122">
        <w:rPr>
          <w:rFonts w:ascii="Calibri" w:hAnsi="Calibri" w:cs="Arial"/>
        </w:rPr>
        <w:t>60 - 69        =      D</w:t>
      </w:r>
    </w:p>
    <w:p w:rsidR="00CA37B9" w:rsidRPr="00FA0122" w:rsidRDefault="00CA37B9" w:rsidP="00CA37B9">
      <w:pPr>
        <w:spacing w:after="0" w:line="240" w:lineRule="auto"/>
        <w:ind w:left="2880"/>
        <w:rPr>
          <w:rFonts w:ascii="Calibri" w:hAnsi="Calibri" w:cs="Arial"/>
        </w:rPr>
      </w:pPr>
      <w:r w:rsidRPr="00FA0122">
        <w:rPr>
          <w:rFonts w:ascii="Calibri" w:hAnsi="Calibri" w:cs="Arial"/>
        </w:rPr>
        <w:t>Below 60    =      F</w:t>
      </w:r>
    </w:p>
    <w:p w:rsidR="00CA37B9" w:rsidRPr="00FA0122" w:rsidRDefault="00CA37B9" w:rsidP="00CA37B9">
      <w:pPr>
        <w:spacing w:after="0" w:line="240" w:lineRule="auto"/>
        <w:ind w:left="720"/>
        <w:rPr>
          <w:rFonts w:ascii="Calibri" w:hAnsi="Calibri" w:cs="Arial"/>
        </w:rPr>
      </w:pPr>
    </w:p>
    <w:p w:rsidR="00CA37B9" w:rsidRPr="00CA37B9" w:rsidRDefault="00CA37B9" w:rsidP="00CA37B9">
      <w:pPr>
        <w:spacing w:line="240" w:lineRule="auto"/>
        <w:ind w:left="720"/>
        <w:rPr>
          <w:rFonts w:ascii="Calibri" w:hAnsi="Calibri" w:cs="Arial"/>
        </w:rPr>
      </w:pPr>
      <w:r w:rsidRPr="00FA0122">
        <w:rPr>
          <w:rFonts w:ascii="Calibri" w:hAnsi="Calibri" w:cs="Arial"/>
        </w:rPr>
        <w:t>(Note:  The “incomplete” grade [“I”] should be given only when unusual circumstances warrant. An “incomplete” is not a substitute for a “D,” “F,” or “W.” Refer to the policy on “incomplete grades.)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REQUIRED COURSE MATERIALS: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(In correct bibliographic format.)</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RESERVED MATERIALS FOR THE COURSE: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Other special learning resources.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CLASS SCHEDULE:</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This section includes assignments for each class meeting or unit, along with scheduled Library activities and other scheduled support, including scheduled tests.</w:t>
      </w:r>
    </w:p>
    <w:p w:rsidR="00CA37B9" w:rsidRPr="00FA0122" w:rsidRDefault="00CA37B9" w:rsidP="00CA37B9">
      <w:pPr>
        <w:widowControl w:val="0"/>
        <w:numPr>
          <w:ilvl w:val="0"/>
          <w:numId w:val="3"/>
        </w:numPr>
        <w:spacing w:after="0" w:line="240" w:lineRule="auto"/>
        <w:rPr>
          <w:rFonts w:ascii="Calibri" w:hAnsi="Calibri" w:cs="Arial"/>
        </w:rPr>
      </w:pPr>
      <w:r w:rsidRPr="00FA0122">
        <w:rPr>
          <w:rFonts w:ascii="Calibri" w:hAnsi="Calibri" w:cs="Arial"/>
          <w:b/>
          <w:u w:val="single"/>
        </w:rPr>
        <w:t>ANY OTHER INFORMATION OR CLASS PROCEDURES OR POLICIES:</w:t>
      </w:r>
      <w:r w:rsidRPr="00FA0122">
        <w:rPr>
          <w:rFonts w:ascii="Calibri" w:hAnsi="Calibri" w:cs="Arial"/>
        </w:rPr>
        <w:t xml:space="preserve">  </w:t>
      </w:r>
    </w:p>
    <w:p w:rsidR="00CA37B9" w:rsidRPr="00FA0122" w:rsidRDefault="00CA37B9" w:rsidP="00CA37B9">
      <w:pPr>
        <w:spacing w:line="240" w:lineRule="auto"/>
        <w:ind w:left="720"/>
        <w:rPr>
          <w:rFonts w:ascii="Calibri" w:hAnsi="Calibri" w:cs="Arial"/>
        </w:rPr>
      </w:pPr>
      <w:r w:rsidRPr="00FA0122">
        <w:rPr>
          <w:rFonts w:ascii="Calibri" w:hAnsi="Calibri" w:cs="Arial"/>
        </w:rPr>
        <w:t>(Which would be useful to the students in the class.)</w:t>
      </w:r>
    </w:p>
    <w:p w:rsidR="00CA37B9" w:rsidRPr="00FA0122" w:rsidRDefault="00CA37B9" w:rsidP="00CA37B9">
      <w:pPr>
        <w:spacing w:line="240" w:lineRule="auto"/>
        <w:ind w:left="720"/>
        <w:rPr>
          <w:rFonts w:ascii="Calibri" w:hAnsi="Calibri" w:cs="Arial"/>
        </w:rPr>
      </w:pPr>
    </w:p>
    <w:p w:rsidR="00CA37B9" w:rsidRPr="00FA0122" w:rsidRDefault="00CA37B9" w:rsidP="00CA37B9">
      <w:pPr>
        <w:spacing w:line="240" w:lineRule="auto"/>
        <w:ind w:left="720"/>
        <w:rPr>
          <w:rFonts w:ascii="Calibri" w:hAnsi="Calibri" w:cs="Arial"/>
        </w:rPr>
        <w:sectPr w:rsidR="00CA37B9" w:rsidRPr="00FA0122" w:rsidSect="00151AA7">
          <w:type w:val="continuous"/>
          <w:pgSz w:w="12240" w:h="15840"/>
          <w:pgMar w:top="1008" w:right="1008" w:bottom="1008" w:left="1008" w:header="720" w:footer="720" w:gutter="0"/>
          <w:cols w:space="720"/>
          <w:formProt w:val="0"/>
          <w:docGrid w:linePitch="360"/>
        </w:sectPr>
      </w:pPr>
    </w:p>
    <w:p w:rsidR="00CA37B9" w:rsidRPr="00FA0122" w:rsidRDefault="00CA37B9" w:rsidP="00CA37B9">
      <w:pPr>
        <w:spacing w:line="240" w:lineRule="auto"/>
        <w:ind w:left="720"/>
        <w:rPr>
          <w:rFonts w:ascii="Calibri" w:hAnsi="Calibri" w:cs="Arial"/>
        </w:rPr>
      </w:pPr>
    </w:p>
    <w:sectPr w:rsidR="00CA37B9" w:rsidRPr="00FA0122"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C7D" w:rsidRDefault="000C4C7D">
      <w:pPr>
        <w:spacing w:after="0" w:line="240" w:lineRule="auto"/>
      </w:pPr>
      <w:r>
        <w:separator/>
      </w:r>
    </w:p>
  </w:endnote>
  <w:endnote w:type="continuationSeparator" w:id="0">
    <w:p w:rsidR="000C4C7D" w:rsidRDefault="000C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5C1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C7D" w:rsidRDefault="000C4C7D">
      <w:pPr>
        <w:spacing w:after="0" w:line="240" w:lineRule="auto"/>
      </w:pPr>
      <w:r>
        <w:separator/>
      </w:r>
    </w:p>
  </w:footnote>
  <w:footnote w:type="continuationSeparator" w:id="0">
    <w:p w:rsidR="000C4C7D" w:rsidRDefault="000C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0C4C7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9"/>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EA"/>
    <w:rsid w:val="000C4C7D"/>
    <w:rsid w:val="00104E53"/>
    <w:rsid w:val="00117C39"/>
    <w:rsid w:val="00255CAE"/>
    <w:rsid w:val="00587B6A"/>
    <w:rsid w:val="005D7941"/>
    <w:rsid w:val="008A1DEA"/>
    <w:rsid w:val="00AE132A"/>
    <w:rsid w:val="00CA37B9"/>
    <w:rsid w:val="00DC57FD"/>
    <w:rsid w:val="00E7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3DB9"/>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1"/>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3</cp:revision>
  <dcterms:created xsi:type="dcterms:W3CDTF">2020-09-14T15:05:00Z</dcterms:created>
  <dcterms:modified xsi:type="dcterms:W3CDTF">2020-09-14T15:07:00Z</dcterms:modified>
</cp:coreProperties>
</file>