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rsidTr="005A4AB8">
        <w:trPr>
          <w:trHeight w:val="546"/>
          <w:tblHeader/>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21739" w:rsidRPr="00BA5F71" w:rsidRDefault="00821739" w:rsidP="00DA66CF">
      <w:pPr>
        <w:rPr>
          <w:rFonts w:ascii="Calibri" w:hAnsi="Calibri" w:cs="Arial"/>
          <w:b/>
          <w:sz w:val="22"/>
          <w:szCs w:val="22"/>
          <w:u w:val="single"/>
        </w:rPr>
      </w:pPr>
    </w:p>
    <w:p w:rsidR="00821739" w:rsidRPr="00BA5F71" w:rsidRDefault="00821739" w:rsidP="00DA66CF">
      <w:pPr>
        <w:numPr>
          <w:ilvl w:val="0"/>
          <w:numId w:val="1"/>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rsidR="00821739" w:rsidRPr="00BA5F71" w:rsidRDefault="00821739" w:rsidP="00DA66CF">
      <w:pPr>
        <w:ind w:left="1440"/>
        <w:rPr>
          <w:rFonts w:ascii="Calibri" w:hAnsi="Calibri" w:cs="Arial"/>
          <w:b/>
          <w:sz w:val="22"/>
          <w:szCs w:val="22"/>
        </w:rPr>
      </w:pPr>
    </w:p>
    <w:p w:rsidR="00821739" w:rsidRPr="00BA5F71" w:rsidRDefault="002424A2"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RET 2295 PULMONARY STUDIES</w:t>
      </w:r>
      <w:r w:rsidR="00146CC0" w:rsidRPr="00BA5F71">
        <w:rPr>
          <w:rFonts w:ascii="Calibri" w:hAnsi="Calibri" w:cs="Arial"/>
          <w:b/>
          <w:sz w:val="22"/>
          <w:szCs w:val="22"/>
        </w:rPr>
        <w:t xml:space="preserve"> (</w:t>
      </w:r>
      <w:r>
        <w:rPr>
          <w:rFonts w:ascii="Calibri" w:hAnsi="Calibri" w:cs="Arial"/>
          <w:b/>
          <w:noProof/>
          <w:sz w:val="22"/>
          <w:szCs w:val="22"/>
        </w:rPr>
        <w:t>3</w:t>
      </w:r>
      <w:r w:rsidR="00821739" w:rsidRPr="00BA5F71">
        <w:rPr>
          <w:rFonts w:ascii="Calibri" w:hAnsi="Calibri" w:cs="Arial"/>
          <w:b/>
          <w:sz w:val="22"/>
          <w:szCs w:val="22"/>
        </w:rPr>
        <w:t xml:space="preserve"> CREDITS)</w:t>
      </w:r>
    </w:p>
    <w:p w:rsidR="00821739" w:rsidRPr="00BA5F71" w:rsidRDefault="00821739" w:rsidP="00DA66CF">
      <w:pPr>
        <w:widowControl/>
        <w:tabs>
          <w:tab w:val="left" w:pos="720"/>
          <w:tab w:val="left" w:pos="1170"/>
        </w:tabs>
        <w:ind w:firstLine="720"/>
        <w:rPr>
          <w:rFonts w:ascii="Calibri" w:hAnsi="Calibri" w:cs="Arial"/>
          <w:b/>
          <w:sz w:val="22"/>
          <w:szCs w:val="22"/>
        </w:rPr>
      </w:pPr>
    </w:p>
    <w:p w:rsidR="00821739" w:rsidRPr="00BA5F71" w:rsidRDefault="002424A2" w:rsidP="00526CBC">
      <w:pPr>
        <w:pStyle w:val="BodyTextIndent2"/>
        <w:widowControl/>
        <w:tabs>
          <w:tab w:val="left" w:pos="720"/>
          <w:tab w:val="left" w:pos="1170"/>
        </w:tabs>
        <w:spacing w:after="0" w:line="240" w:lineRule="auto"/>
        <w:ind w:left="720"/>
        <w:rPr>
          <w:rFonts w:ascii="Calibri" w:hAnsi="Calibri" w:cs="Arial"/>
          <w:sz w:val="22"/>
          <w:szCs w:val="22"/>
        </w:rPr>
      </w:pPr>
      <w:r>
        <w:rPr>
          <w:rFonts w:ascii="Calibri" w:hAnsi="Calibri" w:cs="Arial"/>
          <w:noProof/>
          <w:sz w:val="22"/>
          <w:szCs w:val="22"/>
        </w:rPr>
        <w:t>Respiratory Care students investigate the causes of pulmonary diseases and injuries that impact on the pulmonary system structure and function.  This course concentrates upon diagnostic techniques that lead to a better understanding of etiology and pathogenesis of pulmonary disease and response to injury.  Critical thinking in response to the diagnostic process and treatment choice is emphasized.  Clinical Simulation Exams are offered each week to reinforce the application of lecture material and prepare the student for the NBRC exams.</w:t>
      </w:r>
    </w:p>
    <w:p w:rsidR="00821739" w:rsidRPr="00BA5F71" w:rsidRDefault="00821739" w:rsidP="00526CBC">
      <w:pPr>
        <w:pStyle w:val="BodyTextIndent2"/>
        <w:widowControl/>
        <w:tabs>
          <w:tab w:val="left" w:pos="720"/>
          <w:tab w:val="left" w:pos="1170"/>
        </w:tabs>
        <w:spacing w:after="0" w:line="240" w:lineRule="auto"/>
        <w:ind w:left="720"/>
        <w:rPr>
          <w:rFonts w:ascii="Calibri" w:hAnsi="Calibri" w:cs="Arial"/>
          <w:sz w:val="22"/>
          <w:szCs w:val="22"/>
        </w:rPr>
      </w:pPr>
    </w:p>
    <w:p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rsidR="00821739" w:rsidRPr="00BA5F71" w:rsidRDefault="00821739" w:rsidP="00BE594D">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rsidR="00821739" w:rsidRPr="00BA5F71" w:rsidRDefault="00821739" w:rsidP="00DA66CF">
      <w:pPr>
        <w:ind w:left="720"/>
        <w:rPr>
          <w:rFonts w:ascii="Calibri" w:hAnsi="Calibri" w:cs="Arial"/>
          <w:b/>
          <w:sz w:val="22"/>
          <w:szCs w:val="22"/>
        </w:rPr>
      </w:pPr>
    </w:p>
    <w:p w:rsidR="00821739" w:rsidRDefault="002424A2" w:rsidP="00927493">
      <w:pPr>
        <w:ind w:left="720"/>
        <w:rPr>
          <w:rFonts w:ascii="Calibri" w:hAnsi="Calibri" w:cs="Arial"/>
          <w:noProof/>
          <w:sz w:val="22"/>
          <w:szCs w:val="22"/>
        </w:rPr>
      </w:pPr>
      <w:r>
        <w:rPr>
          <w:rFonts w:ascii="Calibri" w:hAnsi="Calibri" w:cs="Arial"/>
          <w:noProof/>
          <w:sz w:val="22"/>
          <w:szCs w:val="22"/>
        </w:rPr>
        <w:t>RET 2234C, RET 2254C</w:t>
      </w:r>
    </w:p>
    <w:p w:rsidR="00146CC0" w:rsidRPr="00BA5F71" w:rsidRDefault="00146CC0" w:rsidP="00927493">
      <w:pPr>
        <w:ind w:left="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p>
    <w:p w:rsidR="00821739" w:rsidRPr="00BA5F71" w:rsidRDefault="00821739" w:rsidP="00DA66CF">
      <w:pPr>
        <w:ind w:firstLine="720"/>
        <w:rPr>
          <w:rFonts w:ascii="Calibri" w:hAnsi="Calibri" w:cs="Arial"/>
          <w:sz w:val="22"/>
          <w:szCs w:val="22"/>
        </w:rPr>
      </w:pPr>
    </w:p>
    <w:p w:rsidR="00821739" w:rsidRPr="00BA5F71" w:rsidRDefault="002424A2" w:rsidP="00DA66CF">
      <w:pPr>
        <w:ind w:firstLine="720"/>
        <w:rPr>
          <w:rFonts w:ascii="Calibri" w:hAnsi="Calibri" w:cs="Arial"/>
          <w:sz w:val="22"/>
          <w:szCs w:val="22"/>
        </w:rPr>
      </w:pPr>
      <w:r>
        <w:rPr>
          <w:rFonts w:ascii="Calibri" w:hAnsi="Calibri" w:cs="Arial"/>
          <w:noProof/>
          <w:sz w:val="22"/>
          <w:szCs w:val="22"/>
        </w:rPr>
        <w:t>RET 2244, RET 2264, RET 2264L, RET 2875L</w:t>
      </w:r>
    </w:p>
    <w:p w:rsidR="00821739" w:rsidRPr="00BA5F71" w:rsidRDefault="00821739" w:rsidP="00DA66CF">
      <w:pPr>
        <w:ind w:firstLine="720"/>
        <w:rPr>
          <w:rFonts w:ascii="Calibri" w:hAnsi="Calibri" w:cs="Arial"/>
          <w:sz w:val="22"/>
          <w:szCs w:val="22"/>
        </w:rPr>
      </w:pPr>
    </w:p>
    <w:p w:rsidR="00821739" w:rsidRPr="00BA5F71" w:rsidRDefault="00821739" w:rsidP="00BE594D">
      <w:pPr>
        <w:numPr>
          <w:ilvl w:val="0"/>
          <w:numId w:val="1"/>
        </w:numPr>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rsidR="00821739" w:rsidRPr="00BA5F71" w:rsidRDefault="00821739" w:rsidP="00DA66CF">
      <w:pPr>
        <w:rPr>
          <w:rFonts w:ascii="Calibri" w:hAnsi="Calibri" w:cs="Arial"/>
          <w:b/>
          <w:sz w:val="22"/>
          <w:szCs w:val="22"/>
          <w:u w:val="single"/>
        </w:rPr>
      </w:pPr>
    </w:p>
    <w:p w:rsidR="00821739" w:rsidRDefault="002424A2" w:rsidP="00146CC0">
      <w:pPr>
        <w:tabs>
          <w:tab w:val="left" w:pos="1080"/>
        </w:tabs>
        <w:ind w:left="1080" w:hanging="360"/>
        <w:rPr>
          <w:rFonts w:ascii="Calibri" w:hAnsi="Calibri" w:cs="Arial"/>
          <w:noProof/>
          <w:sz w:val="22"/>
          <w:szCs w:val="22"/>
        </w:rPr>
      </w:pPr>
      <w:r>
        <w:rPr>
          <w:rFonts w:ascii="Calibri" w:hAnsi="Calibri" w:cs="Arial"/>
          <w:noProof/>
          <w:sz w:val="22"/>
          <w:szCs w:val="22"/>
        </w:rPr>
        <w:t>This course is designed to introduce the pathophysiology, etiology, diagnosis, morbidity, pathogenesis, and treatment of commonly seen diseases that affect the respiratory system including:</w:t>
      </w:r>
    </w:p>
    <w:p w:rsidR="002424A2" w:rsidRDefault="002424A2"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Adult Respiratory Distress Syndrome</w:t>
      </w:r>
    </w:p>
    <w:p w:rsidR="002424A2" w:rsidRDefault="002424A2"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Asthma</w:t>
      </w:r>
    </w:p>
    <w:p w:rsidR="002424A2" w:rsidRDefault="002424A2"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Bronchiectasis</w:t>
      </w:r>
    </w:p>
    <w:p w:rsidR="002424A2" w:rsidRDefault="002424A2"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Chest Trauma</w:t>
      </w:r>
    </w:p>
    <w:p w:rsidR="002424A2" w:rsidRPr="002424A2" w:rsidRDefault="002424A2"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Drowning</w:t>
      </w:r>
    </w:p>
    <w:p w:rsidR="002424A2" w:rsidRDefault="002424A2"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Lung Abscesses</w:t>
      </w:r>
    </w:p>
    <w:p w:rsidR="002424A2" w:rsidRDefault="002424A2"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Lung Cancer</w:t>
      </w:r>
    </w:p>
    <w:p w:rsidR="002424A2" w:rsidRDefault="002424A2"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Neuromuscular Diseases</w:t>
      </w:r>
    </w:p>
    <w:p w:rsidR="002424A2" w:rsidRDefault="002424A2"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Pneumonia</w:t>
      </w:r>
    </w:p>
    <w:p w:rsidR="002424A2" w:rsidRDefault="002424A2"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Pulmonary Fibrosis</w:t>
      </w:r>
    </w:p>
    <w:p w:rsidR="002424A2" w:rsidRDefault="002424A2"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Sleep Apnea</w:t>
      </w:r>
    </w:p>
    <w:p w:rsidR="002424A2" w:rsidRDefault="002424A2"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lastRenderedPageBreak/>
        <w:t>Smoke Inhalation/Thermal Injuries</w:t>
      </w:r>
    </w:p>
    <w:p w:rsidR="002424A2" w:rsidRPr="002424A2" w:rsidRDefault="002424A2"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Tuberculosis</w:t>
      </w:r>
    </w:p>
    <w:p w:rsidR="00146CC0" w:rsidRPr="00BA5F71" w:rsidRDefault="00146CC0" w:rsidP="00146CC0">
      <w:pPr>
        <w:tabs>
          <w:tab w:val="left" w:pos="1080"/>
        </w:tabs>
        <w:ind w:left="1080" w:hanging="360"/>
        <w:rPr>
          <w:rFonts w:ascii="Calibri" w:hAnsi="Calibri" w:cs="Arial"/>
          <w:noProof/>
          <w:sz w:val="22"/>
          <w:szCs w:val="22"/>
        </w:rPr>
      </w:pPr>
    </w:p>
    <w:p w:rsidR="00821739" w:rsidRPr="00BA5F71" w:rsidRDefault="00821739" w:rsidP="004E0BC8">
      <w:pPr>
        <w:tabs>
          <w:tab w:val="left" w:pos="1080"/>
        </w:tabs>
        <w:ind w:left="1080" w:hanging="360"/>
        <w:rPr>
          <w:rFonts w:ascii="Calibri" w:hAnsi="Calibri" w:cs="Arial"/>
          <w:sz w:val="22"/>
          <w:szCs w:val="22"/>
        </w:rPr>
      </w:pPr>
    </w:p>
    <w:p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B060A" w:rsidRDefault="004B060A" w:rsidP="004B060A">
      <w:pPr>
        <w:rPr>
          <w:rFonts w:ascii="Calibri" w:hAnsi="Calibri" w:cs="Arial"/>
          <w:b/>
          <w:sz w:val="22"/>
          <w:szCs w:val="22"/>
          <w:u w:val="single"/>
        </w:rPr>
      </w:pPr>
    </w:p>
    <w:p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21739" w:rsidRDefault="00821739" w:rsidP="00DA66CF">
      <w:pPr>
        <w:ind w:left="720"/>
        <w:rPr>
          <w:rFonts w:ascii="Calibri" w:hAnsi="Calibri" w:cs="Arial"/>
          <w:b/>
          <w:sz w:val="22"/>
          <w:szCs w:val="22"/>
          <w:u w:val="single"/>
        </w:rPr>
      </w:pPr>
    </w:p>
    <w:p w:rsidR="004B060A" w:rsidRPr="004B060A" w:rsidRDefault="004B060A" w:rsidP="004B060A">
      <w:pPr>
        <w:shd w:val="clear" w:color="auto" w:fill="FFFFFF"/>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rsidR="004B060A" w:rsidRPr="004B060A" w:rsidRDefault="004B060A" w:rsidP="004B060A">
      <w:pPr>
        <w:shd w:val="clear" w:color="auto" w:fill="FFFFFF"/>
        <w:ind w:left="720"/>
        <w:rPr>
          <w:rFonts w:asciiTheme="minorHAnsi" w:hAnsiTheme="minorHAnsi"/>
          <w:color w:val="000000"/>
          <w:sz w:val="22"/>
          <w:szCs w:val="22"/>
        </w:rPr>
      </w:pPr>
      <w:r w:rsidRPr="004B060A">
        <w:rPr>
          <w:rFonts w:asciiTheme="minorHAnsi" w:hAnsiTheme="minorHAnsi"/>
          <w:color w:val="000000"/>
          <w:sz w:val="22"/>
          <w:szCs w:val="22"/>
        </w:rPr>
        <w:t>1. Listed here are the course outcomes/objectives assessed in this course which play an </w:t>
      </w:r>
      <w:r w:rsidRPr="004B060A">
        <w:rPr>
          <w:rFonts w:asciiTheme="minorHAnsi" w:hAnsiTheme="minorHAnsi"/>
          <w:i/>
          <w:iCs/>
          <w:color w:val="000000"/>
          <w:sz w:val="22"/>
          <w:szCs w:val="22"/>
        </w:rPr>
        <w:t>integral</w:t>
      </w:r>
      <w:r w:rsidRPr="004B060A">
        <w:rPr>
          <w:rFonts w:asciiTheme="minorHAnsi" w:hAnsiTheme="minorHAnsi"/>
          <w:color w:val="000000"/>
          <w:sz w:val="22"/>
          <w:szCs w:val="22"/>
        </w:rPr>
        <w:t> part in contributing to the student’s general education along with the general education competency it supports.</w:t>
      </w: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 </w:t>
      </w:r>
    </w:p>
    <w:p w:rsidR="004B060A" w:rsidRPr="00E32930" w:rsidRDefault="004B060A" w:rsidP="004B060A">
      <w:pPr>
        <w:shd w:val="clear" w:color="auto" w:fill="FFFFFF"/>
        <w:ind w:left="720"/>
        <w:rPr>
          <w:rFonts w:asciiTheme="minorHAnsi" w:hAnsiTheme="minorHAnsi"/>
          <w:b/>
          <w:color w:val="000000"/>
          <w:sz w:val="22"/>
          <w:szCs w:val="22"/>
        </w:rPr>
      </w:pPr>
      <w:r w:rsidRPr="004B060A">
        <w:rPr>
          <w:rFonts w:asciiTheme="minorHAnsi" w:hAnsiTheme="minorHAnsi"/>
          <w:color w:val="000000"/>
          <w:sz w:val="22"/>
          <w:szCs w:val="22"/>
        </w:rPr>
        <w:t xml:space="preserve">General Education Competency: </w:t>
      </w:r>
      <w:r w:rsidR="002424A2">
        <w:rPr>
          <w:rFonts w:asciiTheme="minorHAnsi" w:hAnsiTheme="minorHAnsi"/>
          <w:b/>
          <w:sz w:val="22"/>
          <w:szCs w:val="22"/>
        </w:rPr>
        <w:t>Think</w:t>
      </w:r>
    </w:p>
    <w:p w:rsidR="004B060A" w:rsidRPr="004B060A" w:rsidRDefault="004B060A" w:rsidP="004B060A">
      <w:pPr>
        <w:shd w:val="clear" w:color="auto" w:fill="FFFFFF"/>
        <w:rPr>
          <w:rFonts w:asciiTheme="minorHAnsi" w:hAnsiTheme="minorHAnsi"/>
          <w:color w:val="000000"/>
          <w:sz w:val="22"/>
          <w:szCs w:val="22"/>
        </w:rPr>
      </w:pP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 Selected:</w:t>
      </w:r>
    </w:p>
    <w:p w:rsidR="004B060A" w:rsidRPr="004B060A" w:rsidRDefault="004B060A" w:rsidP="004B060A">
      <w:pPr>
        <w:shd w:val="clear" w:color="auto" w:fill="FFFFFF"/>
        <w:rPr>
          <w:rFonts w:asciiTheme="minorHAnsi" w:hAnsiTheme="minorHAnsi"/>
          <w:color w:val="000000"/>
          <w:sz w:val="22"/>
          <w:szCs w:val="22"/>
        </w:rPr>
      </w:pPr>
    </w:p>
    <w:p w:rsidR="004B060A" w:rsidRPr="00994C0B" w:rsidRDefault="002424A2" w:rsidP="004B060A">
      <w:pPr>
        <w:pStyle w:val="ListParagraph"/>
        <w:numPr>
          <w:ilvl w:val="0"/>
          <w:numId w:val="4"/>
        </w:numPr>
        <w:shd w:val="clear" w:color="auto" w:fill="FFFFFF"/>
        <w:rPr>
          <w:rFonts w:ascii="Calibri" w:hAnsi="Calibri"/>
          <w:i/>
          <w:color w:val="000000"/>
          <w:szCs w:val="24"/>
        </w:rPr>
      </w:pPr>
      <w:r>
        <w:rPr>
          <w:rFonts w:asciiTheme="minorHAnsi" w:hAnsiTheme="minorHAnsi"/>
          <w:i/>
          <w:color w:val="000000"/>
          <w:sz w:val="22"/>
          <w:szCs w:val="22"/>
        </w:rPr>
        <w:t>Based on collected information, student will recommend appropriate diagnostic procedures</w:t>
      </w:r>
    </w:p>
    <w:p w:rsidR="00994C0B" w:rsidRDefault="00994C0B" w:rsidP="004B060A">
      <w:pPr>
        <w:pStyle w:val="ListParagraph"/>
        <w:numPr>
          <w:ilvl w:val="0"/>
          <w:numId w:val="4"/>
        </w:numPr>
        <w:shd w:val="clear" w:color="auto" w:fill="FFFFFF"/>
        <w:rPr>
          <w:rFonts w:ascii="Calibri" w:hAnsi="Calibri"/>
          <w:i/>
          <w:color w:val="000000"/>
          <w:szCs w:val="24"/>
        </w:rPr>
      </w:pPr>
      <w:r>
        <w:rPr>
          <w:rFonts w:ascii="Calibri" w:hAnsi="Calibri"/>
          <w:i/>
          <w:color w:val="000000"/>
          <w:szCs w:val="24"/>
        </w:rPr>
        <w:t>Based on collected information, student will recommend appropriate therapeutic interventions</w:t>
      </w:r>
    </w:p>
    <w:p w:rsidR="00994C0B" w:rsidRDefault="00994C0B" w:rsidP="00994C0B">
      <w:pPr>
        <w:shd w:val="clear" w:color="auto" w:fill="FFFFFF"/>
        <w:rPr>
          <w:rFonts w:ascii="Calibri" w:hAnsi="Calibri"/>
          <w:i/>
          <w:color w:val="000000"/>
          <w:szCs w:val="24"/>
        </w:rPr>
      </w:pPr>
    </w:p>
    <w:p w:rsidR="00994C0B" w:rsidRPr="00994C0B" w:rsidRDefault="00994C0B" w:rsidP="00994C0B">
      <w:pPr>
        <w:shd w:val="clear" w:color="auto" w:fill="FFFFFF"/>
        <w:rPr>
          <w:rFonts w:ascii="Calibri" w:hAnsi="Calibri"/>
          <w:i/>
          <w:color w:val="000000"/>
          <w:szCs w:val="24"/>
        </w:rPr>
      </w:pPr>
    </w:p>
    <w:p w:rsidR="00994C0B" w:rsidRPr="00E32930" w:rsidRDefault="00994C0B" w:rsidP="00994C0B">
      <w:pPr>
        <w:shd w:val="clear" w:color="auto" w:fill="FFFFFF"/>
        <w:ind w:left="720"/>
        <w:rPr>
          <w:rFonts w:asciiTheme="minorHAnsi" w:hAnsiTheme="minorHAnsi"/>
          <w:b/>
          <w:color w:val="000000"/>
          <w:sz w:val="22"/>
          <w:szCs w:val="22"/>
        </w:rPr>
      </w:pPr>
      <w:r w:rsidRPr="004B060A">
        <w:rPr>
          <w:rFonts w:asciiTheme="minorHAnsi" w:hAnsiTheme="minorHAnsi"/>
          <w:color w:val="000000"/>
          <w:sz w:val="22"/>
          <w:szCs w:val="22"/>
        </w:rPr>
        <w:t xml:space="preserve">General Education Competency: </w:t>
      </w:r>
      <w:r>
        <w:rPr>
          <w:rFonts w:asciiTheme="minorHAnsi" w:hAnsiTheme="minorHAnsi"/>
          <w:b/>
          <w:sz w:val="22"/>
          <w:szCs w:val="22"/>
        </w:rPr>
        <w:t>Evaluate</w:t>
      </w:r>
    </w:p>
    <w:p w:rsidR="00994C0B" w:rsidRPr="004B060A" w:rsidRDefault="00994C0B" w:rsidP="00994C0B">
      <w:pPr>
        <w:shd w:val="clear" w:color="auto" w:fill="FFFFFF"/>
        <w:rPr>
          <w:rFonts w:asciiTheme="minorHAnsi" w:hAnsiTheme="minorHAnsi"/>
          <w:color w:val="000000"/>
          <w:sz w:val="22"/>
          <w:szCs w:val="22"/>
        </w:rPr>
      </w:pPr>
    </w:p>
    <w:p w:rsidR="00994C0B" w:rsidRPr="004B060A" w:rsidRDefault="00994C0B" w:rsidP="00994C0B">
      <w:pPr>
        <w:shd w:val="clear" w:color="auto" w:fill="FFFFFF"/>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 Selected:</w:t>
      </w:r>
    </w:p>
    <w:p w:rsidR="00994C0B" w:rsidRPr="004B060A" w:rsidRDefault="00994C0B" w:rsidP="00994C0B">
      <w:pPr>
        <w:shd w:val="clear" w:color="auto" w:fill="FFFFFF"/>
        <w:rPr>
          <w:rFonts w:asciiTheme="minorHAnsi" w:hAnsiTheme="minorHAnsi"/>
          <w:color w:val="000000"/>
          <w:sz w:val="22"/>
          <w:szCs w:val="22"/>
        </w:rPr>
      </w:pPr>
    </w:p>
    <w:p w:rsidR="00994C0B" w:rsidRPr="00994C0B" w:rsidRDefault="00994C0B" w:rsidP="00994C0B">
      <w:pPr>
        <w:pStyle w:val="ListParagraph"/>
        <w:numPr>
          <w:ilvl w:val="0"/>
          <w:numId w:val="4"/>
        </w:numPr>
        <w:shd w:val="clear" w:color="auto" w:fill="FFFFFF"/>
        <w:rPr>
          <w:rFonts w:ascii="Calibri" w:hAnsi="Calibri"/>
          <w:i/>
          <w:color w:val="000000"/>
          <w:szCs w:val="24"/>
        </w:rPr>
      </w:pPr>
      <w:r>
        <w:rPr>
          <w:rFonts w:asciiTheme="minorHAnsi" w:hAnsiTheme="minorHAnsi"/>
          <w:i/>
          <w:color w:val="000000"/>
          <w:sz w:val="22"/>
          <w:szCs w:val="22"/>
        </w:rPr>
        <w:t>Collect and evaluate pertinent clinical information from the medical record and patient physical assessment</w:t>
      </w:r>
    </w:p>
    <w:p w:rsidR="00994C0B" w:rsidRPr="00DF4F71" w:rsidRDefault="00994C0B" w:rsidP="00994C0B">
      <w:pPr>
        <w:pStyle w:val="ListParagraph"/>
        <w:numPr>
          <w:ilvl w:val="0"/>
          <w:numId w:val="4"/>
        </w:numPr>
        <w:shd w:val="clear" w:color="auto" w:fill="FFFFFF"/>
        <w:rPr>
          <w:rFonts w:ascii="Calibri" w:hAnsi="Calibri"/>
          <w:i/>
          <w:color w:val="000000"/>
          <w:szCs w:val="24"/>
        </w:rPr>
      </w:pPr>
      <w:r>
        <w:rPr>
          <w:rFonts w:ascii="Calibri" w:hAnsi="Calibri"/>
          <w:i/>
          <w:color w:val="000000"/>
          <w:szCs w:val="24"/>
        </w:rPr>
        <w:t>Evaluate patient response to therapeutic interventions</w:t>
      </w:r>
    </w:p>
    <w:p w:rsidR="004B060A" w:rsidRDefault="004B060A" w:rsidP="00DA66CF">
      <w:pPr>
        <w:ind w:left="720"/>
        <w:rPr>
          <w:rFonts w:ascii="Calibri" w:hAnsi="Calibri" w:cs="Arial"/>
          <w:b/>
          <w:sz w:val="22"/>
          <w:szCs w:val="22"/>
          <w:u w:val="single"/>
        </w:rPr>
      </w:pPr>
    </w:p>
    <w:p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rsidR="00821739" w:rsidRPr="00BA5F71" w:rsidRDefault="00821739" w:rsidP="00DA66CF">
      <w:pPr>
        <w:tabs>
          <w:tab w:val="left" w:pos="720"/>
        </w:tabs>
        <w:ind w:left="720"/>
        <w:rPr>
          <w:rFonts w:ascii="Calibri" w:hAnsi="Calibri" w:cs="Arial"/>
          <w:sz w:val="22"/>
          <w:szCs w:val="22"/>
        </w:rPr>
      </w:pPr>
    </w:p>
    <w:p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rsidR="007D72B7" w:rsidRPr="00BA5F71" w:rsidRDefault="007D72B7" w:rsidP="009D4448">
      <w:pPr>
        <w:tabs>
          <w:tab w:val="left" w:pos="720"/>
        </w:tabs>
        <w:ind w:left="720"/>
        <w:rPr>
          <w:rFonts w:ascii="Calibri" w:hAnsi="Calibri" w:cs="Arial"/>
          <w:bCs/>
          <w:iCs/>
          <w:sz w:val="22"/>
          <w:szCs w:val="22"/>
        </w:rPr>
      </w:pPr>
    </w:p>
    <w:p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lastRenderedPageBreak/>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rsidR="00E53F3D" w:rsidRPr="00BA5F71" w:rsidRDefault="00E53F3D" w:rsidP="00DA66CF">
      <w:pPr>
        <w:tabs>
          <w:tab w:val="left" w:pos="720"/>
        </w:tabs>
        <w:ind w:left="720"/>
        <w:rPr>
          <w:rFonts w:ascii="Calibri" w:hAnsi="Calibri" w:cs="Arial"/>
          <w:bCs/>
          <w:iCs/>
          <w:sz w:val="22"/>
          <w:szCs w:val="22"/>
        </w:rPr>
        <w:sectPr w:rsidR="00E53F3D" w:rsidRPr="00BA5F71" w:rsidSect="0004495F">
          <w:footerReference w:type="default" r:id="rId11"/>
          <w:headerReference w:type="first" r:id="rId12"/>
          <w:footerReference w:type="first" r:id="rId13"/>
          <w:type w:val="continuous"/>
          <w:pgSz w:w="12240" w:h="15840"/>
          <w:pgMar w:top="1008" w:right="1008" w:bottom="1008" w:left="1008" w:header="720" w:footer="720" w:gutter="0"/>
          <w:cols w:space="720"/>
          <w:titlePg/>
          <w:docGrid w:linePitch="360"/>
        </w:sectPr>
      </w:pPr>
    </w:p>
    <w:p w:rsidR="00821739" w:rsidRPr="00BA5F71" w:rsidRDefault="00821739" w:rsidP="00DA66CF">
      <w:pPr>
        <w:tabs>
          <w:tab w:val="left" w:pos="720"/>
        </w:tabs>
        <w:ind w:left="720"/>
        <w:rPr>
          <w:rFonts w:ascii="Calibri" w:hAnsi="Calibri" w:cs="Arial"/>
          <w:bCs/>
          <w:iCs/>
          <w:sz w:val="22"/>
          <w:szCs w:val="22"/>
        </w:rPr>
      </w:pPr>
    </w:p>
    <w:p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p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rsidTr="005A4AB8">
        <w:trPr>
          <w:trHeight w:val="262"/>
          <w:tblHeader/>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A</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B</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C</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D</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F</w:t>
            </w:r>
          </w:p>
        </w:tc>
      </w:tr>
    </w:tbl>
    <w:p w:rsidR="00821739" w:rsidRPr="00BA5F71" w:rsidRDefault="00821739" w:rsidP="00DA66CF">
      <w:pPr>
        <w:ind w:left="720"/>
        <w:rPr>
          <w:rFonts w:ascii="Calibri" w:hAnsi="Calibri" w:cs="Arial"/>
          <w:sz w:val="22"/>
          <w:szCs w:val="22"/>
        </w:rPr>
      </w:pP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821739" w:rsidRPr="00BA5F71" w:rsidRDefault="00821739" w:rsidP="00DA66CF">
      <w:pPr>
        <w:ind w:left="720"/>
        <w:rPr>
          <w:rFonts w:ascii="Calibri" w:hAnsi="Calibri" w:cs="Arial"/>
          <w:b/>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2E8" w:rsidRDefault="00BA52E8" w:rsidP="003A608C">
      <w:r>
        <w:separator/>
      </w:r>
    </w:p>
  </w:endnote>
  <w:endnote w:type="continuationSeparator" w:id="0">
    <w:p w:rsidR="00BA52E8" w:rsidRDefault="00BA52E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D227C7">
      <w:rPr>
        <w:rFonts w:ascii="Calibri" w:hAnsi="Calibri" w:cs="Arial"/>
        <w:noProof/>
        <w:sz w:val="22"/>
        <w:szCs w:val="22"/>
      </w:rPr>
      <w:t>, 8/19</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DF4F71">
      <w:rPr>
        <w:rFonts w:ascii="Calibri" w:hAnsi="Calibri" w:cs="Arial"/>
        <w:noProof/>
        <w:sz w:val="22"/>
        <w:szCs w:val="22"/>
      </w:rPr>
      <w:t>3</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F4F7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2E8" w:rsidRDefault="00BA52E8" w:rsidP="003A608C">
      <w:r>
        <w:separator/>
      </w:r>
    </w:p>
  </w:footnote>
  <w:footnote w:type="continuationSeparator" w:id="0">
    <w:p w:rsidR="00BA52E8" w:rsidRDefault="00BA52E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95F" w:rsidRDefault="0004495F" w:rsidP="0004495F">
    <w:pPr>
      <w:pStyle w:val="Header"/>
      <w:jc w:val="right"/>
    </w:pPr>
    <w:r w:rsidRPr="00D55873">
      <w:rPr>
        <w:noProof/>
        <w:lang w:eastAsia="en-US"/>
      </w:rPr>
      <w:drawing>
        <wp:inline distT="0" distB="0" distL="0" distR="0" wp14:anchorId="2B2049D6" wp14:editId="10BD704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4495F" w:rsidRDefault="0004495F" w:rsidP="0004495F">
    <w:pPr>
      <w:pStyle w:val="Header"/>
      <w:jc w:val="right"/>
    </w:pPr>
  </w:p>
  <w:p w:rsidR="0004495F" w:rsidRDefault="0004495F" w:rsidP="0004495F">
    <w:pPr>
      <w:pStyle w:val="Header"/>
      <w:contextualSpacing/>
      <w:jc w:val="right"/>
      <w:rPr>
        <w:b/>
        <w:color w:val="470A68"/>
        <w:sz w:val="28"/>
      </w:rPr>
    </w:pPr>
    <w:r>
      <w:rPr>
        <w:b/>
        <w:color w:val="470A68"/>
        <w:sz w:val="28"/>
      </w:rPr>
      <w:t xml:space="preserve">School of </w:t>
    </w:r>
    <w:r w:rsidR="002424A2">
      <w:rPr>
        <w:b/>
        <w:color w:val="470A68"/>
        <w:sz w:val="28"/>
      </w:rPr>
      <w:t>Health Professions</w:t>
    </w:r>
  </w:p>
  <w:p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4E895651" wp14:editId="05C14B4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145A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64277D7D"/>
    <w:multiLevelType w:val="hybridMultilevel"/>
    <w:tmpl w:val="15D4D2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biJCupfwmdO9q5pQtzfivE0McdF4IUckfyq3qEW7EKX7d7qGXrFzAeCIOj1lGq10m3HQNXi8zFKzHzRqjGhXQw==" w:salt="+lUdtQmvqFP/epIBiMRg9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5498"/>
    <w:rsid w:val="00120A8A"/>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1EE1"/>
    <w:rsid w:val="001C2715"/>
    <w:rsid w:val="001C32A2"/>
    <w:rsid w:val="001C33A1"/>
    <w:rsid w:val="001D0574"/>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24A2"/>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312"/>
    <w:rsid w:val="0032091B"/>
    <w:rsid w:val="0033041C"/>
    <w:rsid w:val="00332B09"/>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E796F"/>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3F79"/>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E2D"/>
    <w:rsid w:val="006C0DA2"/>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37B4E"/>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1A32"/>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4C0B"/>
    <w:rsid w:val="00995EA0"/>
    <w:rsid w:val="0099678A"/>
    <w:rsid w:val="009A0648"/>
    <w:rsid w:val="009A3929"/>
    <w:rsid w:val="009A7A95"/>
    <w:rsid w:val="009B1FFF"/>
    <w:rsid w:val="009B24E4"/>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2E8"/>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27C7"/>
    <w:rsid w:val="00D22A47"/>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E3DB1"/>
    <w:rsid w:val="00EF0124"/>
    <w:rsid w:val="00EF3347"/>
    <w:rsid w:val="00F0403D"/>
    <w:rsid w:val="00F04E67"/>
    <w:rsid w:val="00F05C55"/>
    <w:rsid w:val="00F1523B"/>
    <w:rsid w:val="00F248F3"/>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B869A-E76D-4039-986C-16F54B2CC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5652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Jean M. Newberry</cp:lastModifiedBy>
  <cp:revision>2</cp:revision>
  <dcterms:created xsi:type="dcterms:W3CDTF">2019-08-21T12:53:00Z</dcterms:created>
  <dcterms:modified xsi:type="dcterms:W3CDTF">2019-08-21T12:53:00Z</dcterms:modified>
</cp:coreProperties>
</file>