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0" w:rsidRDefault="00691500">
      <w:pPr>
        <w:pStyle w:val="BodyA"/>
        <w:spacing w:after="0" w:line="240" w:lineRule="auto"/>
        <w:jc w:val="center"/>
      </w:pPr>
    </w:p>
    <w:p w:rsidR="004E7635" w:rsidRPr="00F71338" w:rsidRDefault="004E7635" w:rsidP="004E7635">
      <w:pPr>
        <w:pStyle w:val="NoSpacing"/>
        <w:jc w:val="center"/>
        <w:rPr>
          <w:b/>
          <w:sz w:val="28"/>
          <w:szCs w:val="28"/>
        </w:rPr>
      </w:pPr>
      <w:r w:rsidRPr="00F71338">
        <w:rPr>
          <w:b/>
          <w:sz w:val="28"/>
          <w:szCs w:val="28"/>
        </w:rPr>
        <w:t xml:space="preserve">Continuing Contract Review </w:t>
      </w:r>
      <w:r>
        <w:rPr>
          <w:b/>
          <w:sz w:val="28"/>
          <w:szCs w:val="28"/>
        </w:rPr>
        <w:t>Committee</w:t>
      </w:r>
    </w:p>
    <w:p w:rsidR="004E7635" w:rsidRDefault="004E7635" w:rsidP="004E7635">
      <w:pPr>
        <w:pStyle w:val="NoSpacing"/>
        <w:jc w:val="center"/>
        <w:rPr>
          <w:sz w:val="28"/>
          <w:szCs w:val="28"/>
        </w:rPr>
      </w:pPr>
      <w:r w:rsidRPr="00F71338">
        <w:rPr>
          <w:sz w:val="28"/>
          <w:szCs w:val="28"/>
        </w:rPr>
        <w:t xml:space="preserve">10-11 AM, Friday, </w:t>
      </w:r>
      <w:r w:rsidR="004F7C4B">
        <w:rPr>
          <w:sz w:val="28"/>
          <w:szCs w:val="28"/>
        </w:rPr>
        <w:t xml:space="preserve">September </w:t>
      </w:r>
      <w:r w:rsidR="00D87CF5">
        <w:rPr>
          <w:sz w:val="28"/>
          <w:szCs w:val="28"/>
        </w:rPr>
        <w:t>6</w:t>
      </w:r>
      <w:r w:rsidRPr="00F71338">
        <w:rPr>
          <w:sz w:val="28"/>
          <w:szCs w:val="28"/>
        </w:rPr>
        <w:t>, 201</w:t>
      </w:r>
      <w:r w:rsidR="005B080B">
        <w:rPr>
          <w:sz w:val="28"/>
          <w:szCs w:val="28"/>
        </w:rPr>
        <w:t>9</w:t>
      </w:r>
      <w:r w:rsidRPr="00F71338">
        <w:rPr>
          <w:sz w:val="28"/>
          <w:szCs w:val="28"/>
        </w:rPr>
        <w:t xml:space="preserve"> in </w:t>
      </w:r>
      <w:r w:rsidR="004F7C4B">
        <w:rPr>
          <w:sz w:val="28"/>
          <w:szCs w:val="28"/>
        </w:rPr>
        <w:t>AA-177</w:t>
      </w:r>
    </w:p>
    <w:p w:rsidR="00691500" w:rsidRDefault="00691500">
      <w:pPr>
        <w:pStyle w:val="BodyA"/>
        <w:spacing w:after="0" w:line="240" w:lineRule="auto"/>
        <w:jc w:val="center"/>
      </w:pPr>
    </w:p>
    <w:tbl>
      <w:tblPr>
        <w:tblW w:w="47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2"/>
        <w:gridCol w:w="2329"/>
      </w:tblGrid>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rsidP="004E7635">
            <w:pPr>
              <w:pStyle w:val="BodyA"/>
              <w:jc w:val="center"/>
              <w:rPr>
                <w:sz w:val="20"/>
                <w:szCs w:val="20"/>
              </w:rPr>
            </w:pPr>
            <w:r w:rsidRPr="00D87CF5">
              <w:rPr>
                <w:sz w:val="20"/>
                <w:szCs w:val="20"/>
              </w:rPr>
              <w:t>Russell Swanson</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b/>
                <w:bCs/>
                <w:i/>
                <w:iCs/>
                <w:sz w:val="20"/>
                <w:szCs w:val="20"/>
              </w:rPr>
              <w:t>Present</w:t>
            </w:r>
          </w:p>
        </w:tc>
      </w:tr>
      <w:tr w:rsidR="00D87CF5" w:rsidTr="00D87CF5">
        <w:trPr>
          <w:trHeight w:val="314"/>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Heather O’Connell</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4F7C4B" w:rsidP="00D87CF5">
            <w:pPr>
              <w:pStyle w:val="BodyA"/>
              <w:jc w:val="center"/>
              <w:rPr>
                <w:sz w:val="20"/>
                <w:szCs w:val="20"/>
              </w:rPr>
            </w:pPr>
            <w:r>
              <w:rPr>
                <w:b/>
                <w:bCs/>
                <w:i/>
                <w:iCs/>
                <w:sz w:val="20"/>
                <w:szCs w:val="20"/>
              </w:rPr>
              <w:t>Absent</w:t>
            </w:r>
          </w:p>
        </w:tc>
      </w:tr>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sz w:val="20"/>
                <w:szCs w:val="20"/>
              </w:rPr>
              <w:t>Harold Van Boven</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D87CF5">
            <w:pPr>
              <w:pStyle w:val="Body"/>
              <w:spacing w:after="200" w:line="276" w:lineRule="auto"/>
              <w:jc w:val="center"/>
              <w:rPr>
                <w:b/>
                <w:i/>
                <w:sz w:val="20"/>
                <w:szCs w:val="20"/>
              </w:rPr>
            </w:pPr>
            <w:r w:rsidRPr="00D87CF5">
              <w:rPr>
                <w:b/>
                <w:bCs/>
                <w:i/>
                <w:iCs/>
                <w:sz w:val="20"/>
                <w:szCs w:val="20"/>
              </w:rPr>
              <w:t>Present</w:t>
            </w:r>
          </w:p>
        </w:tc>
      </w:tr>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sz w:val="20"/>
                <w:szCs w:val="20"/>
              </w:rPr>
              <w:t>Mark Cevallos</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D87CF5" w:rsidP="00D87CF5">
            <w:pPr>
              <w:pStyle w:val="BodyA"/>
              <w:jc w:val="center"/>
              <w:rPr>
                <w:sz w:val="20"/>
                <w:szCs w:val="20"/>
              </w:rPr>
            </w:pPr>
            <w:r w:rsidRPr="00D87CF5">
              <w:rPr>
                <w:b/>
                <w:bCs/>
                <w:i/>
                <w:iCs/>
                <w:sz w:val="20"/>
                <w:szCs w:val="20"/>
              </w:rPr>
              <w:t>Present</w:t>
            </w:r>
          </w:p>
        </w:tc>
      </w:tr>
      <w:tr w:rsidR="00D87CF5" w:rsidTr="00D87CF5">
        <w:trPr>
          <w:trHeight w:val="139"/>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Marti Jenner</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b/>
                <w:bCs/>
                <w:i/>
                <w:iCs/>
                <w:sz w:val="20"/>
                <w:szCs w:val="20"/>
              </w:rPr>
            </w:pPr>
            <w:r w:rsidRPr="00D87CF5">
              <w:rPr>
                <w:b/>
                <w:bCs/>
                <w:i/>
                <w:iCs/>
                <w:sz w:val="20"/>
                <w:szCs w:val="20"/>
              </w:rPr>
              <w:t>Present</w:t>
            </w:r>
          </w:p>
        </w:tc>
      </w:tr>
      <w:tr w:rsidR="00D87CF5" w:rsidTr="00D87CF5">
        <w:trPr>
          <w:trHeight w:val="139"/>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Leo Mera</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b/>
                <w:bCs/>
                <w:i/>
                <w:iCs/>
                <w:sz w:val="20"/>
                <w:szCs w:val="20"/>
              </w:rPr>
            </w:pPr>
            <w:r w:rsidRPr="00D87CF5">
              <w:rPr>
                <w:b/>
                <w:bCs/>
                <w:i/>
                <w:iCs/>
                <w:sz w:val="20"/>
                <w:szCs w:val="20"/>
              </w:rPr>
              <w:t>Present</w:t>
            </w:r>
          </w:p>
        </w:tc>
      </w:tr>
    </w:tbl>
    <w:p w:rsidR="00691500" w:rsidRDefault="00691500" w:rsidP="00B2202E">
      <w:pPr>
        <w:pStyle w:val="BodyA"/>
        <w:widowControl w:val="0"/>
        <w:spacing w:after="0" w:line="240" w:lineRule="auto"/>
      </w:pP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color w:val="000000" w:themeColor="text1"/>
          <w:sz w:val="22"/>
          <w:szCs w:val="22"/>
        </w:rPr>
        <w:t>Meeting convened at 10</w:t>
      </w:r>
      <w:r w:rsidR="004F7C4B">
        <w:rPr>
          <w:color w:val="000000" w:themeColor="text1"/>
          <w:sz w:val="22"/>
          <w:szCs w:val="22"/>
        </w:rPr>
        <w:t>:03</w:t>
      </w:r>
      <w:r w:rsidRPr="00B72139">
        <w:rPr>
          <w:color w:val="000000" w:themeColor="text1"/>
          <w:sz w:val="22"/>
          <w:szCs w:val="22"/>
        </w:rPr>
        <w:t xml:space="preserve"> AM</w:t>
      </w:r>
    </w:p>
    <w:p w:rsidR="00615A09" w:rsidRDefault="004F7C4B"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615A09">
        <w:rPr>
          <w:rFonts w:ascii="Times New Roman" w:eastAsia="Times New Roman" w:hAnsi="Times New Roman" w:cs="Times New Roman"/>
          <w:bCs/>
          <w:sz w:val="24"/>
          <w:szCs w:val="24"/>
        </w:rPr>
        <w:t xml:space="preserve"> out of 15 eligible Annual contract.</w:t>
      </w:r>
    </w:p>
    <w:p w:rsidR="004F7C4B" w:rsidRDefault="004F7C4B" w:rsidP="004F7C4B">
      <w:pPr>
        <w:pStyle w:val="ListParagraph"/>
        <w:numPr>
          <w:ilvl w:val="5"/>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Margaret Kruger asked to apply within the last two weeks. The Provost allowed her to apply. Marti Jenner will be her PoC.</w:t>
      </w:r>
    </w:p>
    <w:p w:rsidR="00615A09" w:rsidRDefault="004F7C4B"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w:t>
      </w:r>
      <w:r w:rsidR="00615A09">
        <w:rPr>
          <w:rFonts w:ascii="Times New Roman" w:eastAsia="Times New Roman" w:hAnsi="Times New Roman" w:cs="Times New Roman"/>
          <w:bCs/>
          <w:sz w:val="24"/>
          <w:szCs w:val="24"/>
        </w:rPr>
        <w:t>CCRC me</w:t>
      </w:r>
      <w:r>
        <w:rPr>
          <w:rFonts w:ascii="Times New Roman" w:eastAsia="Times New Roman" w:hAnsi="Times New Roman" w:cs="Times New Roman"/>
          <w:bCs/>
          <w:sz w:val="24"/>
          <w:szCs w:val="24"/>
        </w:rPr>
        <w:t xml:space="preserve">mbers have each been assigned </w:t>
      </w:r>
      <w:r w:rsidR="00615A09">
        <w:rPr>
          <w:rFonts w:ascii="Times New Roman" w:eastAsia="Times New Roman" w:hAnsi="Times New Roman" w:cs="Times New Roman"/>
          <w:bCs/>
          <w:sz w:val="24"/>
          <w:szCs w:val="24"/>
        </w:rPr>
        <w:t xml:space="preserve">3 IG Faculty for whom they will act as the CCRC point of contact </w:t>
      </w:r>
      <w:r>
        <w:rPr>
          <w:rFonts w:ascii="Times New Roman" w:eastAsia="Times New Roman" w:hAnsi="Times New Roman" w:cs="Times New Roman"/>
          <w:bCs/>
          <w:sz w:val="24"/>
          <w:szCs w:val="24"/>
        </w:rPr>
        <w:t>(PoC).</w:t>
      </w:r>
    </w:p>
    <w:p w:rsidR="00615A09" w:rsidRDefault="00615A09" w:rsidP="00615A09">
      <w:pPr>
        <w:pStyle w:val="ListParagraph"/>
        <w:numPr>
          <w:ilvl w:val="5"/>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These CCRC members will also be points of contact for IG subcommittee members once those are formed by third Friday in Sept.</w:t>
      </w:r>
    </w:p>
    <w:p w:rsidR="005B080B" w:rsidRDefault="004F6360"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Portfolium update</w:t>
      </w:r>
      <w:r w:rsidR="004F7C4B">
        <w:rPr>
          <w:rFonts w:ascii="Times New Roman" w:eastAsia="Times New Roman" w:hAnsi="Times New Roman" w:cs="Times New Roman"/>
          <w:bCs/>
          <w:sz w:val="24"/>
          <w:szCs w:val="24"/>
        </w:rPr>
        <w:t xml:space="preserve"> by Rebecca Yost</w:t>
      </w:r>
      <w:r>
        <w:rPr>
          <w:rFonts w:ascii="Times New Roman" w:eastAsia="Times New Roman" w:hAnsi="Times New Roman" w:cs="Times New Roman"/>
          <w:bCs/>
          <w:sz w:val="24"/>
          <w:szCs w:val="24"/>
        </w:rPr>
        <w:t xml:space="preserve">: </w:t>
      </w:r>
      <w:r w:rsidR="00D87CF5">
        <w:rPr>
          <w:rFonts w:ascii="Times New Roman" w:eastAsia="Times New Roman" w:hAnsi="Times New Roman" w:cs="Times New Roman"/>
          <w:bCs/>
          <w:sz w:val="24"/>
          <w:szCs w:val="24"/>
        </w:rPr>
        <w:t xml:space="preserve">training </w:t>
      </w:r>
      <w:r w:rsidR="004F7C4B">
        <w:rPr>
          <w:rFonts w:ascii="Times New Roman" w:eastAsia="Times New Roman" w:hAnsi="Times New Roman" w:cs="Times New Roman"/>
          <w:bCs/>
          <w:sz w:val="24"/>
          <w:szCs w:val="24"/>
        </w:rPr>
        <w:t>will start this Fall;</w:t>
      </w:r>
      <w:r w:rsidR="00D87CF5">
        <w:rPr>
          <w:rFonts w:ascii="Times New Roman" w:eastAsia="Times New Roman" w:hAnsi="Times New Roman" w:cs="Times New Roman"/>
          <w:bCs/>
          <w:sz w:val="24"/>
          <w:szCs w:val="24"/>
        </w:rPr>
        <w:t xml:space="preserve"> implementation in the Spring for Evaluation Forms and e-Portfolio submissions</w:t>
      </w:r>
      <w:r w:rsidR="004F7C4B">
        <w:rPr>
          <w:rFonts w:ascii="Times New Roman" w:eastAsia="Times New Roman" w:hAnsi="Times New Roman" w:cs="Times New Roman"/>
          <w:bCs/>
          <w:sz w:val="24"/>
          <w:szCs w:val="24"/>
        </w:rPr>
        <w:t xml:space="preserve"> is still being considered</w:t>
      </w:r>
      <w:r w:rsidR="00D87CF5">
        <w:rPr>
          <w:rFonts w:ascii="Times New Roman" w:eastAsia="Times New Roman" w:hAnsi="Times New Roman" w:cs="Times New Roman"/>
          <w:bCs/>
          <w:sz w:val="24"/>
          <w:szCs w:val="24"/>
        </w:rPr>
        <w:t xml:space="preserve">. </w:t>
      </w:r>
    </w:p>
    <w:p w:rsidR="00615A09" w:rsidRDefault="00615A09"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Rebecca Yost </w:t>
      </w:r>
      <w:r w:rsidR="004F7C4B">
        <w:rPr>
          <w:rFonts w:ascii="Times New Roman" w:eastAsia="Times New Roman" w:hAnsi="Times New Roman" w:cs="Times New Roman"/>
          <w:bCs/>
          <w:sz w:val="24"/>
          <w:szCs w:val="24"/>
        </w:rPr>
        <w:t>published</w:t>
      </w:r>
      <w:r>
        <w:rPr>
          <w:rFonts w:ascii="Times New Roman" w:eastAsia="Times New Roman" w:hAnsi="Times New Roman" w:cs="Times New Roman"/>
          <w:bCs/>
          <w:sz w:val="24"/>
          <w:szCs w:val="24"/>
        </w:rPr>
        <w:t xml:space="preserve"> the IGCC Canvas page. She will add IG Subcomm. Members as well, all at once</w:t>
      </w:r>
      <w:r w:rsidR="004F7C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once the CCRC Chair has all reported.</w:t>
      </w:r>
      <w:r w:rsidR="004F7C4B">
        <w:rPr>
          <w:rFonts w:ascii="Times New Roman" w:eastAsia="Times New Roman" w:hAnsi="Times New Roman" w:cs="Times New Roman"/>
          <w:bCs/>
          <w:sz w:val="24"/>
          <w:szCs w:val="24"/>
        </w:rPr>
        <w:t xml:space="preserve"> </w:t>
      </w:r>
    </w:p>
    <w:p w:rsidR="004F7C4B" w:rsidRDefault="004F7C4B" w:rsidP="004F7C4B">
      <w:pPr>
        <w:pStyle w:val="ListParagraph"/>
        <w:numPr>
          <w:ilvl w:val="5"/>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technical questions regarding ePortfolios have largely fallen to Rebecca Yost, although IGCC faculty are helping each other out on the Canvas page forum.</w:t>
      </w:r>
    </w:p>
    <w:p w:rsidR="00615A09" w:rsidRDefault="00B72139" w:rsidP="004F6360">
      <w:pPr>
        <w:pStyle w:val="ListParagraph"/>
        <w:numPr>
          <w:ilvl w:val="0"/>
          <w:numId w:val="12"/>
        </w:numPr>
        <w:rPr>
          <w:rFonts w:ascii="Times New Roman" w:eastAsia="Times New Roman" w:hAnsi="Times New Roman" w:cs="Times New Roman"/>
          <w:bCs/>
          <w:sz w:val="24"/>
          <w:szCs w:val="24"/>
        </w:rPr>
      </w:pPr>
      <w:r w:rsidRPr="004F6360">
        <w:rPr>
          <w:rFonts w:ascii="Times New Roman" w:eastAsia="Times New Roman" w:hAnsi="Times New Roman" w:cs="Times New Roman"/>
          <w:bCs/>
          <w:sz w:val="24"/>
          <w:szCs w:val="24"/>
        </w:rPr>
        <w:t>CCRC business:</w:t>
      </w:r>
      <w:r w:rsidR="004F6360" w:rsidRPr="004F6360">
        <w:rPr>
          <w:rFonts w:ascii="Times New Roman" w:eastAsia="Times New Roman" w:hAnsi="Times New Roman" w:cs="Times New Roman"/>
          <w:bCs/>
          <w:sz w:val="24"/>
          <w:szCs w:val="24"/>
        </w:rPr>
        <w:t xml:space="preserve"> </w:t>
      </w:r>
    </w:p>
    <w:p w:rsidR="004F6360" w:rsidRPr="00615A09" w:rsidRDefault="004F6360" w:rsidP="00615A09">
      <w:pPr>
        <w:pStyle w:val="ListParagraph"/>
        <w:numPr>
          <w:ilvl w:val="1"/>
          <w:numId w:val="12"/>
        </w:numPr>
        <w:rPr>
          <w:rFonts w:ascii="Times New Roman" w:eastAsia="Times New Roman" w:hAnsi="Times New Roman" w:cs="Times New Roman"/>
          <w:bCs/>
          <w:sz w:val="24"/>
          <w:szCs w:val="24"/>
        </w:rPr>
      </w:pPr>
      <w:r w:rsidRPr="00615A09">
        <w:lastRenderedPageBreak/>
        <w:t>20</w:t>
      </w:r>
      <w:r w:rsidR="00615A09" w:rsidRPr="00615A09">
        <w:t>19-2020</w:t>
      </w:r>
      <w:r w:rsidRPr="00615A09">
        <w:t xml:space="preserve"> CCRC Documents and Process Review</w:t>
      </w:r>
      <w:r w:rsidR="00615A09" w:rsidRPr="00615A09">
        <w:t xml:space="preserve"> has begun</w:t>
      </w:r>
      <w:r w:rsidR="00615A09">
        <w:t xml:space="preserve"> with a review of the draft elements of the 2019-2022 CNA relevant to our charge, i.e. Articles 9 and</w:t>
      </w:r>
      <w:r w:rsidR="004F7C4B">
        <w:t xml:space="preserve"> 10. Today we reviewed Article 10</w:t>
      </w:r>
      <w:r w:rsidR="00615A09">
        <w:t xml:space="preserve"> line by line and have suggested changes that will be forward to Union Representatives.</w:t>
      </w:r>
      <w:r w:rsidR="003646C2">
        <w:t xml:space="preserve"> Our suggestions are listed below.</w:t>
      </w:r>
    </w:p>
    <w:p w:rsidR="00615A09" w:rsidRPr="00615A09" w:rsidRDefault="004F7C4B" w:rsidP="00615A09">
      <w:pPr>
        <w:pStyle w:val="ListParagraph"/>
        <w:numPr>
          <w:ilvl w:val="1"/>
          <w:numId w:val="12"/>
        </w:numPr>
        <w:rPr>
          <w:rFonts w:ascii="Times New Roman" w:eastAsia="Times New Roman" w:hAnsi="Times New Roman" w:cs="Times New Roman"/>
          <w:bCs/>
          <w:sz w:val="24"/>
          <w:szCs w:val="24"/>
        </w:rPr>
      </w:pPr>
      <w:r>
        <w:t>We will hold an October meeting on the 4</w:t>
      </w:r>
      <w:r w:rsidRPr="004F7C4B">
        <w:rPr>
          <w:vertAlign w:val="superscript"/>
        </w:rPr>
        <w:t>th</w:t>
      </w:r>
      <w:r>
        <w:t xml:space="preserve"> if deemed necessary.</w:t>
      </w:r>
    </w:p>
    <w:p w:rsidR="003646C2" w:rsidRDefault="004F6360" w:rsidP="003646C2">
      <w:r w:rsidRPr="00AC12C2">
        <w:t>The following represent</w:t>
      </w:r>
      <w:r>
        <w:t>s</w:t>
      </w:r>
      <w:r w:rsidRPr="00AC12C2">
        <w:t xml:space="preserve"> a collection of observations, questions, and suggested corrections </w:t>
      </w:r>
      <w:r w:rsidR="003646C2">
        <w:t xml:space="preserve">for the draft of Article </w:t>
      </w:r>
      <w:r w:rsidR="004F7C4B">
        <w:t>10</w:t>
      </w:r>
      <w:r w:rsidR="003646C2">
        <w:t xml:space="preserve"> of the CNA </w:t>
      </w:r>
      <w:r>
        <w:t xml:space="preserve">put forth by the CCRC </w:t>
      </w:r>
      <w:r w:rsidR="003646C2">
        <w:t xml:space="preserve">during our </w:t>
      </w:r>
      <w:r w:rsidR="004F7C4B">
        <w:t>September meeting</w:t>
      </w:r>
      <w:r>
        <w:t xml:space="preserve">. </w:t>
      </w:r>
    </w:p>
    <w:p w:rsidR="00427DA8" w:rsidRDefault="00427DA8" w:rsidP="003646C2"/>
    <w:p w:rsidR="003646C2" w:rsidRDefault="004F7C4B" w:rsidP="003646C2">
      <w:pPr>
        <w:pStyle w:val="ListParagraph"/>
        <w:numPr>
          <w:ilvl w:val="0"/>
          <w:numId w:val="14"/>
        </w:numPr>
        <w:rPr>
          <w:rFonts w:eastAsia="Times New Roman"/>
          <w:bCs/>
        </w:rPr>
      </w:pPr>
      <w:r>
        <w:rPr>
          <w:rFonts w:eastAsia="Times New Roman"/>
          <w:bCs/>
        </w:rPr>
        <w:t>10</w:t>
      </w:r>
      <w:r w:rsidR="003646C2">
        <w:rPr>
          <w:rFonts w:eastAsia="Times New Roman"/>
          <w:bCs/>
        </w:rPr>
        <w:t>.1</w:t>
      </w:r>
      <w:r>
        <w:rPr>
          <w:rFonts w:eastAsia="Times New Roman"/>
          <w:bCs/>
        </w:rPr>
        <w:t>.A</w:t>
      </w:r>
      <w:r w:rsidR="003646C2">
        <w:rPr>
          <w:rFonts w:eastAsia="Times New Roman"/>
          <w:bCs/>
        </w:rPr>
        <w:t xml:space="preserve"> </w:t>
      </w:r>
      <w:r w:rsidR="00427DA8">
        <w:rPr>
          <w:rFonts w:eastAsia="Times New Roman"/>
          <w:bCs/>
        </w:rPr>
        <w:t xml:space="preserve">– line 1 </w:t>
      </w:r>
      <w:r w:rsidR="003646C2">
        <w:rPr>
          <w:rFonts w:eastAsia="Times New Roman"/>
          <w:bCs/>
        </w:rPr>
        <w:t>reads “</w:t>
      </w:r>
      <w:r>
        <w:rPr>
          <w:rFonts w:eastAsia="Times New Roman"/>
          <w:bCs/>
        </w:rPr>
        <w:t>in their probationary period</w:t>
      </w:r>
      <w:r w:rsidR="003646C2">
        <w:rPr>
          <w:rFonts w:eastAsia="Times New Roman"/>
          <w:bCs/>
        </w:rPr>
        <w:t xml:space="preserve">” and </w:t>
      </w:r>
      <w:r>
        <w:rPr>
          <w:rFonts w:eastAsia="Times New Roman"/>
          <w:bCs/>
        </w:rPr>
        <w:t>we think it should read</w:t>
      </w:r>
      <w:r w:rsidR="003646C2">
        <w:rPr>
          <w:rFonts w:eastAsia="Times New Roman"/>
          <w:bCs/>
        </w:rPr>
        <w:t xml:space="preserve"> “</w:t>
      </w:r>
      <w:r>
        <w:rPr>
          <w:rFonts w:eastAsia="Times New Roman"/>
          <w:bCs/>
        </w:rPr>
        <w:t>on Annual contract</w:t>
      </w:r>
      <w:r w:rsidR="00427DA8">
        <w:rPr>
          <w:rFonts w:eastAsia="Times New Roman"/>
          <w:bCs/>
        </w:rPr>
        <w:t>.” Do we want this added to the timeline?</w:t>
      </w:r>
    </w:p>
    <w:p w:rsidR="00427DA8" w:rsidRDefault="00427DA8" w:rsidP="003646C2">
      <w:pPr>
        <w:pStyle w:val="ListParagraph"/>
        <w:numPr>
          <w:ilvl w:val="0"/>
          <w:numId w:val="14"/>
        </w:numPr>
        <w:rPr>
          <w:rFonts w:eastAsia="Times New Roman"/>
          <w:bCs/>
        </w:rPr>
      </w:pPr>
      <w:r>
        <w:rPr>
          <w:rFonts w:eastAsia="Times New Roman"/>
          <w:bCs/>
        </w:rPr>
        <w:t>10.1.A – line</w:t>
      </w:r>
      <w:r>
        <w:rPr>
          <w:rFonts w:eastAsia="Times New Roman"/>
          <w:bCs/>
        </w:rPr>
        <w:t xml:space="preserve"> 3</w:t>
      </w:r>
      <w:r>
        <w:rPr>
          <w:rFonts w:eastAsia="Times New Roman"/>
          <w:bCs/>
        </w:rPr>
        <w:t xml:space="preserve">  reads </w:t>
      </w:r>
      <w:r>
        <w:rPr>
          <w:rFonts w:eastAsia="Times New Roman"/>
          <w:bCs/>
        </w:rPr>
        <w:t>“prior to or on April 1.” It would be simpler to just say “by April 1.”</w:t>
      </w:r>
    </w:p>
    <w:p w:rsidR="00427DA8" w:rsidRDefault="00427DA8" w:rsidP="00427DA8">
      <w:pPr>
        <w:pStyle w:val="ListParagraph"/>
        <w:numPr>
          <w:ilvl w:val="1"/>
          <w:numId w:val="14"/>
        </w:numPr>
        <w:rPr>
          <w:rFonts w:eastAsia="Times New Roman"/>
          <w:bCs/>
        </w:rPr>
      </w:pPr>
      <w:r>
        <w:rPr>
          <w:rFonts w:eastAsia="Times New Roman"/>
          <w:bCs/>
        </w:rPr>
        <w:t>Would it better to change this to the current common practice  of something like “by the first Friday in April”?</w:t>
      </w:r>
    </w:p>
    <w:p w:rsidR="003646C2" w:rsidRDefault="00427DA8" w:rsidP="003646C2">
      <w:pPr>
        <w:pStyle w:val="ListParagraph"/>
        <w:numPr>
          <w:ilvl w:val="0"/>
          <w:numId w:val="14"/>
        </w:numPr>
        <w:rPr>
          <w:rFonts w:eastAsia="Times New Roman"/>
          <w:bCs/>
        </w:rPr>
      </w:pPr>
      <w:r>
        <w:rPr>
          <w:rFonts w:eastAsia="Times New Roman"/>
          <w:bCs/>
        </w:rPr>
        <w:t>10.1.A – line</w:t>
      </w:r>
      <w:r>
        <w:rPr>
          <w:rFonts w:eastAsia="Times New Roman"/>
          <w:bCs/>
        </w:rPr>
        <w:t xml:space="preserve"> 4 reads “supervisor’s” and we may want to be consistent and change it to “supervising administrator.” The same applied to lines 7 and 8 of the same section.</w:t>
      </w:r>
    </w:p>
    <w:p w:rsidR="003646C2" w:rsidRDefault="00427DA8" w:rsidP="003646C2">
      <w:pPr>
        <w:pStyle w:val="ListParagraph"/>
        <w:numPr>
          <w:ilvl w:val="0"/>
          <w:numId w:val="14"/>
        </w:numPr>
        <w:rPr>
          <w:rFonts w:eastAsia="Times New Roman"/>
          <w:bCs/>
        </w:rPr>
      </w:pPr>
      <w:r>
        <w:rPr>
          <w:rFonts w:eastAsia="Times New Roman"/>
          <w:bCs/>
        </w:rPr>
        <w:t>10.2.1 – change “fourth year” to “fourth consecutive year of evaluations that meet or exceed expectations” in order to not be seen as contradicting what we have elsewhere, e.g. what we have in section 6 of the FEP.</w:t>
      </w:r>
    </w:p>
    <w:p w:rsidR="003646C2" w:rsidRDefault="00427DA8" w:rsidP="003646C2">
      <w:pPr>
        <w:pStyle w:val="ListParagraph"/>
        <w:numPr>
          <w:ilvl w:val="0"/>
          <w:numId w:val="14"/>
        </w:numPr>
        <w:rPr>
          <w:rFonts w:eastAsia="Times New Roman"/>
          <w:bCs/>
        </w:rPr>
      </w:pPr>
      <w:r>
        <w:rPr>
          <w:rFonts w:eastAsia="Times New Roman"/>
          <w:bCs/>
        </w:rPr>
        <w:t>10.2.2.E reads as a conjunctive statement, meaning that all four parties listed must recommend</w:t>
      </w:r>
      <w:r w:rsidR="00BB7BD5">
        <w:rPr>
          <w:rFonts w:eastAsia="Times New Roman"/>
          <w:bCs/>
        </w:rPr>
        <w:t>. Are we really committed to the subcommittee having to recommend no matter what the others say?</w:t>
      </w:r>
    </w:p>
    <w:p w:rsidR="00E16FDE" w:rsidRDefault="00BB7BD5" w:rsidP="003646C2">
      <w:pPr>
        <w:pStyle w:val="ListParagraph"/>
        <w:numPr>
          <w:ilvl w:val="0"/>
          <w:numId w:val="14"/>
        </w:numPr>
        <w:rPr>
          <w:rFonts w:eastAsia="Times New Roman"/>
          <w:bCs/>
        </w:rPr>
      </w:pPr>
      <w:r>
        <w:rPr>
          <w:rFonts w:eastAsia="Times New Roman"/>
          <w:bCs/>
        </w:rPr>
        <w:t>10.2.3</w:t>
      </w:r>
      <w:r w:rsidR="00E16FDE">
        <w:rPr>
          <w:rFonts w:eastAsia="Times New Roman"/>
          <w:bCs/>
        </w:rPr>
        <w:t>.</w:t>
      </w:r>
      <w:r>
        <w:rPr>
          <w:rFonts w:eastAsia="Times New Roman"/>
          <w:bCs/>
        </w:rPr>
        <w:t>A – It is not clear that Article 9 houses the “role of the faculty member.” That would seem to be in the Job Description. Are we trying to reference the three Areas of evaluation here</w:t>
      </w:r>
      <w:r w:rsidR="001A2400">
        <w:rPr>
          <w:rFonts w:eastAsia="Times New Roman"/>
          <w:bCs/>
        </w:rPr>
        <w:t xml:space="preserve"> that are discussed in 9.2.1-9.2.3</w:t>
      </w:r>
      <w:r>
        <w:rPr>
          <w:rFonts w:eastAsia="Times New Roman"/>
          <w:bCs/>
        </w:rPr>
        <w:t>? In 10.2.3.B we suggest changing “in each area” to “</w:t>
      </w:r>
      <w:r w:rsidR="001A2400">
        <w:rPr>
          <w:rFonts w:eastAsia="Times New Roman"/>
          <w:bCs/>
        </w:rPr>
        <w:t>in each of the three</w:t>
      </w:r>
      <w:r>
        <w:rPr>
          <w:rFonts w:eastAsia="Times New Roman"/>
          <w:bCs/>
        </w:rPr>
        <w:t xml:space="preserve"> evaluation areas</w:t>
      </w:r>
      <w:r w:rsidR="00E16FDE">
        <w:rPr>
          <w:rFonts w:eastAsia="Times New Roman"/>
          <w:bCs/>
        </w:rPr>
        <w:t xml:space="preserve"> </w:t>
      </w:r>
      <w:r w:rsidR="001A2400">
        <w:rPr>
          <w:rFonts w:eastAsia="Times New Roman"/>
          <w:bCs/>
        </w:rPr>
        <w:t>referenced in 9.2.1-9.2.3.”</w:t>
      </w:r>
    </w:p>
    <w:p w:rsidR="003646C2" w:rsidRPr="00E16FDE" w:rsidRDefault="001A2400" w:rsidP="00E16FDE">
      <w:pPr>
        <w:pStyle w:val="ListParagraph"/>
        <w:numPr>
          <w:ilvl w:val="0"/>
          <w:numId w:val="14"/>
        </w:numPr>
      </w:pPr>
      <w:r>
        <w:rPr>
          <w:rFonts w:eastAsia="Times New Roman"/>
          <w:bCs/>
        </w:rPr>
        <w:t>10.2.4 – this section is on the sources of evaluative data. It seems that 10.2.4.A is incorrectly specific in referencing the IGCC Sub-Committee. If so, we recommend removing that reference and replacing it with something like “All reviewing parties shall use…”</w:t>
      </w:r>
    </w:p>
    <w:p w:rsidR="00E16FDE" w:rsidRPr="00E16FDE" w:rsidRDefault="001A2400" w:rsidP="00E16FDE">
      <w:pPr>
        <w:pStyle w:val="ListParagraph"/>
        <w:numPr>
          <w:ilvl w:val="0"/>
          <w:numId w:val="14"/>
        </w:numPr>
      </w:pPr>
      <w:r>
        <w:rPr>
          <w:rFonts w:eastAsia="Times New Roman"/>
          <w:bCs/>
        </w:rPr>
        <w:t>10.2.4.iii – It may be helpful to make a more specific reference to “Evaluation Forms 1-3 from the last four years.”</w:t>
      </w:r>
    </w:p>
    <w:p w:rsidR="001A2400" w:rsidRPr="001A2400" w:rsidRDefault="001A2400" w:rsidP="00E16FDE">
      <w:pPr>
        <w:pStyle w:val="ListParagraph"/>
        <w:numPr>
          <w:ilvl w:val="0"/>
          <w:numId w:val="14"/>
        </w:numPr>
      </w:pPr>
      <w:r>
        <w:rPr>
          <w:rFonts w:eastAsia="Times New Roman"/>
          <w:bCs/>
        </w:rPr>
        <w:t>10.2.4.iv</w:t>
      </w:r>
      <w:r>
        <w:rPr>
          <w:rFonts w:eastAsia="Times New Roman"/>
          <w:bCs/>
        </w:rPr>
        <w:t xml:space="preserve"> – </w:t>
      </w:r>
      <w:r>
        <w:rPr>
          <w:rFonts w:eastAsia="Times New Roman"/>
          <w:bCs/>
        </w:rPr>
        <w:t>It was suggested that in light of future changes to the SOS</w:t>
      </w:r>
      <w:r w:rsidR="00226A82">
        <w:rPr>
          <w:rFonts w:eastAsia="Times New Roman"/>
          <w:bCs/>
        </w:rPr>
        <w:t xml:space="preserve"> or adoptions of other instuments</w:t>
      </w:r>
      <w:r>
        <w:rPr>
          <w:rFonts w:eastAsia="Times New Roman"/>
          <w:bCs/>
        </w:rPr>
        <w:t>, that we find a more neutral way to refer to whatever instrument is being used</w:t>
      </w:r>
      <w:r w:rsidR="00226A82">
        <w:rPr>
          <w:rFonts w:eastAsia="Times New Roman"/>
          <w:bCs/>
        </w:rPr>
        <w:t xml:space="preserve"> to collect student opinion data, something like “the relevant instrument(s) used to collect student opinion data.”</w:t>
      </w:r>
    </w:p>
    <w:p w:rsidR="00E16FDE" w:rsidRPr="00E16FDE" w:rsidRDefault="00226A82" w:rsidP="00E16FDE">
      <w:pPr>
        <w:pStyle w:val="ListParagraph"/>
        <w:numPr>
          <w:ilvl w:val="0"/>
          <w:numId w:val="14"/>
        </w:numPr>
      </w:pPr>
      <w:r>
        <w:rPr>
          <w:rFonts w:eastAsia="Times New Roman"/>
          <w:bCs/>
        </w:rPr>
        <w:lastRenderedPageBreak/>
        <w:t>10.2.5.C.iii – Add the word Continuing in front of “Contract Review Committee.”</w:t>
      </w:r>
    </w:p>
    <w:p w:rsidR="00226A82" w:rsidRPr="00E16FDE" w:rsidRDefault="00226A82" w:rsidP="00226A82">
      <w:pPr>
        <w:pStyle w:val="ListParagraph"/>
        <w:numPr>
          <w:ilvl w:val="0"/>
          <w:numId w:val="14"/>
        </w:numPr>
      </w:pPr>
      <w:r>
        <w:rPr>
          <w:rFonts w:eastAsia="Times New Roman"/>
          <w:bCs/>
        </w:rPr>
        <w:t>10.2.5.C.iv</w:t>
      </w:r>
      <w:r>
        <w:rPr>
          <w:rFonts w:eastAsia="Times New Roman"/>
          <w:bCs/>
        </w:rPr>
        <w:t xml:space="preserve"> – </w:t>
      </w:r>
      <w:r>
        <w:rPr>
          <w:rFonts w:eastAsia="Times New Roman"/>
          <w:bCs/>
        </w:rPr>
        <w:t xml:space="preserve">We certainly don’t mean the “Sub-Committee” here. Furthermore, verifying eligibility does not seem to be the job of CCRC either. We recommend removal of reference to the CCRC in this section. </w:t>
      </w:r>
    </w:p>
    <w:p w:rsidR="00226A82" w:rsidRPr="00226A82" w:rsidRDefault="00226A82" w:rsidP="00E16FDE">
      <w:pPr>
        <w:pStyle w:val="ListParagraph"/>
        <w:numPr>
          <w:ilvl w:val="0"/>
          <w:numId w:val="14"/>
        </w:numPr>
      </w:pPr>
      <w:r>
        <w:rPr>
          <w:rFonts w:eastAsia="Times New Roman"/>
          <w:bCs/>
        </w:rPr>
        <w:t xml:space="preserve">10.2.5.C.iv – </w:t>
      </w:r>
      <w:r>
        <w:rPr>
          <w:rFonts w:eastAsia="Times New Roman"/>
          <w:bCs/>
        </w:rPr>
        <w:t xml:space="preserve"> strike “Academic Deans/”</w:t>
      </w:r>
    </w:p>
    <w:p w:rsidR="00E16FDE" w:rsidRPr="00B2202E" w:rsidRDefault="00226A82" w:rsidP="00E16FDE">
      <w:pPr>
        <w:pStyle w:val="ListParagraph"/>
        <w:numPr>
          <w:ilvl w:val="0"/>
          <w:numId w:val="14"/>
        </w:numPr>
      </w:pPr>
      <w:r>
        <w:rPr>
          <w:rFonts w:eastAsia="Times New Roman"/>
          <w:bCs/>
        </w:rPr>
        <w:t>10.2.6.A – It seems that the subcommittee formation should be said to occur at the Department level, and perhaps at the “School/Division level in the case of Academic Success and Learning Resources.” However, we don’t know enough about those last two areas to verify that School/Division wording.</w:t>
      </w:r>
    </w:p>
    <w:p w:rsidR="00B2202E" w:rsidRPr="00226A82" w:rsidRDefault="00226A82" w:rsidP="00E16FDE">
      <w:pPr>
        <w:pStyle w:val="ListParagraph"/>
        <w:numPr>
          <w:ilvl w:val="0"/>
          <w:numId w:val="14"/>
        </w:numPr>
      </w:pPr>
      <w:r>
        <w:rPr>
          <w:rFonts w:eastAsia="Times New Roman"/>
          <w:bCs/>
        </w:rPr>
        <w:t>10.2.6.F – Again, the reference to the SOS instrument should perhaps be changed to something more neutral in case the SOS is replaced.</w:t>
      </w:r>
    </w:p>
    <w:p w:rsidR="00226A82" w:rsidRPr="00226A82" w:rsidRDefault="00226A82" w:rsidP="00226A82">
      <w:pPr>
        <w:pStyle w:val="ListParagraph"/>
        <w:numPr>
          <w:ilvl w:val="0"/>
          <w:numId w:val="14"/>
        </w:numPr>
      </w:pPr>
      <w:r>
        <w:rPr>
          <w:rFonts w:eastAsia="Times New Roman"/>
          <w:bCs/>
        </w:rPr>
        <w:t>10.2.6.G</w:t>
      </w:r>
      <w:r>
        <w:rPr>
          <w:rFonts w:eastAsia="Times New Roman"/>
          <w:bCs/>
        </w:rPr>
        <w:t xml:space="preserve"> –</w:t>
      </w:r>
      <w:r>
        <w:rPr>
          <w:rFonts w:eastAsia="Times New Roman"/>
          <w:bCs/>
        </w:rPr>
        <w:t xml:space="preserve"> Add an “it” between “upload” and “to.”</w:t>
      </w:r>
    </w:p>
    <w:p w:rsidR="00226A82" w:rsidRPr="00B44FF2" w:rsidRDefault="00226A82" w:rsidP="00226A82">
      <w:pPr>
        <w:pStyle w:val="ListParagraph"/>
        <w:numPr>
          <w:ilvl w:val="0"/>
          <w:numId w:val="14"/>
        </w:numPr>
      </w:pPr>
      <w:r>
        <w:rPr>
          <w:rFonts w:eastAsia="Times New Roman"/>
          <w:bCs/>
        </w:rPr>
        <w:t>10.2.8 – There is no issue here. We only want to be sure that notification will take place prior to the BOT approval. We assume that is to allow for appeal, but this has not been the past practice.</w:t>
      </w:r>
    </w:p>
    <w:p w:rsidR="00B44FF2" w:rsidRPr="00B44FF2" w:rsidRDefault="00B44FF2" w:rsidP="00226A82">
      <w:pPr>
        <w:pStyle w:val="ListParagraph"/>
        <w:numPr>
          <w:ilvl w:val="0"/>
          <w:numId w:val="14"/>
        </w:numPr>
      </w:pPr>
      <w:r>
        <w:rPr>
          <w:rFonts w:eastAsia="Times New Roman"/>
          <w:bCs/>
        </w:rPr>
        <w:t>10.3.C – We are unsure of the “appendix C” reference here. This is Form 4 on the Doc Manager. It is not in the FEP. We don’t know where it is besides on the Doc Manager.</w:t>
      </w:r>
    </w:p>
    <w:p w:rsidR="00B44FF2" w:rsidRDefault="00B44FF2" w:rsidP="00B44FF2">
      <w:pPr>
        <w:pStyle w:val="ListParagraph"/>
        <w:numPr>
          <w:ilvl w:val="0"/>
          <w:numId w:val="14"/>
        </w:numPr>
      </w:pPr>
      <w:r>
        <w:rPr>
          <w:rFonts w:eastAsia="Times New Roman"/>
          <w:bCs/>
        </w:rPr>
        <w:t>10.3.F – This section says “shall be returned to continuing contract status” as if someone had been removed from it. However, one is only removed from it and returned to Annual in the subsequent case of failure to meet expectations of the Form 4 Performance Improvement Plan as it says in the title of 10.4.</w:t>
      </w:r>
    </w:p>
    <w:p w:rsidR="00B2202E" w:rsidRDefault="00234112" w:rsidP="005C75F4">
      <w:r>
        <w:t>Meeting concluded at 11</w:t>
      </w:r>
      <w:r w:rsidR="00B2202E">
        <w:t>:15 AM</w:t>
      </w:r>
    </w:p>
    <w:p w:rsidR="00234112" w:rsidRDefault="00234112" w:rsidP="005C75F4">
      <w:r>
        <w:t xml:space="preserve">Next </w:t>
      </w:r>
      <w:r w:rsidR="004A4439">
        <w:t xml:space="preserve">meeting </w:t>
      </w:r>
      <w:r w:rsidR="00B44FF2">
        <w:t>tentatively scheduled for</w:t>
      </w:r>
      <w:r w:rsidR="004F6360">
        <w:t xml:space="preserve"> </w:t>
      </w:r>
      <w:r w:rsidR="00B44FF2">
        <w:t>October 4</w:t>
      </w:r>
      <w:bookmarkStart w:id="0" w:name="_GoBack"/>
      <w:bookmarkEnd w:id="0"/>
      <w:r w:rsidR="00B2202E">
        <w:t>, 10-11, in AA 177</w:t>
      </w:r>
    </w:p>
    <w:sectPr w:rsidR="002341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3A" w:rsidRDefault="003C4C3A">
      <w:r>
        <w:separator/>
      </w:r>
    </w:p>
  </w:endnote>
  <w:endnote w:type="continuationSeparator" w:id="0">
    <w:p w:rsidR="003C4C3A" w:rsidRDefault="003C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3A" w:rsidRDefault="003C4C3A">
      <w:r>
        <w:separator/>
      </w:r>
    </w:p>
  </w:footnote>
  <w:footnote w:type="continuationSeparator" w:id="0">
    <w:p w:rsidR="003C4C3A" w:rsidRDefault="003C4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BD"/>
    <w:multiLevelType w:val="hybridMultilevel"/>
    <w:tmpl w:val="FAD0CA14"/>
    <w:numStyleLink w:val="Lettered"/>
  </w:abstractNum>
  <w:abstractNum w:abstractNumId="1" w15:restartNumberingAfterBreak="0">
    <w:nsid w:val="0AD966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D132D3"/>
    <w:multiLevelType w:val="hybridMultilevel"/>
    <w:tmpl w:val="FAD0CA14"/>
    <w:styleLink w:val="Lettered"/>
    <w:lvl w:ilvl="0" w:tplc="0512DAC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C06635E">
      <w:start w:val="1"/>
      <w:numFmt w:val="upperLetter"/>
      <w:lvlText w:val="%2)"/>
      <w:lvlJc w:val="left"/>
      <w:pPr>
        <w:ind w:left="1289" w:hanging="28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2" w:tplc="7BAE5D6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FCEF12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6388EB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6FEDAC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5E426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F0E914A">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694C24F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666DD4"/>
    <w:multiLevelType w:val="hybridMultilevel"/>
    <w:tmpl w:val="A99E9594"/>
    <w:lvl w:ilvl="0" w:tplc="9F4EE0EE">
      <w:start w:val="1"/>
      <w:numFmt w:val="decimal"/>
      <w:lvlText w:val="%1)"/>
      <w:lvlJc w:val="left"/>
      <w:pPr>
        <w:ind w:left="1080" w:hanging="360"/>
      </w:pPr>
      <w:rPr>
        <w:rFonts w:eastAsia="Arial Unicode M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766EB"/>
    <w:multiLevelType w:val="hybridMultilevel"/>
    <w:tmpl w:val="A4A8633A"/>
    <w:lvl w:ilvl="0" w:tplc="C3A6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12D48"/>
    <w:multiLevelType w:val="hybridMultilevel"/>
    <w:tmpl w:val="6DBAD54E"/>
    <w:lvl w:ilvl="0" w:tplc="3A52E066">
      <w:start w:val="1"/>
      <w:numFmt w:val="lowerLetter"/>
      <w:lvlText w:val="%1."/>
      <w:lvlJc w:val="left"/>
      <w:pPr>
        <w:ind w:left="649" w:hanging="360"/>
      </w:pPr>
      <w:rPr>
        <w:rFonts w:eastAsia="Calibri" w:cs="Calibri"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6" w15:restartNumberingAfterBreak="0">
    <w:nsid w:val="4A474FB2"/>
    <w:multiLevelType w:val="hybridMultilevel"/>
    <w:tmpl w:val="E3364B08"/>
    <w:lvl w:ilvl="0" w:tplc="A9440C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C1F5B09"/>
    <w:multiLevelType w:val="hybridMultilevel"/>
    <w:tmpl w:val="53CAF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F604193"/>
    <w:multiLevelType w:val="hybridMultilevel"/>
    <w:tmpl w:val="E1426210"/>
    <w:lvl w:ilvl="0" w:tplc="212262EE">
      <w:start w:val="1"/>
      <w:numFmt w:val="bullet"/>
      <w:lvlText w:val=""/>
      <w:lvlJc w:val="left"/>
      <w:pPr>
        <w:ind w:left="990" w:hanging="360"/>
      </w:pPr>
      <w:rPr>
        <w:rFonts w:ascii="Wingdings" w:eastAsia="Calibri" w:hAnsi="Wingdings"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85D785E"/>
    <w:multiLevelType w:val="hybridMultilevel"/>
    <w:tmpl w:val="F42AB9AC"/>
    <w:numStyleLink w:val="ImportedStyle1"/>
  </w:abstractNum>
  <w:abstractNum w:abstractNumId="10" w15:restartNumberingAfterBreak="0">
    <w:nsid w:val="6A4246C5"/>
    <w:multiLevelType w:val="hybridMultilevel"/>
    <w:tmpl w:val="EE7E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B7799"/>
    <w:multiLevelType w:val="hybridMultilevel"/>
    <w:tmpl w:val="C0F654CE"/>
    <w:lvl w:ilvl="0" w:tplc="FB5213A4">
      <w:start w:val="3"/>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803427"/>
    <w:multiLevelType w:val="hybridMultilevel"/>
    <w:tmpl w:val="F42AB9AC"/>
    <w:styleLink w:val="ImportedStyle1"/>
    <w:lvl w:ilvl="0" w:tplc="6C86B626">
      <w:start w:val="1"/>
      <w:numFmt w:val="lowerLetter"/>
      <w:lvlText w:val="%1."/>
      <w:lvlJc w:val="left"/>
      <w:pPr>
        <w:ind w:left="64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0E7EC">
      <w:start w:val="1"/>
      <w:numFmt w:val="lowerLetter"/>
      <w:lvlText w:val="%2."/>
      <w:lvlJc w:val="left"/>
      <w:pPr>
        <w:ind w:left="13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1892">
      <w:start w:val="1"/>
      <w:numFmt w:val="lowerRoman"/>
      <w:lvlText w:val="%3."/>
      <w:lvlJc w:val="left"/>
      <w:pPr>
        <w:ind w:left="208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2CEACF2">
      <w:start w:val="1"/>
      <w:numFmt w:val="decimal"/>
      <w:lvlText w:val="%4."/>
      <w:lvlJc w:val="left"/>
      <w:pPr>
        <w:ind w:left="28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18D8E6">
      <w:start w:val="1"/>
      <w:numFmt w:val="lowerLetter"/>
      <w:lvlText w:val="%5."/>
      <w:lvlJc w:val="left"/>
      <w:pPr>
        <w:ind w:left="35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6FBDE">
      <w:start w:val="1"/>
      <w:numFmt w:val="lowerRoman"/>
      <w:lvlText w:val="%6."/>
      <w:lvlJc w:val="left"/>
      <w:pPr>
        <w:ind w:left="424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EAE04C">
      <w:start w:val="1"/>
      <w:numFmt w:val="decimal"/>
      <w:lvlText w:val="%7."/>
      <w:lvlJc w:val="left"/>
      <w:pPr>
        <w:ind w:left="49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207EC">
      <w:start w:val="1"/>
      <w:numFmt w:val="lowerLetter"/>
      <w:lvlText w:val="%8."/>
      <w:lvlJc w:val="left"/>
      <w:pPr>
        <w:ind w:left="56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0D14E">
      <w:start w:val="1"/>
      <w:numFmt w:val="lowerRoman"/>
      <w:lvlText w:val="%9."/>
      <w:lvlJc w:val="left"/>
      <w:pPr>
        <w:ind w:left="6409"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3"/>
  </w:num>
  <w:num w:numId="4">
    <w:abstractNumId w:val="9"/>
  </w:num>
  <w:num w:numId="5">
    <w:abstractNumId w:val="10"/>
  </w:num>
  <w:num w:numId="6">
    <w:abstractNumId w:val="6"/>
  </w:num>
  <w:num w:numId="7">
    <w:abstractNumId w:val="5"/>
  </w:num>
  <w:num w:numId="8">
    <w:abstractNumId w:val="8"/>
  </w:num>
  <w:num w:numId="9">
    <w:abstractNumId w:val="7"/>
  </w:num>
  <w:num w:numId="10">
    <w:abstractNumId w:val="11"/>
  </w:num>
  <w:num w:numId="11">
    <w:abstractNumId w:val="1"/>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0"/>
    <w:rsid w:val="00103E9B"/>
    <w:rsid w:val="0015733D"/>
    <w:rsid w:val="001836DE"/>
    <w:rsid w:val="001A2400"/>
    <w:rsid w:val="001B38AF"/>
    <w:rsid w:val="001D7335"/>
    <w:rsid w:val="00226A82"/>
    <w:rsid w:val="00234112"/>
    <w:rsid w:val="002713F1"/>
    <w:rsid w:val="00300E6B"/>
    <w:rsid w:val="00341C39"/>
    <w:rsid w:val="003646C2"/>
    <w:rsid w:val="00375913"/>
    <w:rsid w:val="003766E4"/>
    <w:rsid w:val="003C4C3A"/>
    <w:rsid w:val="00427DA8"/>
    <w:rsid w:val="00461845"/>
    <w:rsid w:val="004A4439"/>
    <w:rsid w:val="004B15DD"/>
    <w:rsid w:val="004C0DB0"/>
    <w:rsid w:val="004E7635"/>
    <w:rsid w:val="004F6360"/>
    <w:rsid w:val="004F7C4B"/>
    <w:rsid w:val="00541E31"/>
    <w:rsid w:val="005B080B"/>
    <w:rsid w:val="005C75F4"/>
    <w:rsid w:val="005D1ADE"/>
    <w:rsid w:val="00615A09"/>
    <w:rsid w:val="006544E7"/>
    <w:rsid w:val="00657BD6"/>
    <w:rsid w:val="00667A68"/>
    <w:rsid w:val="00690093"/>
    <w:rsid w:val="00691500"/>
    <w:rsid w:val="007147FE"/>
    <w:rsid w:val="00820446"/>
    <w:rsid w:val="008A0579"/>
    <w:rsid w:val="00913CFD"/>
    <w:rsid w:val="00A26FBD"/>
    <w:rsid w:val="00AB48BC"/>
    <w:rsid w:val="00B2202E"/>
    <w:rsid w:val="00B43AED"/>
    <w:rsid w:val="00B44FF2"/>
    <w:rsid w:val="00B5295E"/>
    <w:rsid w:val="00B61942"/>
    <w:rsid w:val="00B72139"/>
    <w:rsid w:val="00BB7BD5"/>
    <w:rsid w:val="00C365D3"/>
    <w:rsid w:val="00CC6727"/>
    <w:rsid w:val="00D44F9E"/>
    <w:rsid w:val="00D84EFA"/>
    <w:rsid w:val="00D87CF5"/>
    <w:rsid w:val="00D87EC0"/>
    <w:rsid w:val="00D91754"/>
    <w:rsid w:val="00DC0DC7"/>
    <w:rsid w:val="00DD4F88"/>
    <w:rsid w:val="00E16FDE"/>
    <w:rsid w:val="00E8003E"/>
    <w:rsid w:val="00EA6A6A"/>
    <w:rsid w:val="00EE6BD6"/>
    <w:rsid w:val="00F83026"/>
    <w:rsid w:val="00FB32A0"/>
    <w:rsid w:val="00FB58E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A3CE"/>
  <w15:docId w15:val="{290B45A1-D44A-453A-9D92-C960594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72139"/>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139"/>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139"/>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2139"/>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139"/>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2139"/>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2139"/>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213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13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Lettered">
    <w:name w:val="Lettered"/>
    <w:pPr>
      <w:numPr>
        <w:numId w:val="1"/>
      </w:numPr>
    </w:pPr>
  </w:style>
  <w:style w:type="numbering" w:customStyle="1" w:styleId="ImportedStyle1">
    <w:name w:val="Imported Style 1"/>
    <w:pPr>
      <w:numPr>
        <w:numId w:val="3"/>
      </w:numPr>
    </w:pPr>
  </w:style>
  <w:style w:type="paragraph" w:styleId="NormalWeb">
    <w:name w:val="Normal (Web)"/>
    <w:basedOn w:val="Normal"/>
    <w:uiPriority w:val="99"/>
    <w:semiHidden/>
    <w:unhideWhenUsed/>
    <w:rsid w:val="00B61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4E76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B721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1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21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7213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7213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721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B731-5EDD-4C93-A0FB-0D411C51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 Stewart</dc:creator>
  <cp:lastModifiedBy>Russell H. Swanson</cp:lastModifiedBy>
  <cp:revision>4</cp:revision>
  <dcterms:created xsi:type="dcterms:W3CDTF">2019-09-09T21:13:00Z</dcterms:created>
  <dcterms:modified xsi:type="dcterms:W3CDTF">2019-09-09T21:59:00Z</dcterms:modified>
</cp:coreProperties>
</file>