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Look w:val="01E0" w:firstRow="1" w:lastRow="1" w:firstColumn="1" w:lastColumn="1" w:noHBand="0" w:noVBand="0"/>
      </w:tblPr>
      <w:tblGrid>
        <w:gridCol w:w="3228"/>
        <w:gridCol w:w="6588"/>
      </w:tblGrid>
      <w:tr w:rsidR="00534098">
        <w:tc>
          <w:tcPr>
            <w:tcW w:w="3228" w:type="dxa"/>
          </w:tcPr>
          <w:p w:rsidR="00534098" w:rsidRPr="00775ECE" w:rsidRDefault="00534098" w:rsidP="00E85B42">
            <w:pPr>
              <w:jc w:val="both"/>
              <w:rPr>
                <w:b/>
                <w:bCs/>
              </w:rPr>
            </w:pPr>
            <w:r w:rsidRPr="00775ECE">
              <w:rPr>
                <w:b/>
                <w:bCs/>
              </w:rPr>
              <w:t>Procedure Title:</w:t>
            </w:r>
          </w:p>
          <w:p w:rsidR="00534098" w:rsidRPr="00775ECE" w:rsidRDefault="00534098" w:rsidP="00E85B42">
            <w:pPr>
              <w:jc w:val="both"/>
              <w:rPr>
                <w:b/>
                <w:bCs/>
              </w:rPr>
            </w:pPr>
            <w:r w:rsidRPr="00775ECE">
              <w:rPr>
                <w:b/>
                <w:bCs/>
              </w:rPr>
              <w:t>Procedure Number:</w:t>
            </w:r>
          </w:p>
          <w:p w:rsidR="00534098" w:rsidRDefault="00534098" w:rsidP="00E85B42">
            <w:pPr>
              <w:jc w:val="both"/>
              <w:rPr>
                <w:bCs/>
              </w:rPr>
            </w:pPr>
            <w:r w:rsidRPr="00775ECE">
              <w:rPr>
                <w:b/>
                <w:bCs/>
              </w:rPr>
              <w:t>Originating Department:</w:t>
            </w:r>
          </w:p>
        </w:tc>
        <w:tc>
          <w:tcPr>
            <w:tcW w:w="6588" w:type="dxa"/>
          </w:tcPr>
          <w:p w:rsidR="00534098" w:rsidRDefault="00534098" w:rsidP="00E85B42">
            <w:pPr>
              <w:jc w:val="both"/>
              <w:rPr>
                <w:bCs/>
              </w:rPr>
            </w:pPr>
            <w:r>
              <w:t>Employment Classifications</w:t>
            </w:r>
          </w:p>
          <w:p w:rsidR="00534098" w:rsidRDefault="00534098" w:rsidP="00E85B42">
            <w:pPr>
              <w:jc w:val="both"/>
            </w:pPr>
            <w:r>
              <w:t>05-0201</w:t>
            </w:r>
          </w:p>
          <w:p w:rsidR="00534098" w:rsidRDefault="00534098" w:rsidP="00E85B42">
            <w:pPr>
              <w:jc w:val="both"/>
              <w:rPr>
                <w:bCs/>
              </w:rPr>
            </w:pPr>
            <w:r>
              <w:t>Office of Human Resources</w:t>
            </w:r>
          </w:p>
        </w:tc>
      </w:tr>
      <w:tr w:rsidR="00534098">
        <w:tc>
          <w:tcPr>
            <w:tcW w:w="3228" w:type="dxa"/>
          </w:tcPr>
          <w:p w:rsidR="00534098" w:rsidRDefault="00534098" w:rsidP="00E85B42">
            <w:pPr>
              <w:jc w:val="both"/>
              <w:rPr>
                <w:bCs/>
                <w:u w:val="single"/>
              </w:rPr>
            </w:pPr>
          </w:p>
          <w:p w:rsidR="00534098" w:rsidRPr="00775ECE" w:rsidRDefault="00534098" w:rsidP="00E85B42">
            <w:pPr>
              <w:jc w:val="both"/>
              <w:rPr>
                <w:b/>
                <w:bCs/>
              </w:rPr>
            </w:pPr>
            <w:r w:rsidRPr="00775ECE">
              <w:rPr>
                <w:b/>
                <w:bCs/>
                <w:u w:val="single"/>
              </w:rPr>
              <w:t>Specific Authority</w:t>
            </w:r>
            <w:r w:rsidRPr="00775ECE">
              <w:rPr>
                <w:b/>
                <w:bCs/>
              </w:rPr>
              <w:t xml:space="preserve">: </w:t>
            </w:r>
          </w:p>
          <w:p w:rsidR="00534098" w:rsidRDefault="00534098" w:rsidP="00E85B42">
            <w:pPr>
              <w:jc w:val="both"/>
              <w:rPr>
                <w:bCs/>
              </w:rPr>
            </w:pPr>
            <w:r>
              <w:rPr>
                <w:bCs/>
              </w:rPr>
              <w:t xml:space="preserve">Board Policy </w:t>
            </w:r>
          </w:p>
          <w:p w:rsidR="00534098" w:rsidRDefault="00534098" w:rsidP="00E85B42">
            <w:pPr>
              <w:jc w:val="both"/>
              <w:rPr>
                <w:bCs/>
              </w:rPr>
            </w:pPr>
            <w:r>
              <w:rPr>
                <w:bCs/>
              </w:rPr>
              <w:t xml:space="preserve">Florida Statute </w:t>
            </w:r>
          </w:p>
          <w:p w:rsidR="00534098" w:rsidRDefault="00534098" w:rsidP="00E85B42">
            <w:pPr>
              <w:jc w:val="both"/>
              <w:rPr>
                <w:bCs/>
              </w:rPr>
            </w:pPr>
            <w:r>
              <w:rPr>
                <w:bCs/>
              </w:rPr>
              <w:t>Florida Administrative Code</w:t>
            </w:r>
          </w:p>
          <w:p w:rsidR="00775ECE" w:rsidRDefault="00775ECE" w:rsidP="00E85B42">
            <w:pPr>
              <w:jc w:val="both"/>
              <w:rPr>
                <w:bCs/>
              </w:rPr>
            </w:pPr>
          </w:p>
          <w:p w:rsidR="00534098" w:rsidRPr="00775ECE" w:rsidRDefault="00534098" w:rsidP="00E85B42">
            <w:pPr>
              <w:jc w:val="both"/>
              <w:rPr>
                <w:b/>
                <w:bCs/>
              </w:rPr>
            </w:pPr>
            <w:r w:rsidRPr="00775ECE">
              <w:rPr>
                <w:b/>
                <w:bCs/>
              </w:rPr>
              <w:t>Procedure Actions:</w:t>
            </w:r>
            <w:r w:rsidRPr="00775ECE">
              <w:rPr>
                <w:b/>
                <w:bCs/>
              </w:rPr>
              <w:tab/>
            </w:r>
          </w:p>
          <w:p w:rsidR="00534098" w:rsidRDefault="00534098" w:rsidP="00E85B42">
            <w:pPr>
              <w:jc w:val="both"/>
              <w:rPr>
                <w:bCs/>
              </w:rPr>
            </w:pPr>
          </w:p>
          <w:p w:rsidR="00775ECE" w:rsidRDefault="00775ECE" w:rsidP="00E85B42">
            <w:pPr>
              <w:jc w:val="both"/>
              <w:rPr>
                <w:b/>
                <w:bCs/>
              </w:rPr>
            </w:pPr>
          </w:p>
          <w:p w:rsidR="00534098" w:rsidRPr="00775ECE" w:rsidRDefault="00534098" w:rsidP="00E85B42">
            <w:pPr>
              <w:jc w:val="both"/>
              <w:rPr>
                <w:b/>
                <w:bCs/>
              </w:rPr>
            </w:pPr>
            <w:r w:rsidRPr="00775ECE">
              <w:rPr>
                <w:b/>
                <w:bCs/>
              </w:rPr>
              <w:t>Purpose Statement:</w:t>
            </w:r>
          </w:p>
        </w:tc>
        <w:tc>
          <w:tcPr>
            <w:tcW w:w="6588" w:type="dxa"/>
          </w:tcPr>
          <w:p w:rsidR="00534098" w:rsidRDefault="00534098" w:rsidP="00E85B42">
            <w:pPr>
              <w:jc w:val="both"/>
              <w:rPr>
                <w:bCs/>
              </w:rPr>
            </w:pPr>
          </w:p>
          <w:p w:rsidR="00534098" w:rsidRDefault="00534098" w:rsidP="00E85B42">
            <w:pPr>
              <w:jc w:val="both"/>
            </w:pPr>
          </w:p>
          <w:p w:rsidR="007C1F13" w:rsidRDefault="007C1F13" w:rsidP="00E85B42">
            <w:pPr>
              <w:jc w:val="both"/>
            </w:pPr>
          </w:p>
          <w:p w:rsidR="00534098" w:rsidRDefault="007C1F13" w:rsidP="00E85B42">
            <w:pPr>
              <w:jc w:val="both"/>
              <w:rPr>
                <w:bCs/>
              </w:rPr>
            </w:pPr>
            <w:r>
              <w:t>1</w:t>
            </w:r>
            <w:r w:rsidR="00534098">
              <w:t>001.65</w:t>
            </w:r>
            <w:r>
              <w:t>,</w:t>
            </w:r>
            <w:r w:rsidR="00534098">
              <w:t xml:space="preserve"> 1012.82</w:t>
            </w:r>
          </w:p>
          <w:p w:rsidR="00CF1677" w:rsidRDefault="00CF1677" w:rsidP="00E85B42">
            <w:pPr>
              <w:jc w:val="both"/>
              <w:rPr>
                <w:bCs/>
              </w:rPr>
            </w:pPr>
            <w:r>
              <w:rPr>
                <w:bCs/>
              </w:rPr>
              <w:t>n/a</w:t>
            </w:r>
          </w:p>
          <w:p w:rsidR="00775ECE" w:rsidRDefault="00775ECE" w:rsidP="00E85B42">
            <w:pPr>
              <w:jc w:val="both"/>
            </w:pPr>
          </w:p>
          <w:p w:rsidR="00534098" w:rsidRDefault="00775ECE" w:rsidP="00E85B42">
            <w:pPr>
              <w:jc w:val="both"/>
            </w:pPr>
            <w:r>
              <w:t xml:space="preserve">Adopted: </w:t>
            </w:r>
            <w:r w:rsidR="00534098">
              <w:t>11/21/96</w:t>
            </w:r>
            <w:r w:rsidR="00534098">
              <w:rPr>
                <w:bCs/>
              </w:rPr>
              <w:t xml:space="preserve">; </w:t>
            </w:r>
            <w:r w:rsidR="00534098">
              <w:t>7/1/00; 11/3/04; 12/2/08; 1/15/10; 02/16/10</w:t>
            </w:r>
            <w:r w:rsidR="006C3B4E">
              <w:t>; 11/1/10</w:t>
            </w:r>
            <w:r w:rsidR="00F70449">
              <w:t xml:space="preserve">; </w:t>
            </w:r>
            <w:r w:rsidR="007C1F13">
              <w:t>01/14/14</w:t>
            </w:r>
            <w:r w:rsidR="00F8274B">
              <w:t xml:space="preserve">; </w:t>
            </w:r>
            <w:r w:rsidR="00F8274B" w:rsidRPr="00793CDF">
              <w:rPr>
                <w:color w:val="FF0000"/>
                <w:highlight w:val="yellow"/>
              </w:rPr>
              <w:t>12/XX/2019</w:t>
            </w:r>
            <w:r w:rsidR="00F8274B">
              <w:t>.</w:t>
            </w:r>
          </w:p>
          <w:p w:rsidR="00534098" w:rsidRDefault="00534098" w:rsidP="00E85B42">
            <w:pPr>
              <w:jc w:val="both"/>
            </w:pPr>
            <w:r>
              <w:t xml:space="preserve"> </w:t>
            </w:r>
          </w:p>
          <w:p w:rsidR="00534098" w:rsidRDefault="00534098" w:rsidP="00E85B42">
            <w:pPr>
              <w:jc w:val="both"/>
              <w:rPr>
                <w:bCs/>
              </w:rPr>
            </w:pPr>
            <w:r>
              <w:t>To establish and define employment classifications such as job type and employee status.</w:t>
            </w:r>
          </w:p>
        </w:tc>
      </w:tr>
    </w:tbl>
    <w:p w:rsidR="00534098" w:rsidRDefault="00B82F1B" w:rsidP="00E85B42">
      <w:pPr>
        <w:jc w:val="both"/>
        <w:rPr>
          <w:bCs/>
        </w:rPr>
      </w:pPr>
      <w:r>
        <w:rPr>
          <w:bCs/>
          <w:noProof/>
        </w:rPr>
        <mc:AlternateContent>
          <mc:Choice Requires="wps">
            <w:drawing>
              <wp:anchor distT="0" distB="0" distL="114300" distR="114300" simplePos="0" relativeHeight="251657728" behindDoc="0" locked="0" layoutInCell="1" allowOverlap="1" wp14:anchorId="0505A28E" wp14:editId="4439D789">
                <wp:simplePos x="0" y="0"/>
                <wp:positionH relativeFrom="column">
                  <wp:posOffset>-76200</wp:posOffset>
                </wp:positionH>
                <wp:positionV relativeFrom="paragraph">
                  <wp:posOffset>114300</wp:posOffset>
                </wp:positionV>
                <wp:extent cx="62484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60A4"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TP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"/>
            </w:pict>
          </mc:Fallback>
        </mc:AlternateContent>
      </w:r>
      <w:r w:rsidR="00534098">
        <w:rPr>
          <w:bCs/>
        </w:rPr>
        <w:tab/>
      </w:r>
      <w:r w:rsidR="00534098">
        <w:rPr>
          <w:bCs/>
        </w:rPr>
        <w:tab/>
      </w:r>
    </w:p>
    <w:p w:rsidR="00534098" w:rsidRDefault="00534098" w:rsidP="00E85B42">
      <w:pPr>
        <w:jc w:val="both"/>
      </w:pPr>
    </w:p>
    <w:p w:rsidR="00534098" w:rsidRDefault="00534098" w:rsidP="00E85B42">
      <w:pPr>
        <w:autoSpaceDE w:val="0"/>
        <w:autoSpaceDN w:val="0"/>
        <w:adjustRightInd w:val="0"/>
        <w:jc w:val="both"/>
      </w:pPr>
      <w:r>
        <w:rPr>
          <w:b/>
        </w:rPr>
        <w:t>Guidelines:</w:t>
      </w:r>
    </w:p>
    <w:p w:rsidR="00534098" w:rsidRDefault="00534098" w:rsidP="00E85B42">
      <w:pPr>
        <w:autoSpaceDE w:val="0"/>
        <w:autoSpaceDN w:val="0"/>
        <w:adjustRightInd w:val="0"/>
        <w:spacing w:line="276" w:lineRule="auto"/>
        <w:jc w:val="both"/>
      </w:pPr>
      <w:r>
        <w:t xml:space="preserve">The College classifies positions based on a variety of factors including the nature of the duties assigned, the percentage of workload performing the duties, and state and/or college guidelines. </w:t>
      </w:r>
    </w:p>
    <w:p w:rsidR="00534098" w:rsidRDefault="00534098" w:rsidP="00E85B42">
      <w:pPr>
        <w:autoSpaceDE w:val="0"/>
        <w:autoSpaceDN w:val="0"/>
        <w:adjustRightInd w:val="0"/>
        <w:spacing w:line="276" w:lineRule="auto"/>
        <w:jc w:val="both"/>
      </w:pPr>
      <w:r>
        <w:t xml:space="preserve">Employment classifications are used as one factor to ensure a uniform and consistent determination of salaries and equitable alignment of positions. </w:t>
      </w:r>
    </w:p>
    <w:p w:rsidR="00534098" w:rsidRDefault="00534098" w:rsidP="00E85B42">
      <w:pPr>
        <w:autoSpaceDE w:val="0"/>
        <w:autoSpaceDN w:val="0"/>
        <w:adjustRightInd w:val="0"/>
        <w:spacing w:line="276" w:lineRule="auto"/>
        <w:jc w:val="both"/>
      </w:pPr>
    </w:p>
    <w:p w:rsidR="00534098" w:rsidRDefault="00534098" w:rsidP="00E85B42">
      <w:pPr>
        <w:autoSpaceDE w:val="0"/>
        <w:autoSpaceDN w:val="0"/>
        <w:adjustRightInd w:val="0"/>
        <w:spacing w:line="276" w:lineRule="auto"/>
        <w:jc w:val="both"/>
        <w:rPr>
          <w:b/>
          <w:u w:val="single"/>
        </w:rPr>
      </w:pPr>
      <w:r>
        <w:rPr>
          <w:b/>
          <w:u w:val="single"/>
        </w:rPr>
        <w:t>Employment Classifications</w:t>
      </w:r>
    </w:p>
    <w:p w:rsidR="00534098" w:rsidRDefault="00534098" w:rsidP="00E85B42">
      <w:pPr>
        <w:autoSpaceDE w:val="0"/>
        <w:autoSpaceDN w:val="0"/>
        <w:adjustRightInd w:val="0"/>
        <w:spacing w:line="276" w:lineRule="auto"/>
        <w:jc w:val="both"/>
      </w:pPr>
    </w:p>
    <w:p w:rsidR="00534098" w:rsidRDefault="00534098" w:rsidP="00E85B42">
      <w:pPr>
        <w:numPr>
          <w:ilvl w:val="0"/>
          <w:numId w:val="28"/>
        </w:numPr>
        <w:autoSpaceDE w:val="0"/>
        <w:autoSpaceDN w:val="0"/>
        <w:adjustRightInd w:val="0"/>
        <w:spacing w:line="276" w:lineRule="auto"/>
        <w:jc w:val="both"/>
      </w:pPr>
      <w:r>
        <w:rPr>
          <w:b/>
          <w:bCs/>
        </w:rPr>
        <w:t>Faculty</w:t>
      </w:r>
      <w:r>
        <w:rPr>
          <w:bCs/>
        </w:rPr>
        <w:t xml:space="preserve"> </w:t>
      </w:r>
      <w:r>
        <w:t>– Teaching faculty positions are officially designated to perform instructional activities in degree or certificate granting programs. The primary and predominant activities of such positions involve direct instruction.  Non-teaching faculty positions are off</w:t>
      </w:r>
      <w:r w:rsidR="00C56820">
        <w:t>icially designated as learning resources</w:t>
      </w:r>
      <w:r>
        <w:t xml:space="preserve"> or counselors. Regular and limited term full time teaching faculty (credit courses), librarians and counselors are covered by the Collective Negotiations Agreement.</w:t>
      </w:r>
    </w:p>
    <w:p w:rsidR="00534098" w:rsidRDefault="00534098" w:rsidP="00E85B42">
      <w:pPr>
        <w:autoSpaceDE w:val="0"/>
        <w:autoSpaceDN w:val="0"/>
        <w:adjustRightInd w:val="0"/>
        <w:spacing w:line="276" w:lineRule="auto"/>
        <w:jc w:val="both"/>
        <w:rPr>
          <w:bCs/>
        </w:rPr>
      </w:pPr>
    </w:p>
    <w:p w:rsidR="00534098" w:rsidRDefault="00534098" w:rsidP="00E85B42">
      <w:pPr>
        <w:numPr>
          <w:ilvl w:val="0"/>
          <w:numId w:val="28"/>
        </w:numPr>
        <w:autoSpaceDE w:val="0"/>
        <w:autoSpaceDN w:val="0"/>
        <w:adjustRightInd w:val="0"/>
        <w:spacing w:line="276" w:lineRule="auto"/>
        <w:jc w:val="both"/>
      </w:pPr>
      <w:r>
        <w:rPr>
          <w:b/>
          <w:bCs/>
        </w:rPr>
        <w:t>Executive and Administrative</w:t>
      </w:r>
      <w:r>
        <w:rPr>
          <w:bCs/>
        </w:rPr>
        <w:t xml:space="preserve"> </w:t>
      </w:r>
      <w:r>
        <w:t xml:space="preserve">– The primary duties involve executive, managerial, and </w:t>
      </w:r>
      <w:r w:rsidR="001A3610">
        <w:t xml:space="preserve">college-wide </w:t>
      </w:r>
      <w:r>
        <w:t xml:space="preserve">decision-making responsibilities, including planning, directing, developing, organizing, and utilizing College resources (manpower, material, financial, and facility </w:t>
      </w:r>
      <w:r w:rsidRPr="00793CDF">
        <w:t>resources). Examples of executive positions include President</w:t>
      </w:r>
      <w:r w:rsidR="007C1F13" w:rsidRPr="00793CDF">
        <w:t xml:space="preserve">, </w:t>
      </w:r>
      <w:r w:rsidR="00F85AA2" w:rsidRPr="00793CDF">
        <w:t xml:space="preserve">Chief of Staff, Provost, </w:t>
      </w:r>
      <w:r w:rsidR="007C1F13" w:rsidRPr="00793CDF">
        <w:t>Vice</w:t>
      </w:r>
      <w:r w:rsidRPr="00793CDF">
        <w:t xml:space="preserve"> President</w:t>
      </w:r>
      <w:r w:rsidR="00CF1677" w:rsidRPr="00793CDF">
        <w:t>s</w:t>
      </w:r>
      <w:r w:rsidR="00F85AA2" w:rsidRPr="00793CDF">
        <w:t>, Vice Provosts</w:t>
      </w:r>
      <w:r w:rsidRPr="00793CDF">
        <w:t xml:space="preserve">; administrative positions may include, but are not limited </w:t>
      </w:r>
      <w:r w:rsidRPr="00793CDF">
        <w:lastRenderedPageBreak/>
        <w:t xml:space="preserve">to the following: </w:t>
      </w:r>
      <w:r w:rsidR="00F85AA2" w:rsidRPr="00793CDF">
        <w:t xml:space="preserve">Assistant Vice Presidents, </w:t>
      </w:r>
      <w:r w:rsidRPr="00793CDF">
        <w:t>Dean</w:t>
      </w:r>
      <w:r w:rsidR="00F85AA2" w:rsidRPr="00793CDF">
        <w:t>s</w:t>
      </w:r>
      <w:r w:rsidRPr="00793CDF">
        <w:t>, Associate Dean</w:t>
      </w:r>
      <w:r w:rsidR="00F85AA2" w:rsidRPr="00793CDF">
        <w:t xml:space="preserve">s, Campus Directors, </w:t>
      </w:r>
      <w:r w:rsidRPr="00793CDF">
        <w:t>and some Directors.</w:t>
      </w:r>
    </w:p>
    <w:p w:rsidR="00534098" w:rsidRDefault="00534098" w:rsidP="00E85B42">
      <w:pPr>
        <w:autoSpaceDE w:val="0"/>
        <w:autoSpaceDN w:val="0"/>
        <w:adjustRightInd w:val="0"/>
        <w:spacing w:line="276" w:lineRule="auto"/>
        <w:jc w:val="both"/>
      </w:pPr>
    </w:p>
    <w:p w:rsidR="00534098" w:rsidRPr="00793CDF" w:rsidRDefault="00534098" w:rsidP="00E85B42">
      <w:pPr>
        <w:numPr>
          <w:ilvl w:val="0"/>
          <w:numId w:val="28"/>
        </w:numPr>
        <w:autoSpaceDE w:val="0"/>
        <w:autoSpaceDN w:val="0"/>
        <w:adjustRightInd w:val="0"/>
        <w:spacing w:line="276" w:lineRule="auto"/>
        <w:jc w:val="both"/>
      </w:pPr>
      <w:r w:rsidRPr="00793CDF">
        <w:rPr>
          <w:b/>
          <w:bCs/>
        </w:rPr>
        <w:t>Professional</w:t>
      </w:r>
      <w:r w:rsidRPr="00793CDF">
        <w:rPr>
          <w:bCs/>
        </w:rPr>
        <w:t xml:space="preserve"> </w:t>
      </w:r>
      <w:r w:rsidRPr="00793CDF">
        <w:t xml:space="preserve">– The primary duties provide oversight of specific operations of the College or provide services of a highly specialized or technical nature. Employees in these positions generally have specific training, experience or certifications that relate directly to the functions of the positions and may supervise other employees. Examples of positions classified as Professional are the following: </w:t>
      </w:r>
      <w:r w:rsidR="00F85AA2" w:rsidRPr="00793CDF">
        <w:t xml:space="preserve">select </w:t>
      </w:r>
      <w:r w:rsidRPr="00793CDF">
        <w:t>Director</w:t>
      </w:r>
      <w:r w:rsidR="00F85AA2" w:rsidRPr="00793CDF">
        <w:t xml:space="preserve"> positions, </w:t>
      </w:r>
      <w:r w:rsidRPr="00793CDF">
        <w:t>Assistant Director</w:t>
      </w:r>
      <w:r w:rsidR="00F85AA2" w:rsidRPr="00793CDF">
        <w:t>s</w:t>
      </w:r>
      <w:r w:rsidRPr="00793CDF">
        <w:t>, Classroom Teacher</w:t>
      </w:r>
      <w:r w:rsidR="00F85AA2" w:rsidRPr="00793CDF">
        <w:t>s</w:t>
      </w:r>
      <w:r w:rsidRPr="00793CDF">
        <w:t>, Coordinator</w:t>
      </w:r>
      <w:r w:rsidR="00F85AA2" w:rsidRPr="00793CDF">
        <w:t>s</w:t>
      </w:r>
      <w:r w:rsidRPr="00793CDF">
        <w:t>, Manager</w:t>
      </w:r>
      <w:r w:rsidR="00F85AA2" w:rsidRPr="00793CDF">
        <w:t>s</w:t>
      </w:r>
      <w:r w:rsidRPr="00793CDF">
        <w:t>, Programmer</w:t>
      </w:r>
      <w:r w:rsidR="00F85AA2" w:rsidRPr="00793CDF">
        <w:t>s</w:t>
      </w:r>
      <w:r w:rsidRPr="00793CDF">
        <w:t xml:space="preserve"> and Analyst</w:t>
      </w:r>
      <w:r w:rsidR="00F85AA2" w:rsidRPr="00793CDF">
        <w:t>s</w:t>
      </w:r>
      <w:r w:rsidRPr="00793CDF">
        <w:t>.</w:t>
      </w:r>
    </w:p>
    <w:p w:rsidR="00534098" w:rsidRDefault="00534098" w:rsidP="00E85B42">
      <w:pPr>
        <w:autoSpaceDE w:val="0"/>
        <w:autoSpaceDN w:val="0"/>
        <w:adjustRightInd w:val="0"/>
        <w:spacing w:line="276" w:lineRule="auto"/>
        <w:jc w:val="both"/>
      </w:pPr>
    </w:p>
    <w:p w:rsidR="00F944F4" w:rsidRDefault="00534098" w:rsidP="00E85B42">
      <w:pPr>
        <w:numPr>
          <w:ilvl w:val="0"/>
          <w:numId w:val="28"/>
        </w:numPr>
        <w:autoSpaceDE w:val="0"/>
        <w:autoSpaceDN w:val="0"/>
        <w:adjustRightInd w:val="0"/>
        <w:spacing w:line="276" w:lineRule="auto"/>
        <w:jc w:val="both"/>
      </w:pPr>
      <w:r>
        <w:rPr>
          <w:b/>
          <w:bCs/>
        </w:rPr>
        <w:t>Career Service</w:t>
      </w:r>
      <w:r>
        <w:rPr>
          <w:bCs/>
        </w:rPr>
        <w:t xml:space="preserve"> </w:t>
      </w:r>
      <w:r>
        <w:t>– The primary duties involve performance of support functions essential for the effective operation of the College. Some Career Service employees may supervise other employees. Career Service positions may be further designated as administrative, instructional, student</w:t>
      </w:r>
      <w:r w:rsidR="00C56820">
        <w:t xml:space="preserve"> services</w:t>
      </w:r>
      <w:r>
        <w:t>, technical, plant and/or facilities support in accordance with the Florida State Accounting Manual.</w:t>
      </w:r>
    </w:p>
    <w:p w:rsidR="00F944F4" w:rsidRDefault="00F944F4" w:rsidP="00E85B42">
      <w:pPr>
        <w:pStyle w:val="ListParagraph"/>
        <w:spacing w:line="276" w:lineRule="auto"/>
        <w:jc w:val="both"/>
      </w:pPr>
    </w:p>
    <w:p w:rsidR="00F944F4" w:rsidRDefault="00F944F4" w:rsidP="00E85B42">
      <w:pPr>
        <w:numPr>
          <w:ilvl w:val="0"/>
          <w:numId w:val="28"/>
        </w:numPr>
        <w:autoSpaceDE w:val="0"/>
        <w:autoSpaceDN w:val="0"/>
        <w:adjustRightInd w:val="0"/>
        <w:spacing w:line="276" w:lineRule="auto"/>
        <w:jc w:val="both"/>
      </w:pPr>
      <w:r>
        <w:rPr>
          <w:b/>
        </w:rPr>
        <w:t>Adjunct (part time faculty)</w:t>
      </w:r>
      <w:r>
        <w:t xml:space="preserve"> – An adjunct position is a temporary, part time position established for the purpose of direct instruction. </w:t>
      </w:r>
      <w:r w:rsidR="00F07046">
        <w:t xml:space="preserve"> Adjunct faculty is</w:t>
      </w:r>
      <w:r>
        <w:t xml:space="preserve"> limited to teaching no more than </w:t>
      </w:r>
      <w:r w:rsidR="000A57A8">
        <w:t xml:space="preserve">twelve </w:t>
      </w:r>
      <w:r>
        <w:t>(</w:t>
      </w:r>
      <w:r w:rsidR="000A57A8">
        <w:t>12)</w:t>
      </w:r>
      <w:r>
        <w:t xml:space="preserve"> credit hours per semester or summer.  There is no expectation the position will continue in the future. Employees holding an adjunct position are considered temporary employees and are ineligible for benefits.</w:t>
      </w:r>
    </w:p>
    <w:p w:rsidR="00F944F4" w:rsidRDefault="00F944F4" w:rsidP="00E85B42">
      <w:pPr>
        <w:autoSpaceDE w:val="0"/>
        <w:autoSpaceDN w:val="0"/>
        <w:adjustRightInd w:val="0"/>
        <w:spacing w:line="276" w:lineRule="auto"/>
        <w:jc w:val="both"/>
      </w:pPr>
    </w:p>
    <w:p w:rsidR="00534098" w:rsidRPr="00C56820" w:rsidRDefault="00534098" w:rsidP="00E85B42">
      <w:pPr>
        <w:numPr>
          <w:ilvl w:val="0"/>
          <w:numId w:val="28"/>
        </w:numPr>
        <w:autoSpaceDE w:val="0"/>
        <w:autoSpaceDN w:val="0"/>
        <w:adjustRightInd w:val="0"/>
        <w:spacing w:line="276" w:lineRule="auto"/>
        <w:jc w:val="both"/>
      </w:pPr>
      <w:r w:rsidRPr="00C56820">
        <w:rPr>
          <w:b/>
          <w:bCs/>
        </w:rPr>
        <w:t>Student Assistants</w:t>
      </w:r>
      <w:r w:rsidRPr="00C56820">
        <w:rPr>
          <w:bCs/>
        </w:rPr>
        <w:t xml:space="preserve"> – The primary duties vary greatly and will depend on the needs in the employing department.  Availability of positions may vary from semester to semester. </w:t>
      </w:r>
      <w:r w:rsidR="007126A4">
        <w:rPr>
          <w:bCs/>
        </w:rPr>
        <w:t>Employment of Student Assistants is detailed in College Operating Procedure 05-0303.</w:t>
      </w:r>
    </w:p>
    <w:p w:rsidR="00C56820" w:rsidRDefault="00C56820" w:rsidP="00E85B42">
      <w:pPr>
        <w:autoSpaceDE w:val="0"/>
        <w:autoSpaceDN w:val="0"/>
        <w:adjustRightInd w:val="0"/>
        <w:spacing w:line="276" w:lineRule="auto"/>
        <w:jc w:val="both"/>
      </w:pPr>
    </w:p>
    <w:p w:rsidR="00534098" w:rsidRDefault="00534098" w:rsidP="00E85B42">
      <w:pPr>
        <w:numPr>
          <w:ilvl w:val="0"/>
          <w:numId w:val="28"/>
        </w:numPr>
        <w:autoSpaceDE w:val="0"/>
        <w:autoSpaceDN w:val="0"/>
        <w:adjustRightInd w:val="0"/>
        <w:spacing w:line="276" w:lineRule="auto"/>
        <w:jc w:val="both"/>
      </w:pPr>
      <w:r>
        <w:rPr>
          <w:b/>
          <w:bCs/>
        </w:rPr>
        <w:t xml:space="preserve">Other </w:t>
      </w:r>
      <w:r>
        <w:t xml:space="preserve">– In order to conduct effective operations, the College may periodically employ individuals to perform services in positions that are not classified in one of the above groups. </w:t>
      </w:r>
    </w:p>
    <w:p w:rsidR="00534098" w:rsidRDefault="00534098" w:rsidP="00E85B42">
      <w:pPr>
        <w:autoSpaceDE w:val="0"/>
        <w:autoSpaceDN w:val="0"/>
        <w:adjustRightInd w:val="0"/>
        <w:spacing w:line="276" w:lineRule="auto"/>
        <w:jc w:val="both"/>
      </w:pPr>
    </w:p>
    <w:p w:rsidR="00534098" w:rsidRDefault="00534098" w:rsidP="00E85B42">
      <w:pPr>
        <w:autoSpaceDE w:val="0"/>
        <w:autoSpaceDN w:val="0"/>
        <w:adjustRightInd w:val="0"/>
        <w:spacing w:line="276" w:lineRule="auto"/>
        <w:jc w:val="both"/>
        <w:rPr>
          <w:b/>
          <w:u w:val="single"/>
        </w:rPr>
      </w:pPr>
      <w:r>
        <w:rPr>
          <w:b/>
          <w:u w:val="single"/>
        </w:rPr>
        <w:t xml:space="preserve">Position </w:t>
      </w:r>
      <w:r w:rsidR="00F07046">
        <w:rPr>
          <w:b/>
          <w:u w:val="single"/>
        </w:rPr>
        <w:t xml:space="preserve">Types </w:t>
      </w:r>
    </w:p>
    <w:p w:rsidR="00534098" w:rsidRDefault="00534098" w:rsidP="00E85B42">
      <w:pPr>
        <w:tabs>
          <w:tab w:val="left" w:pos="840"/>
          <w:tab w:val="left" w:pos="1320"/>
          <w:tab w:val="left" w:pos="1800"/>
          <w:tab w:val="left" w:pos="2280"/>
          <w:tab w:val="left" w:pos="2808"/>
        </w:tabs>
        <w:spacing w:line="276" w:lineRule="auto"/>
        <w:jc w:val="both"/>
      </w:pPr>
    </w:p>
    <w:p w:rsidR="00534098" w:rsidRDefault="00534098" w:rsidP="00E85B42">
      <w:pPr>
        <w:numPr>
          <w:ilvl w:val="0"/>
          <w:numId w:val="29"/>
        </w:numPr>
        <w:autoSpaceDE w:val="0"/>
        <w:autoSpaceDN w:val="0"/>
        <w:adjustRightInd w:val="0"/>
        <w:spacing w:line="276" w:lineRule="auto"/>
        <w:jc w:val="both"/>
      </w:pPr>
      <w:r>
        <w:rPr>
          <w:b/>
        </w:rPr>
        <w:t>Regular</w:t>
      </w:r>
      <w:r>
        <w:t xml:space="preserve"> – A position that is authorized and established in the staffing plan to satisfy a continuing and recurring workload requirement.</w:t>
      </w:r>
    </w:p>
    <w:p w:rsidR="00534098" w:rsidRDefault="00534098" w:rsidP="00E85B42">
      <w:pPr>
        <w:autoSpaceDE w:val="0"/>
        <w:autoSpaceDN w:val="0"/>
        <w:adjustRightInd w:val="0"/>
        <w:spacing w:line="276" w:lineRule="auto"/>
        <w:ind w:left="360"/>
        <w:jc w:val="both"/>
      </w:pPr>
    </w:p>
    <w:p w:rsidR="00534098" w:rsidRDefault="00534098" w:rsidP="00E85B42">
      <w:pPr>
        <w:numPr>
          <w:ilvl w:val="0"/>
          <w:numId w:val="29"/>
        </w:numPr>
        <w:autoSpaceDE w:val="0"/>
        <w:autoSpaceDN w:val="0"/>
        <w:adjustRightInd w:val="0"/>
        <w:spacing w:line="276" w:lineRule="auto"/>
        <w:jc w:val="both"/>
      </w:pPr>
      <w:r>
        <w:rPr>
          <w:b/>
        </w:rPr>
        <w:t>Limited Term</w:t>
      </w:r>
      <w:r>
        <w:t xml:space="preserve"> – A position that is established to meet a specific need for a limited period of time.  Limited term faculty are defined as full time faculty hired for no less than one full semester and no more than two academic years.  For employment classifications other than faculty, limited term is defined as an employee hired </w:t>
      </w:r>
      <w:r w:rsidR="007126A4">
        <w:t xml:space="preserve">generally </w:t>
      </w:r>
      <w:r w:rsidR="000A57A8">
        <w:t xml:space="preserve">for </w:t>
      </w:r>
      <w:r>
        <w:t xml:space="preserve">no more than one </w:t>
      </w:r>
      <w:r w:rsidR="007126A4">
        <w:t xml:space="preserve">(1) </w:t>
      </w:r>
      <w:r>
        <w:t>year.  Limited term positions include special assignments, contractual work, and other positions that do not expect to have a continuing or recurring workload. Limited term positions may receive selected benefits afforded to regular positions for the term of employment.</w:t>
      </w:r>
    </w:p>
    <w:p w:rsidR="00534098" w:rsidRDefault="00534098" w:rsidP="00E85B42">
      <w:pPr>
        <w:autoSpaceDE w:val="0"/>
        <w:autoSpaceDN w:val="0"/>
        <w:adjustRightInd w:val="0"/>
        <w:spacing w:line="276" w:lineRule="auto"/>
        <w:jc w:val="both"/>
      </w:pPr>
    </w:p>
    <w:p w:rsidR="00534098" w:rsidRDefault="00534098" w:rsidP="00E85B42">
      <w:pPr>
        <w:numPr>
          <w:ilvl w:val="0"/>
          <w:numId w:val="29"/>
        </w:numPr>
        <w:autoSpaceDE w:val="0"/>
        <w:autoSpaceDN w:val="0"/>
        <w:adjustRightInd w:val="0"/>
        <w:spacing w:line="276" w:lineRule="auto"/>
        <w:jc w:val="both"/>
      </w:pPr>
      <w:r>
        <w:rPr>
          <w:b/>
        </w:rPr>
        <w:t>Temporary</w:t>
      </w:r>
      <w:r w:rsidR="00613F52">
        <w:rPr>
          <w:b/>
        </w:rPr>
        <w:t xml:space="preserve"> and On-Call, </w:t>
      </w:r>
      <w:r>
        <w:rPr>
          <w:b/>
        </w:rPr>
        <w:t>Other Person</w:t>
      </w:r>
      <w:r w:rsidR="00116EFB">
        <w:rPr>
          <w:b/>
        </w:rPr>
        <w:t>nel</w:t>
      </w:r>
      <w:r>
        <w:rPr>
          <w:b/>
        </w:rPr>
        <w:t xml:space="preserve"> Services (OPS)</w:t>
      </w:r>
      <w:r>
        <w:t xml:space="preserve"> – A position that is established to meet a workload of a temporary</w:t>
      </w:r>
      <w:r w:rsidR="007126A4">
        <w:t xml:space="preserve"> nat</w:t>
      </w:r>
      <w:r>
        <w:t xml:space="preserve">ure. Employees in </w:t>
      </w:r>
      <w:r w:rsidR="00613F52">
        <w:t xml:space="preserve">temporary </w:t>
      </w:r>
      <w:r>
        <w:t>OPS positions do not receive benefits except those required by statute or regulation</w:t>
      </w:r>
      <w:r w:rsidR="00116EFB">
        <w:t xml:space="preserve"> and are limited to working no more than 25 hours per week</w:t>
      </w:r>
      <w:r>
        <w:t xml:space="preserve">. Temporary </w:t>
      </w:r>
      <w:r w:rsidR="00613F52">
        <w:t xml:space="preserve">OPS </w:t>
      </w:r>
      <w:r>
        <w:t>positions include student assistants, substitutes, test proctors, and others. A</w:t>
      </w:r>
      <w:r w:rsidR="00613F52">
        <w:t xml:space="preserve"> temporary </w:t>
      </w:r>
      <w:r>
        <w:t xml:space="preserve">OPS employee may not have more than 2,080 hours of total service at the College. </w:t>
      </w:r>
      <w:r w:rsidR="007126A4">
        <w:t xml:space="preserve">Temporary </w:t>
      </w:r>
      <w:r>
        <w:t>OPS positions are funded from the OPS budget category.</w:t>
      </w:r>
    </w:p>
    <w:p w:rsidR="007126A4" w:rsidRDefault="007126A4" w:rsidP="00E85B42">
      <w:pPr>
        <w:pStyle w:val="ListParagraph"/>
        <w:spacing w:line="276" w:lineRule="auto"/>
        <w:jc w:val="both"/>
      </w:pPr>
    </w:p>
    <w:p w:rsidR="00534098" w:rsidRDefault="007126A4" w:rsidP="00E85B42">
      <w:pPr>
        <w:autoSpaceDE w:val="0"/>
        <w:autoSpaceDN w:val="0"/>
        <w:adjustRightInd w:val="0"/>
        <w:spacing w:line="276" w:lineRule="auto"/>
        <w:ind w:left="720"/>
        <w:jc w:val="both"/>
      </w:pPr>
      <w:r>
        <w:t>On-Call positions may be established to meet a workload of a casual or seasonal nature</w:t>
      </w:r>
      <w:r w:rsidR="00FB4BEC">
        <w:t xml:space="preserve"> and are not subject to the 2,080 clock hour rule for temporary OPS positions</w:t>
      </w:r>
      <w:r>
        <w:t>.  On-Call employees in OPS positions do not receive benefits except those required by statute or regulation.</w:t>
      </w:r>
      <w:r w:rsidRPr="007126A4">
        <w:t xml:space="preserve"> </w:t>
      </w:r>
      <w:r>
        <w:t xml:space="preserve">On-Call positions include Peak Partners and OPS temps </w:t>
      </w:r>
      <w:r w:rsidR="00FB4BEC">
        <w:t xml:space="preserve">called to cover various, non-reoccurring </w:t>
      </w:r>
      <w:r>
        <w:t>limited assignment</w:t>
      </w:r>
      <w:r w:rsidR="00FB4BEC">
        <w:t>s</w:t>
      </w:r>
      <w:r>
        <w:t>.  On-Call OPS positions are funded from the OPS budget category.</w:t>
      </w:r>
    </w:p>
    <w:p w:rsidR="00E35962" w:rsidRDefault="00E35962" w:rsidP="00E85B42">
      <w:pPr>
        <w:autoSpaceDE w:val="0"/>
        <w:autoSpaceDN w:val="0"/>
        <w:adjustRightInd w:val="0"/>
        <w:spacing w:line="276" w:lineRule="auto"/>
        <w:ind w:left="720"/>
        <w:jc w:val="both"/>
      </w:pPr>
    </w:p>
    <w:p w:rsidR="00534098" w:rsidRDefault="00E35962" w:rsidP="00E85B42">
      <w:pPr>
        <w:autoSpaceDE w:val="0"/>
        <w:autoSpaceDN w:val="0"/>
        <w:adjustRightInd w:val="0"/>
        <w:spacing w:line="276" w:lineRule="auto"/>
        <w:jc w:val="both"/>
      </w:pPr>
      <w:r>
        <w:t xml:space="preserve">Under no circumstances shall a part time temporary position average more than 29 hours per week. </w:t>
      </w:r>
    </w:p>
    <w:p w:rsidR="00793CDF" w:rsidRDefault="00793CDF" w:rsidP="00E85B42">
      <w:pPr>
        <w:autoSpaceDE w:val="0"/>
        <w:autoSpaceDN w:val="0"/>
        <w:adjustRightInd w:val="0"/>
        <w:spacing w:line="276" w:lineRule="auto"/>
        <w:jc w:val="both"/>
      </w:pPr>
      <w:bookmarkStart w:id="0" w:name="_GoBack"/>
      <w:bookmarkEnd w:id="0"/>
    </w:p>
    <w:p w:rsidR="00534098" w:rsidRDefault="00534098" w:rsidP="00E85B42">
      <w:pPr>
        <w:numPr>
          <w:ilvl w:val="0"/>
          <w:numId w:val="29"/>
        </w:numPr>
        <w:spacing w:line="276" w:lineRule="auto"/>
        <w:jc w:val="both"/>
        <w:rPr>
          <w:iCs/>
        </w:rPr>
      </w:pPr>
      <w:r>
        <w:rPr>
          <w:b/>
        </w:rPr>
        <w:t>Grant funded</w:t>
      </w:r>
      <w:r>
        <w:t xml:space="preserve"> – Grant funded </w:t>
      </w:r>
      <w:r w:rsidR="007C1F13">
        <w:t>positions may</w:t>
      </w:r>
      <w:r w:rsidR="00F944F4">
        <w:t xml:space="preserve"> consist of regular, limited term, or temporary positions which are </w:t>
      </w:r>
      <w:r>
        <w:t xml:space="preserve">established through a grant and may be eliminated if the grant funding ends. Individuals employed </w:t>
      </w:r>
      <w:r>
        <w:rPr>
          <w:iCs/>
        </w:rPr>
        <w:t xml:space="preserve">through a grant or similar types of non-recurring funds hold their positions only for the duration of the grant. </w:t>
      </w:r>
      <w:r>
        <w:t xml:space="preserve"> </w:t>
      </w:r>
    </w:p>
    <w:p w:rsidR="00534098" w:rsidRDefault="00534098" w:rsidP="00E85B42">
      <w:pPr>
        <w:spacing w:line="276" w:lineRule="auto"/>
        <w:jc w:val="both"/>
        <w:rPr>
          <w:iCs/>
        </w:rPr>
      </w:pPr>
    </w:p>
    <w:p w:rsidR="00F07046" w:rsidRDefault="00F07046" w:rsidP="00E85B42">
      <w:pPr>
        <w:spacing w:line="276" w:lineRule="auto"/>
        <w:jc w:val="both"/>
        <w:rPr>
          <w:iCs/>
        </w:rPr>
      </w:pPr>
      <w:r>
        <w:rPr>
          <w:iCs/>
        </w:rPr>
        <w:t>Position Status</w:t>
      </w:r>
    </w:p>
    <w:p w:rsidR="00F07046" w:rsidRDefault="00F07046" w:rsidP="00E85B42">
      <w:pPr>
        <w:spacing w:line="276" w:lineRule="auto"/>
        <w:jc w:val="both"/>
        <w:rPr>
          <w:iCs/>
        </w:rPr>
      </w:pPr>
    </w:p>
    <w:p w:rsidR="00534098" w:rsidRDefault="00534098" w:rsidP="00E85B42">
      <w:pPr>
        <w:numPr>
          <w:ilvl w:val="0"/>
          <w:numId w:val="29"/>
        </w:numPr>
        <w:autoSpaceDE w:val="0"/>
        <w:autoSpaceDN w:val="0"/>
        <w:adjustRightInd w:val="0"/>
        <w:spacing w:line="276" w:lineRule="auto"/>
        <w:jc w:val="both"/>
      </w:pPr>
      <w:r>
        <w:rPr>
          <w:b/>
        </w:rPr>
        <w:t>Full-time</w:t>
      </w:r>
      <w:r>
        <w:t xml:space="preserve"> – A full time non-instructional position is established for a minimum of 37.5 hours per week.  Faculty full time positions are governed by the Collective Negotiations Agreement (CNA), but generally are scheduled to teach 15-16 hours per semester (2 semesters) or work a 37.5 hours if not assigned teaching responsibilities. In all cases, where College policy may conflict with the CNA, the CNA prevails.  </w:t>
      </w:r>
    </w:p>
    <w:p w:rsidR="00534098" w:rsidRDefault="00534098" w:rsidP="00E85B42">
      <w:pPr>
        <w:autoSpaceDE w:val="0"/>
        <w:autoSpaceDN w:val="0"/>
        <w:adjustRightInd w:val="0"/>
        <w:spacing w:line="276" w:lineRule="auto"/>
        <w:jc w:val="both"/>
      </w:pPr>
    </w:p>
    <w:p w:rsidR="00534098" w:rsidRDefault="00534098" w:rsidP="00E85B42">
      <w:pPr>
        <w:numPr>
          <w:ilvl w:val="0"/>
          <w:numId w:val="29"/>
        </w:numPr>
        <w:autoSpaceDE w:val="0"/>
        <w:autoSpaceDN w:val="0"/>
        <w:adjustRightInd w:val="0"/>
        <w:spacing w:line="276" w:lineRule="auto"/>
        <w:jc w:val="both"/>
      </w:pPr>
      <w:r>
        <w:rPr>
          <w:b/>
        </w:rPr>
        <w:t>Part-time</w:t>
      </w:r>
      <w:r>
        <w:t xml:space="preserve"> – A part time position is one that is established to satisfy continuing and recurring workload requirements. A part time position cannot be established for more </w:t>
      </w:r>
      <w:r w:rsidR="007C1F13">
        <w:t>than 25</w:t>
      </w:r>
      <w:r w:rsidR="00D25E7A">
        <w:t xml:space="preserve"> </w:t>
      </w:r>
      <w:r w:rsidRPr="00793CDF">
        <w:t>hours per week</w:t>
      </w:r>
      <w:r w:rsidR="004F141F" w:rsidRPr="00793CDF">
        <w:t xml:space="preserve"> without the</w:t>
      </w:r>
      <w:r w:rsidR="00D25E7A" w:rsidRPr="00793CDF">
        <w:t xml:space="preserve"> approval of the </w:t>
      </w:r>
      <w:r w:rsidR="004F141F" w:rsidRPr="00793CDF">
        <w:t xml:space="preserve">appropriate </w:t>
      </w:r>
      <w:r w:rsidR="000A57A8" w:rsidRPr="00793CDF">
        <w:t>senior leadership</w:t>
      </w:r>
      <w:r w:rsidR="004F141F" w:rsidRPr="00793CDF">
        <w:t xml:space="preserve"> and </w:t>
      </w:r>
      <w:r w:rsidR="00F8274B" w:rsidRPr="00793CDF">
        <w:t>Chief</w:t>
      </w:r>
      <w:r w:rsidR="00D25E7A" w:rsidRPr="00793CDF">
        <w:t xml:space="preserve"> Human Resources</w:t>
      </w:r>
      <w:r w:rsidR="00F8274B" w:rsidRPr="00793CDF">
        <w:t xml:space="preserve"> and Organizational Development Officer</w:t>
      </w:r>
      <w:r w:rsidR="004F141F" w:rsidRPr="00793CDF">
        <w:t>.</w:t>
      </w:r>
      <w:r w:rsidR="004F141F">
        <w:t xml:space="preserve">  Under no circumstances shall a part time position </w:t>
      </w:r>
      <w:r w:rsidR="000A57A8">
        <w:t>average more than 29</w:t>
      </w:r>
      <w:r w:rsidR="004F141F">
        <w:t xml:space="preserve"> hours per week.</w:t>
      </w:r>
      <w:r>
        <w:t xml:space="preserve"> </w:t>
      </w:r>
    </w:p>
    <w:p w:rsidR="00534098" w:rsidRDefault="00534098" w:rsidP="00E85B42">
      <w:pPr>
        <w:autoSpaceDE w:val="0"/>
        <w:autoSpaceDN w:val="0"/>
        <w:adjustRightInd w:val="0"/>
        <w:spacing w:line="276" w:lineRule="auto"/>
        <w:jc w:val="both"/>
      </w:pPr>
    </w:p>
    <w:p w:rsidR="00C126F6" w:rsidRDefault="00775ECE" w:rsidP="00E85B42">
      <w:pPr>
        <w:autoSpaceDE w:val="0"/>
        <w:autoSpaceDN w:val="0"/>
        <w:adjustRightInd w:val="0"/>
        <w:spacing w:line="276" w:lineRule="auto"/>
        <w:jc w:val="both"/>
      </w:pPr>
      <w:r>
        <w:t>**The C</w:t>
      </w:r>
      <w:r w:rsidR="00C126F6">
        <w:t>ollege follows all Florida Retirement System guidelines and applicable Florida Statu</w:t>
      </w:r>
      <w:r w:rsidR="008F18CB">
        <w:t>t</w:t>
      </w:r>
      <w:r w:rsidR="00C126F6">
        <w:t>e related to position status and retirement contribution eligibility.</w:t>
      </w:r>
    </w:p>
    <w:p w:rsidR="00534098" w:rsidRDefault="00534098" w:rsidP="00E85B42">
      <w:pPr>
        <w:autoSpaceDE w:val="0"/>
        <w:autoSpaceDN w:val="0"/>
        <w:adjustRightInd w:val="0"/>
        <w:spacing w:line="276" w:lineRule="auto"/>
        <w:jc w:val="both"/>
      </w:pPr>
    </w:p>
    <w:sectPr w:rsidR="00534098" w:rsidSect="002309DC">
      <w:headerReference w:type="default" r:id="rId7"/>
      <w:headerReference w:type="first" r:id="rId8"/>
      <w:pgSz w:w="12240" w:h="15840" w:code="1"/>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4D" w:rsidRDefault="00366E4D">
      <w:r>
        <w:separator/>
      </w:r>
    </w:p>
  </w:endnote>
  <w:endnote w:type="continuationSeparator" w:id="0">
    <w:p w:rsidR="00366E4D" w:rsidRDefault="0036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4D" w:rsidRDefault="00366E4D">
      <w:r>
        <w:separator/>
      </w:r>
    </w:p>
  </w:footnote>
  <w:footnote w:type="continuationSeparator" w:id="0">
    <w:p w:rsidR="00366E4D" w:rsidRDefault="00366E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98" w:rsidRDefault="00534098">
    <w:pPr>
      <w:pStyle w:val="Header"/>
    </w:pPr>
    <w:r>
      <w:t>College Operating Procedures Manual</w:t>
    </w:r>
  </w:p>
  <w:p w:rsidR="00534098" w:rsidRDefault="00534098">
    <w:pPr>
      <w:pStyle w:val="Header"/>
    </w:pPr>
    <w:r>
      <w:t>Employment Classifications</w:t>
    </w:r>
  </w:p>
  <w:p w:rsidR="00534098" w:rsidRDefault="00534098">
    <w:pPr>
      <w:pStyle w:val="Header"/>
    </w:pPr>
    <w:r>
      <w:t xml:space="preserve">Page </w:t>
    </w:r>
    <w:r w:rsidR="00D266DA">
      <w:fldChar w:fldCharType="begin"/>
    </w:r>
    <w:r w:rsidR="00D266DA">
      <w:instrText xml:space="preserve"> PAGE   \* MERGEFORMAT </w:instrText>
    </w:r>
    <w:r w:rsidR="00D266DA">
      <w:fldChar w:fldCharType="separate"/>
    </w:r>
    <w:r w:rsidR="00F60EDF">
      <w:rPr>
        <w:noProof/>
      </w:rPr>
      <w:t>3</w:t>
    </w:r>
    <w:r w:rsidR="00D266DA">
      <w:rPr>
        <w:noProof/>
      </w:rPr>
      <w:fldChar w:fldCharType="end"/>
    </w:r>
  </w:p>
  <w:p w:rsidR="00534098" w:rsidRDefault="005340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3769"/>
    </w:tblGrid>
    <w:tr w:rsidR="00534098" w:rsidTr="00E85B42">
      <w:trPr>
        <w:trHeight w:val="1433"/>
      </w:trPr>
      <w:tc>
        <w:tcPr>
          <w:tcW w:w="5778" w:type="dxa"/>
        </w:tcPr>
        <w:p w:rsidR="00534098" w:rsidRDefault="00534098">
          <w:pPr>
            <w:pStyle w:val="Header"/>
            <w:rPr>
              <w:b/>
              <w:bCs/>
              <w:sz w:val="16"/>
              <w:szCs w:val="16"/>
            </w:rPr>
          </w:pPr>
        </w:p>
        <w:p w:rsidR="00534098" w:rsidRDefault="00534098">
          <w:pPr>
            <w:pStyle w:val="Header"/>
            <w:jc w:val="center"/>
          </w:pPr>
        </w:p>
        <w:p w:rsidR="00E85B42" w:rsidRDefault="00E85B42">
          <w:pPr>
            <w:pStyle w:val="Header"/>
            <w:rPr>
              <w:b/>
              <w:bCs/>
              <w:sz w:val="16"/>
              <w:szCs w:val="16"/>
            </w:rPr>
          </w:pPr>
        </w:p>
        <w:p w:rsidR="00534098" w:rsidRPr="00E85B42" w:rsidRDefault="00E85B42" w:rsidP="00E85B42">
          <w:pPr>
            <w:jc w:val="center"/>
          </w:pPr>
          <w:r>
            <w:rPr>
              <w:b/>
              <w:bCs/>
              <w:sz w:val="28"/>
            </w:rPr>
            <w:t>College Operating Procedures (COP)</w:t>
          </w:r>
        </w:p>
      </w:tc>
      <w:tc>
        <w:tcPr>
          <w:tcW w:w="3798" w:type="dxa"/>
        </w:tcPr>
        <w:p w:rsidR="00534098" w:rsidRDefault="00534098">
          <w:pPr>
            <w:pStyle w:val="Header"/>
            <w:rPr>
              <w:b/>
              <w:bCs/>
              <w:sz w:val="28"/>
            </w:rPr>
          </w:pPr>
        </w:p>
        <w:p w:rsidR="00534098" w:rsidRDefault="00E85B42">
          <w:pPr>
            <w:pStyle w:val="Header"/>
            <w:rPr>
              <w:b/>
              <w:bCs/>
              <w:sz w:val="28"/>
            </w:rPr>
          </w:pPr>
          <w:r>
            <w:rPr>
              <w:b/>
              <w:bCs/>
              <w:noProof/>
              <w:sz w:val="28"/>
            </w:rPr>
            <w:drawing>
              <wp:inline distT="0" distB="0" distL="0" distR="0" wp14:anchorId="1403B4C9" wp14:editId="6D3B4B2C">
                <wp:extent cx="1884045" cy="66421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64210"/>
                        </a:xfrm>
                        <a:prstGeom prst="rect">
                          <a:avLst/>
                        </a:prstGeom>
                        <a:noFill/>
                      </pic:spPr>
                    </pic:pic>
                  </a:graphicData>
                </a:graphic>
              </wp:inline>
            </w:drawing>
          </w:r>
        </w:p>
        <w:p w:rsidR="00534098" w:rsidRDefault="00534098" w:rsidP="00E85B42">
          <w:pPr>
            <w:pStyle w:val="Header"/>
            <w:tabs>
              <w:tab w:val="left" w:pos="762"/>
            </w:tabs>
            <w:rPr>
              <w:b/>
              <w:bCs/>
              <w:sz w:val="28"/>
            </w:rPr>
          </w:pPr>
          <w:r>
            <w:rPr>
              <w:b/>
              <w:bCs/>
              <w:sz w:val="28"/>
            </w:rPr>
            <w:tab/>
          </w:r>
        </w:p>
      </w:tc>
    </w:tr>
  </w:tbl>
  <w:p w:rsidR="00534098" w:rsidRDefault="005340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C0F4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3F22B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E97FDA"/>
    <w:multiLevelType w:val="hybridMultilevel"/>
    <w:tmpl w:val="B31005B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5" w15:restartNumberingAfterBreak="0">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800E9"/>
    <w:multiLevelType w:val="singleLevel"/>
    <w:tmpl w:val="490A5804"/>
    <w:lvl w:ilvl="0">
      <w:start w:val="4"/>
      <w:numFmt w:val="upperLetter"/>
      <w:pStyle w:val="Heading2"/>
      <w:lvlText w:val="%1."/>
      <w:lvlJc w:val="left"/>
      <w:pPr>
        <w:tabs>
          <w:tab w:val="num" w:pos="360"/>
        </w:tabs>
        <w:ind w:left="360" w:hanging="360"/>
      </w:pPr>
    </w:lvl>
  </w:abstractNum>
  <w:abstractNum w:abstractNumId="7" w15:restartNumberingAfterBreak="0">
    <w:nsid w:val="1F2452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FF7615"/>
    <w:multiLevelType w:val="hybridMultilevel"/>
    <w:tmpl w:val="9D9AC8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25C6EED"/>
    <w:multiLevelType w:val="hybridMultilevel"/>
    <w:tmpl w:val="02F01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24C7C"/>
    <w:multiLevelType w:val="hybridMultilevel"/>
    <w:tmpl w:val="F940974A"/>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3" w15:restartNumberingAfterBreak="0">
    <w:nsid w:val="362277DE"/>
    <w:multiLevelType w:val="hybridMultilevel"/>
    <w:tmpl w:val="BA909E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97045F2"/>
    <w:multiLevelType w:val="hybridMultilevel"/>
    <w:tmpl w:val="6542F95E"/>
    <w:lvl w:ilvl="0" w:tplc="7D92B2A2">
      <w:start w:val="1"/>
      <w:numFmt w:val="upp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3C5E25BA"/>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430A16E1"/>
    <w:multiLevelType w:val="singleLevel"/>
    <w:tmpl w:val="04090013"/>
    <w:lvl w:ilvl="0">
      <w:start w:val="1"/>
      <w:numFmt w:val="upperRoman"/>
      <w:lvlText w:val="%1."/>
      <w:lvlJc w:val="left"/>
      <w:pPr>
        <w:tabs>
          <w:tab w:val="num" w:pos="720"/>
        </w:tabs>
        <w:ind w:left="720" w:hanging="720"/>
      </w:pPr>
    </w:lvl>
  </w:abstractNum>
  <w:abstractNum w:abstractNumId="17" w15:restartNumberingAfterBreak="0">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A014E46"/>
    <w:multiLevelType w:val="hybridMultilevel"/>
    <w:tmpl w:val="396C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B3970E4"/>
    <w:multiLevelType w:val="hybridMultilevel"/>
    <w:tmpl w:val="51FEE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7036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B14699"/>
    <w:multiLevelType w:val="hybridMultilevel"/>
    <w:tmpl w:val="4F68D752"/>
    <w:lvl w:ilvl="0" w:tplc="B2AA94EA">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5" w15:restartNumberingAfterBreak="0">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6CA73EA"/>
    <w:multiLevelType w:val="hybridMultilevel"/>
    <w:tmpl w:val="6A803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A55896"/>
    <w:multiLevelType w:val="singleLevel"/>
    <w:tmpl w:val="0409000F"/>
    <w:lvl w:ilvl="0">
      <w:start w:val="4"/>
      <w:numFmt w:val="decimal"/>
      <w:lvlText w:val="%1."/>
      <w:lvlJc w:val="left"/>
      <w:pPr>
        <w:tabs>
          <w:tab w:val="num" w:pos="360"/>
        </w:tabs>
        <w:ind w:left="360" w:hanging="360"/>
      </w:pPr>
    </w:lvl>
  </w:abstractNum>
  <w:num w:numId="1">
    <w:abstractNumId w:val="19"/>
  </w:num>
  <w:num w:numId="2">
    <w:abstractNumId w:val="17"/>
  </w:num>
  <w:num w:numId="3">
    <w:abstractNumId w:val="4"/>
  </w:num>
  <w:num w:numId="4">
    <w:abstractNumId w:val="0"/>
  </w:num>
  <w:num w:numId="5">
    <w:abstractNumId w:val="5"/>
  </w:num>
  <w:num w:numId="6">
    <w:abstractNumId w:val="22"/>
  </w:num>
  <w:num w:numId="7">
    <w:abstractNumId w:val="10"/>
  </w:num>
  <w:num w:numId="8">
    <w:abstractNumId w:val="11"/>
  </w:num>
  <w:num w:numId="9">
    <w:abstractNumId w:val="27"/>
  </w:num>
  <w:num w:numId="10">
    <w:abstractNumId w:val="20"/>
  </w:num>
  <w:num w:numId="11">
    <w:abstractNumId w:val="25"/>
  </w:num>
  <w:num w:numId="12">
    <w:abstractNumId w:val="6"/>
    <w:lvlOverride w:ilvl="0">
      <w:startOverride w:val="4"/>
    </w:lvlOverride>
  </w:num>
  <w:num w:numId="13">
    <w:abstractNumId w:val="1"/>
    <w:lvlOverride w:ilvl="0">
      <w:startOverride w:val="1"/>
    </w:lvlOverride>
  </w:num>
  <w:num w:numId="14">
    <w:abstractNumId w:val="16"/>
    <w:lvlOverride w:ilvl="0">
      <w:startOverride w:val="1"/>
    </w:lvlOverride>
  </w:num>
  <w:num w:numId="15">
    <w:abstractNumId w:val="28"/>
    <w:lvlOverride w:ilvl="0">
      <w:startOverride w:val="4"/>
    </w:lvlOverride>
  </w:num>
  <w:num w:numId="16">
    <w:abstractNumId w:val="15"/>
    <w:lvlOverride w:ilvl="0">
      <w:startOverride w:val="1"/>
    </w:lvlOverride>
  </w:num>
  <w:num w:numId="17">
    <w:abstractNumId w:val="7"/>
  </w:num>
  <w:num w:numId="18">
    <w:abstractNumId w:val="23"/>
  </w:num>
  <w:num w:numId="19">
    <w:abstractNumId w:val="2"/>
    <w:lvlOverride w:ilvl="0">
      <w:startOverride w:val="1"/>
    </w:lvlOverride>
  </w:num>
  <w:num w:numId="20">
    <w:abstractNumId w:val="3"/>
  </w:num>
  <w:num w:numId="21">
    <w:abstractNumId w:val="21"/>
  </w:num>
  <w:num w:numId="22">
    <w:abstractNumId w:val="14"/>
  </w:num>
  <w:num w:numId="23">
    <w:abstractNumId w:val="24"/>
  </w:num>
  <w:num w:numId="24">
    <w:abstractNumId w:val="12"/>
  </w:num>
  <w:num w:numId="25">
    <w:abstractNumId w:val="8"/>
  </w:num>
  <w:num w:numId="26">
    <w:abstractNumId w:val="13"/>
  </w:num>
  <w:num w:numId="27">
    <w:abstractNumId w:val="26"/>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98"/>
    <w:rsid w:val="00074D33"/>
    <w:rsid w:val="000A57A8"/>
    <w:rsid w:val="00111C0A"/>
    <w:rsid w:val="00116EFB"/>
    <w:rsid w:val="00131205"/>
    <w:rsid w:val="001972B8"/>
    <w:rsid w:val="001A3610"/>
    <w:rsid w:val="00201633"/>
    <w:rsid w:val="002128B7"/>
    <w:rsid w:val="002309DC"/>
    <w:rsid w:val="00252FAC"/>
    <w:rsid w:val="0027066A"/>
    <w:rsid w:val="002C6CA2"/>
    <w:rsid w:val="002E15C4"/>
    <w:rsid w:val="00366E4D"/>
    <w:rsid w:val="003A52AE"/>
    <w:rsid w:val="004A0DC5"/>
    <w:rsid w:val="004F141F"/>
    <w:rsid w:val="00500B8F"/>
    <w:rsid w:val="00534098"/>
    <w:rsid w:val="00550D67"/>
    <w:rsid w:val="00562E1B"/>
    <w:rsid w:val="00597D87"/>
    <w:rsid w:val="00613F52"/>
    <w:rsid w:val="006C3B4E"/>
    <w:rsid w:val="007126A4"/>
    <w:rsid w:val="00775ECE"/>
    <w:rsid w:val="00793CDF"/>
    <w:rsid w:val="007C0C71"/>
    <w:rsid w:val="007C1F13"/>
    <w:rsid w:val="007C314A"/>
    <w:rsid w:val="0083058E"/>
    <w:rsid w:val="0083448C"/>
    <w:rsid w:val="008B626F"/>
    <w:rsid w:val="008C732F"/>
    <w:rsid w:val="008F18CB"/>
    <w:rsid w:val="009632A1"/>
    <w:rsid w:val="00991434"/>
    <w:rsid w:val="00995B84"/>
    <w:rsid w:val="009D1278"/>
    <w:rsid w:val="00A02220"/>
    <w:rsid w:val="00B36083"/>
    <w:rsid w:val="00B82F1B"/>
    <w:rsid w:val="00BD5A82"/>
    <w:rsid w:val="00BF1142"/>
    <w:rsid w:val="00C126F6"/>
    <w:rsid w:val="00C56820"/>
    <w:rsid w:val="00CD5A0F"/>
    <w:rsid w:val="00CF1677"/>
    <w:rsid w:val="00D25E7A"/>
    <w:rsid w:val="00D266DA"/>
    <w:rsid w:val="00D6341F"/>
    <w:rsid w:val="00E0424C"/>
    <w:rsid w:val="00E35962"/>
    <w:rsid w:val="00E366F8"/>
    <w:rsid w:val="00E461F0"/>
    <w:rsid w:val="00E85663"/>
    <w:rsid w:val="00E85B42"/>
    <w:rsid w:val="00F07046"/>
    <w:rsid w:val="00F60EDF"/>
    <w:rsid w:val="00F70449"/>
    <w:rsid w:val="00F8274B"/>
    <w:rsid w:val="00F85AA2"/>
    <w:rsid w:val="00F944F4"/>
    <w:rsid w:val="00FB4BEC"/>
    <w:rsid w:val="00FF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A3073D"/>
  <w15:docId w15:val="{E1A276FE-68BC-4FFF-AF9C-AA5F76B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9DC"/>
    <w:rPr>
      <w:sz w:val="24"/>
      <w:szCs w:val="24"/>
    </w:rPr>
  </w:style>
  <w:style w:type="paragraph" w:styleId="Heading1">
    <w:name w:val="heading 1"/>
    <w:basedOn w:val="Normal"/>
    <w:next w:val="Normal"/>
    <w:qFormat/>
    <w:rsid w:val="002309DC"/>
    <w:pPr>
      <w:keepNext/>
      <w:tabs>
        <w:tab w:val="left" w:pos="1320"/>
        <w:tab w:val="left" w:pos="1800"/>
        <w:tab w:val="left" w:pos="2280"/>
        <w:tab w:val="left" w:pos="2808"/>
      </w:tabs>
      <w:outlineLvl w:val="0"/>
    </w:pPr>
    <w:rPr>
      <w:b/>
      <w:szCs w:val="20"/>
    </w:rPr>
  </w:style>
  <w:style w:type="paragraph" w:styleId="Heading2">
    <w:name w:val="heading 2"/>
    <w:basedOn w:val="Normal"/>
    <w:next w:val="Normal"/>
    <w:qFormat/>
    <w:rsid w:val="002309DC"/>
    <w:pPr>
      <w:keepNext/>
      <w:numPr>
        <w:numId w:val="12"/>
      </w:numPr>
      <w:tabs>
        <w:tab w:val="left" w:pos="1320"/>
        <w:tab w:val="left" w:pos="1800"/>
        <w:tab w:val="left" w:pos="2280"/>
        <w:tab w:val="left" w:pos="2808"/>
      </w:tabs>
      <w:outlineLvl w:val="1"/>
    </w:pPr>
    <w:rPr>
      <w:b/>
      <w:szCs w:val="20"/>
    </w:rPr>
  </w:style>
  <w:style w:type="paragraph" w:styleId="Heading3">
    <w:name w:val="heading 3"/>
    <w:basedOn w:val="Normal"/>
    <w:next w:val="Normal"/>
    <w:qFormat/>
    <w:rsid w:val="002309DC"/>
    <w:pPr>
      <w:keepNext/>
      <w:tabs>
        <w:tab w:val="left" w:pos="840"/>
        <w:tab w:val="left" w:pos="1320"/>
        <w:tab w:val="left" w:pos="1800"/>
        <w:tab w:val="left" w:pos="2280"/>
        <w:tab w:val="left" w:pos="2808"/>
      </w:tabs>
      <w:ind w:left="840" w:hanging="84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09DC"/>
    <w:rPr>
      <w:color w:val="665905"/>
      <w:u w:val="single"/>
    </w:rPr>
  </w:style>
  <w:style w:type="paragraph" w:styleId="NormalWeb">
    <w:name w:val="Normal (Web)"/>
    <w:basedOn w:val="Normal"/>
    <w:rsid w:val="002309DC"/>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2309DC"/>
  </w:style>
  <w:style w:type="character" w:styleId="Strong">
    <w:name w:val="Strong"/>
    <w:qFormat/>
    <w:rsid w:val="002309DC"/>
    <w:rPr>
      <w:b/>
      <w:bCs/>
    </w:rPr>
  </w:style>
  <w:style w:type="paragraph" w:styleId="ListParagraph">
    <w:name w:val="List Paragraph"/>
    <w:basedOn w:val="Normal"/>
    <w:uiPriority w:val="34"/>
    <w:qFormat/>
    <w:rsid w:val="00C56820"/>
    <w:pPr>
      <w:ind w:left="720"/>
    </w:pPr>
  </w:style>
  <w:style w:type="paragraph" w:styleId="Header">
    <w:name w:val="header"/>
    <w:basedOn w:val="Normal"/>
    <w:rsid w:val="002309DC"/>
    <w:pPr>
      <w:tabs>
        <w:tab w:val="center" w:pos="4680"/>
        <w:tab w:val="right" w:pos="9360"/>
      </w:tabs>
    </w:pPr>
  </w:style>
  <w:style w:type="character" w:customStyle="1" w:styleId="CharChar2">
    <w:name w:val="Char Char2"/>
    <w:rsid w:val="002309DC"/>
    <w:rPr>
      <w:sz w:val="24"/>
      <w:szCs w:val="24"/>
    </w:rPr>
  </w:style>
  <w:style w:type="paragraph" w:styleId="Footer">
    <w:name w:val="footer"/>
    <w:basedOn w:val="Normal"/>
    <w:rsid w:val="002309DC"/>
    <w:pPr>
      <w:tabs>
        <w:tab w:val="center" w:pos="4680"/>
        <w:tab w:val="right" w:pos="9360"/>
      </w:tabs>
    </w:pPr>
  </w:style>
  <w:style w:type="character" w:customStyle="1" w:styleId="CharChar1">
    <w:name w:val="Char Char1"/>
    <w:rsid w:val="002309DC"/>
    <w:rPr>
      <w:sz w:val="24"/>
      <w:szCs w:val="24"/>
    </w:rPr>
  </w:style>
  <w:style w:type="paragraph" w:styleId="NoSpacing">
    <w:name w:val="No Spacing"/>
    <w:qFormat/>
    <w:rsid w:val="002309DC"/>
    <w:rPr>
      <w:rFonts w:ascii="Calibri" w:hAnsi="Calibri"/>
      <w:sz w:val="22"/>
      <w:szCs w:val="22"/>
    </w:rPr>
  </w:style>
  <w:style w:type="character" w:customStyle="1" w:styleId="NoSpacingChar">
    <w:name w:val="No Spacing Char"/>
    <w:rsid w:val="002309DC"/>
    <w:rPr>
      <w:rFonts w:ascii="Calibri" w:hAnsi="Calibri"/>
      <w:sz w:val="22"/>
      <w:szCs w:val="22"/>
      <w:lang w:val="en-US" w:eastAsia="en-US" w:bidi="ar-SA"/>
    </w:rPr>
  </w:style>
  <w:style w:type="paragraph" w:styleId="BalloonText">
    <w:name w:val="Balloon Text"/>
    <w:basedOn w:val="Normal"/>
    <w:rsid w:val="002309DC"/>
    <w:rPr>
      <w:rFonts w:ascii="Tahoma" w:hAnsi="Tahoma" w:cs="Tahoma"/>
      <w:sz w:val="16"/>
      <w:szCs w:val="16"/>
    </w:rPr>
  </w:style>
  <w:style w:type="character" w:customStyle="1" w:styleId="CharChar">
    <w:name w:val="Char Char"/>
    <w:rsid w:val="002309DC"/>
    <w:rPr>
      <w:rFonts w:ascii="Tahoma" w:hAnsi="Tahoma" w:cs="Tahoma"/>
      <w:sz w:val="16"/>
      <w:szCs w:val="16"/>
    </w:rPr>
  </w:style>
  <w:style w:type="character" w:styleId="PageNumber">
    <w:name w:val="page number"/>
    <w:basedOn w:val="DefaultParagraphFont"/>
    <w:rsid w:val="002309DC"/>
  </w:style>
  <w:style w:type="paragraph" w:styleId="BodyText">
    <w:name w:val="Body Text"/>
    <w:basedOn w:val="Normal"/>
    <w:rsid w:val="002309DC"/>
    <w:pPr>
      <w:spacing w:after="120"/>
    </w:pPr>
  </w:style>
  <w:style w:type="character" w:styleId="CommentReference">
    <w:name w:val="annotation reference"/>
    <w:rsid w:val="00991434"/>
    <w:rPr>
      <w:sz w:val="16"/>
      <w:szCs w:val="16"/>
    </w:rPr>
  </w:style>
  <w:style w:type="paragraph" w:styleId="CommentText">
    <w:name w:val="annotation text"/>
    <w:basedOn w:val="Normal"/>
    <w:link w:val="CommentTextChar"/>
    <w:rsid w:val="00991434"/>
    <w:rPr>
      <w:sz w:val="20"/>
      <w:szCs w:val="20"/>
    </w:rPr>
  </w:style>
  <w:style w:type="character" w:customStyle="1" w:styleId="CommentTextChar">
    <w:name w:val="Comment Text Char"/>
    <w:basedOn w:val="DefaultParagraphFont"/>
    <w:link w:val="CommentText"/>
    <w:rsid w:val="00991434"/>
  </w:style>
  <w:style w:type="paragraph" w:styleId="CommentSubject">
    <w:name w:val="annotation subject"/>
    <w:basedOn w:val="CommentText"/>
    <w:next w:val="CommentText"/>
    <w:link w:val="CommentSubjectChar"/>
    <w:rsid w:val="00991434"/>
    <w:rPr>
      <w:b/>
      <w:bCs/>
    </w:rPr>
  </w:style>
  <w:style w:type="character" w:customStyle="1" w:styleId="CommentSubjectChar">
    <w:name w:val="Comment Subject Char"/>
    <w:link w:val="CommentSubject"/>
    <w:rsid w:val="00991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Sharri R. Lindgren</cp:lastModifiedBy>
  <cp:revision>3</cp:revision>
  <cp:lastPrinted>2011-02-04T15:23:00Z</cp:lastPrinted>
  <dcterms:created xsi:type="dcterms:W3CDTF">2019-12-04T21:11:00Z</dcterms:created>
  <dcterms:modified xsi:type="dcterms:W3CDTF">2019-12-04T21:11:00Z</dcterms:modified>
</cp:coreProperties>
</file>