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6D5C8E29" w:rsidR="002308D8" w:rsidRDefault="00BF5B50" w:rsidP="002308D8">
            <w:pPr>
              <w:pStyle w:val="Title"/>
            </w:pPr>
            <w:r>
              <w:rPr>
                <w:b/>
                <w:bCs/>
                <w:color w:val="002060"/>
              </w:rPr>
              <w:t>Meeting Minutes</w:t>
            </w:r>
            <w:r w:rsidR="002308D8" w:rsidRPr="002308D8">
              <w:rPr>
                <w:color w:val="002060"/>
              </w:rPr>
              <w:t xml:space="preserve"> </w:t>
            </w:r>
          </w:p>
        </w:tc>
      </w:tr>
    </w:tbl>
    <w:tbl>
      <w:tblPr>
        <w:tblStyle w:val="TableGrid"/>
        <w:tblW w:w="0" w:type="auto"/>
        <w:jc w:val="center"/>
        <w:tblLook w:val="04A0" w:firstRow="1" w:lastRow="0" w:firstColumn="1" w:lastColumn="0" w:noHBand="0" w:noVBand="1"/>
      </w:tblPr>
      <w:tblGrid>
        <w:gridCol w:w="1342"/>
        <w:gridCol w:w="714"/>
        <w:gridCol w:w="742"/>
        <w:gridCol w:w="673"/>
        <w:gridCol w:w="1656"/>
        <w:gridCol w:w="714"/>
        <w:gridCol w:w="742"/>
        <w:gridCol w:w="673"/>
      </w:tblGrid>
      <w:tr w:rsidR="00BF5B50" w:rsidRPr="00A75CEC" w14:paraId="14353646" w14:textId="77777777" w:rsidTr="00C66CDB">
        <w:trPr>
          <w:jc w:val="center"/>
        </w:trPr>
        <w:tc>
          <w:tcPr>
            <w:tcW w:w="0" w:type="auto"/>
            <w:shd w:val="clear" w:color="auto" w:fill="D0CECE" w:themeFill="background2" w:themeFillShade="E6"/>
          </w:tcPr>
          <w:p w14:paraId="483DA074"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7F415D7A"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09ABFB46"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25D359EA"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0" w:type="auto"/>
            <w:shd w:val="clear" w:color="auto" w:fill="D0CECE" w:themeFill="background2" w:themeFillShade="E6"/>
          </w:tcPr>
          <w:p w14:paraId="382D234D"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36B00AC7"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1A9A4AEA" w14:textId="77777777" w:rsidR="00BF5B50" w:rsidRPr="00A75CEC" w:rsidRDefault="00BF5B50" w:rsidP="00C66CDB">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2C38A596"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BF5B50" w:rsidRPr="00A75CEC" w14:paraId="6D1F1B9F" w14:textId="77777777" w:rsidTr="00C66CDB">
        <w:trPr>
          <w:jc w:val="center"/>
        </w:trPr>
        <w:tc>
          <w:tcPr>
            <w:tcW w:w="0" w:type="auto"/>
            <w:shd w:val="clear" w:color="auto" w:fill="D0CECE" w:themeFill="background2" w:themeFillShade="E6"/>
          </w:tcPr>
          <w:p w14:paraId="586FD98B"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55F99996"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3860581"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278E02ED"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E130881"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0" w:type="auto"/>
          </w:tcPr>
          <w:p w14:paraId="0B39FE81"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AE552D6"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5AA7A984"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573F83B9" w14:textId="77777777" w:rsidTr="00C66CDB">
        <w:trPr>
          <w:jc w:val="center"/>
        </w:trPr>
        <w:tc>
          <w:tcPr>
            <w:tcW w:w="0" w:type="auto"/>
            <w:shd w:val="clear" w:color="auto" w:fill="D0CECE" w:themeFill="background2" w:themeFillShade="E6"/>
          </w:tcPr>
          <w:p w14:paraId="5D738777"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0" w:type="auto"/>
          </w:tcPr>
          <w:p w14:paraId="3420BEDE"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7470DEF"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2BEE6803"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418FAED"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0" w:type="auto"/>
          </w:tcPr>
          <w:p w14:paraId="7D5F4D01"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C1A29C1"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22C0BDD6"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06A6F2AB" w14:textId="77777777" w:rsidTr="00C66CDB">
        <w:trPr>
          <w:jc w:val="center"/>
        </w:trPr>
        <w:tc>
          <w:tcPr>
            <w:tcW w:w="0" w:type="auto"/>
            <w:shd w:val="clear" w:color="auto" w:fill="D0CECE" w:themeFill="background2" w:themeFillShade="E6"/>
          </w:tcPr>
          <w:p w14:paraId="3AAD26E6"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1FBA2577"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33C0CE3"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71C74551"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4BB2100"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Douglas Magomo</w:t>
            </w:r>
          </w:p>
        </w:tc>
        <w:tc>
          <w:tcPr>
            <w:tcW w:w="0" w:type="auto"/>
          </w:tcPr>
          <w:p w14:paraId="19EDB81F"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FBD3CCD"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29D25F83"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1498762F" w14:textId="77777777" w:rsidTr="00C66CDB">
        <w:trPr>
          <w:jc w:val="center"/>
        </w:trPr>
        <w:tc>
          <w:tcPr>
            <w:tcW w:w="0" w:type="auto"/>
            <w:shd w:val="clear" w:color="auto" w:fill="D0CECE" w:themeFill="background2" w:themeFillShade="E6"/>
          </w:tcPr>
          <w:p w14:paraId="4DB847F0"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31AC9668"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512F3EA"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03243393"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EDB4088" w14:textId="77777777" w:rsidR="00BF5B50" w:rsidRPr="00A75CEC" w:rsidRDefault="00BF5B50" w:rsidP="00C66CDB">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Sonji</w:t>
            </w:r>
            <w:proofErr w:type="spellEnd"/>
            <w:r w:rsidRPr="00A75CEC">
              <w:rPr>
                <w:rFonts w:eastAsiaTheme="minorHAnsi" w:cstheme="minorHAnsi"/>
                <w:color w:val="auto"/>
                <w:sz w:val="16"/>
                <w:szCs w:val="16"/>
                <w:lang w:eastAsia="en-US"/>
              </w:rPr>
              <w:t xml:space="preserve"> Nicholas</w:t>
            </w:r>
          </w:p>
        </w:tc>
        <w:tc>
          <w:tcPr>
            <w:tcW w:w="0" w:type="auto"/>
          </w:tcPr>
          <w:p w14:paraId="5C4768BD"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3A8A0881"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5C7521A4"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6F5F398F" w14:textId="77777777" w:rsidTr="00C66CDB">
        <w:trPr>
          <w:jc w:val="center"/>
        </w:trPr>
        <w:tc>
          <w:tcPr>
            <w:tcW w:w="0" w:type="auto"/>
            <w:shd w:val="clear" w:color="auto" w:fill="D0CECE" w:themeFill="background2" w:themeFillShade="E6"/>
          </w:tcPr>
          <w:p w14:paraId="37FAA83D"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Jacquelyn Davis</w:t>
            </w:r>
          </w:p>
        </w:tc>
        <w:tc>
          <w:tcPr>
            <w:tcW w:w="0" w:type="auto"/>
          </w:tcPr>
          <w:p w14:paraId="26150AB9"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0491787" w14:textId="6F3F7C68" w:rsidR="00BF5B50" w:rsidRPr="00A75CEC" w:rsidRDefault="005C5AE9"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5F1851FC" w14:textId="6BB7065A"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30E1660"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Heather Olson</w:t>
            </w:r>
          </w:p>
        </w:tc>
        <w:tc>
          <w:tcPr>
            <w:tcW w:w="0" w:type="auto"/>
          </w:tcPr>
          <w:p w14:paraId="0E7D34F3" w14:textId="1B8F167A"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464FA1C" w14:textId="284AA180" w:rsidR="00BF5B50" w:rsidRPr="00A75CEC" w:rsidRDefault="005C5AE9" w:rsidP="003F271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60DBE7FA"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2369349F" w14:textId="77777777" w:rsidTr="00C66CDB">
        <w:trPr>
          <w:jc w:val="center"/>
        </w:trPr>
        <w:tc>
          <w:tcPr>
            <w:tcW w:w="0" w:type="auto"/>
            <w:shd w:val="clear" w:color="auto" w:fill="D0CECE" w:themeFill="background2" w:themeFillShade="E6"/>
          </w:tcPr>
          <w:p w14:paraId="333017B0"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Denton DiPofi</w:t>
            </w:r>
          </w:p>
        </w:tc>
        <w:tc>
          <w:tcPr>
            <w:tcW w:w="0" w:type="auto"/>
          </w:tcPr>
          <w:p w14:paraId="570994C7" w14:textId="3A8CB13D"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59D67F7"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22AA481F" w14:textId="03A44E4E" w:rsidR="00BF5B50" w:rsidRPr="00A75CEC" w:rsidRDefault="00A75D2C"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99D9B7C"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0" w:type="auto"/>
          </w:tcPr>
          <w:p w14:paraId="2E62D62A" w14:textId="517F23F2"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0BED550" w14:textId="68E46375" w:rsidR="00BF5B50" w:rsidRPr="00A75CEC" w:rsidRDefault="00BF5B50" w:rsidP="003F271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540A1F8D"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15DC7E97" w14:textId="77777777" w:rsidTr="00C66CDB">
        <w:trPr>
          <w:jc w:val="center"/>
        </w:trPr>
        <w:tc>
          <w:tcPr>
            <w:tcW w:w="0" w:type="auto"/>
            <w:shd w:val="clear" w:color="auto" w:fill="D0CECE" w:themeFill="background2" w:themeFillShade="E6"/>
          </w:tcPr>
          <w:p w14:paraId="16148DC8"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2D8FF937"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758785E"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680E6944"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BE93B9C"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0DA0845A"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2021868" w14:textId="77777777" w:rsidR="00BF5B50" w:rsidRPr="00A75CEC" w:rsidRDefault="00BF5B50" w:rsidP="003F2719">
            <w:pPr>
              <w:spacing w:after="0" w:line="240" w:lineRule="auto"/>
              <w:rPr>
                <w:rFonts w:eastAsiaTheme="minorHAnsi" w:cstheme="minorHAnsi"/>
                <w:color w:val="auto"/>
                <w:sz w:val="16"/>
                <w:szCs w:val="16"/>
                <w:lang w:eastAsia="en-US"/>
              </w:rPr>
            </w:pPr>
          </w:p>
        </w:tc>
        <w:tc>
          <w:tcPr>
            <w:tcW w:w="0" w:type="auto"/>
          </w:tcPr>
          <w:p w14:paraId="056F31F7"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6AEC72E6" w14:textId="77777777" w:rsidTr="00C66CDB">
        <w:trPr>
          <w:jc w:val="center"/>
        </w:trPr>
        <w:tc>
          <w:tcPr>
            <w:tcW w:w="0" w:type="auto"/>
            <w:shd w:val="clear" w:color="auto" w:fill="D0CECE" w:themeFill="background2" w:themeFillShade="E6"/>
          </w:tcPr>
          <w:p w14:paraId="46F120A0"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2B7D75B0"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718B96E"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5A8E784B"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6A9AC17"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Dani Peterson</w:t>
            </w:r>
          </w:p>
        </w:tc>
        <w:tc>
          <w:tcPr>
            <w:tcW w:w="0" w:type="auto"/>
          </w:tcPr>
          <w:p w14:paraId="563BB5D6"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BBBB785" w14:textId="77777777" w:rsidR="00BF5B50" w:rsidRPr="00A75CEC" w:rsidRDefault="00BF5B50" w:rsidP="003F2719">
            <w:pPr>
              <w:spacing w:after="0" w:line="240" w:lineRule="auto"/>
              <w:rPr>
                <w:rFonts w:eastAsiaTheme="minorHAnsi" w:cstheme="minorHAnsi"/>
                <w:color w:val="auto"/>
                <w:sz w:val="16"/>
                <w:szCs w:val="16"/>
                <w:lang w:eastAsia="en-US"/>
              </w:rPr>
            </w:pPr>
          </w:p>
        </w:tc>
        <w:tc>
          <w:tcPr>
            <w:tcW w:w="0" w:type="auto"/>
          </w:tcPr>
          <w:p w14:paraId="7B7C4EEA"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4A4A60D1" w14:textId="77777777" w:rsidTr="00C66CDB">
        <w:trPr>
          <w:jc w:val="center"/>
        </w:trPr>
        <w:tc>
          <w:tcPr>
            <w:tcW w:w="0" w:type="auto"/>
            <w:shd w:val="clear" w:color="auto" w:fill="D0CECE" w:themeFill="background2" w:themeFillShade="E6"/>
          </w:tcPr>
          <w:p w14:paraId="0C00C031"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Rebecca Gubitti</w:t>
            </w:r>
          </w:p>
        </w:tc>
        <w:tc>
          <w:tcPr>
            <w:tcW w:w="0" w:type="auto"/>
          </w:tcPr>
          <w:p w14:paraId="13D9DB2A" w14:textId="4D8FDC99"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7B9990D"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16314372" w14:textId="230ECB1A" w:rsidR="00BF5B50" w:rsidRPr="00A75CEC" w:rsidRDefault="00BF5B50"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AF516F8"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Shawn Steiner</w:t>
            </w:r>
          </w:p>
        </w:tc>
        <w:tc>
          <w:tcPr>
            <w:tcW w:w="0" w:type="auto"/>
          </w:tcPr>
          <w:p w14:paraId="277F2EE4"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536B1F9" w14:textId="32D8614E" w:rsidR="00BF5B50" w:rsidRPr="00A75CEC" w:rsidRDefault="00BF5B50" w:rsidP="003F2719">
            <w:pPr>
              <w:spacing w:after="0" w:line="240" w:lineRule="auto"/>
              <w:rPr>
                <w:rFonts w:eastAsiaTheme="minorHAnsi" w:cstheme="minorHAnsi"/>
                <w:color w:val="auto"/>
                <w:sz w:val="16"/>
                <w:szCs w:val="16"/>
                <w:lang w:eastAsia="en-US"/>
              </w:rPr>
            </w:pPr>
          </w:p>
        </w:tc>
        <w:tc>
          <w:tcPr>
            <w:tcW w:w="0" w:type="auto"/>
          </w:tcPr>
          <w:p w14:paraId="2E5692CC" w14:textId="3219C202" w:rsidR="00BF5B50" w:rsidRPr="00A75CEC" w:rsidRDefault="00D20783"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BF5B50" w:rsidRPr="00A75CEC" w14:paraId="454787BA" w14:textId="77777777" w:rsidTr="00C66CDB">
        <w:trPr>
          <w:jc w:val="center"/>
        </w:trPr>
        <w:tc>
          <w:tcPr>
            <w:tcW w:w="0" w:type="auto"/>
            <w:shd w:val="clear" w:color="auto" w:fill="D0CECE" w:themeFill="background2" w:themeFillShade="E6"/>
          </w:tcPr>
          <w:p w14:paraId="2271216C"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0" w:type="auto"/>
          </w:tcPr>
          <w:p w14:paraId="691BEA7F" w14:textId="7A2FFE40" w:rsidR="00BF5B50" w:rsidRPr="00A75CEC" w:rsidRDefault="005D3BC8"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F00082A" w14:textId="3E2A5C9E"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6F462106"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06DE76D"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Debbie Psihountas</w:t>
            </w:r>
          </w:p>
        </w:tc>
        <w:tc>
          <w:tcPr>
            <w:tcW w:w="0" w:type="auto"/>
          </w:tcPr>
          <w:p w14:paraId="4354315D" w14:textId="1592D01C"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FF6A4DD" w14:textId="68A83A76" w:rsidR="00BF5B50" w:rsidRPr="00A75CEC" w:rsidRDefault="003F2719" w:rsidP="003F271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041F713B" w14:textId="2F3A3FA4"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20352A21" w14:textId="77777777" w:rsidTr="00C66CDB">
        <w:trPr>
          <w:jc w:val="center"/>
        </w:trPr>
        <w:tc>
          <w:tcPr>
            <w:tcW w:w="0" w:type="auto"/>
            <w:shd w:val="clear" w:color="auto" w:fill="D0CECE" w:themeFill="background2" w:themeFillShade="E6"/>
          </w:tcPr>
          <w:p w14:paraId="642EB340" w14:textId="77777777" w:rsidR="00BF5B50" w:rsidRPr="00A75CEC" w:rsidRDefault="00BF5B50" w:rsidP="00C66CDB">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0" w:type="auto"/>
          </w:tcPr>
          <w:p w14:paraId="6E9F7F6E"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77E88F5A"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2FD05B38"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7483FFE"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59CBEC82" w14:textId="601BECE7" w:rsidR="00BF5B50" w:rsidRPr="00A75CEC" w:rsidRDefault="003F2719"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F3D0D04" w14:textId="3E626726" w:rsidR="00BF5B50" w:rsidRPr="00A75CEC" w:rsidRDefault="00BF5B50" w:rsidP="003F2719">
            <w:pPr>
              <w:spacing w:after="0" w:line="240" w:lineRule="auto"/>
              <w:rPr>
                <w:rFonts w:eastAsiaTheme="minorHAnsi" w:cstheme="minorHAnsi"/>
                <w:color w:val="auto"/>
                <w:sz w:val="16"/>
                <w:szCs w:val="16"/>
                <w:lang w:eastAsia="en-US"/>
              </w:rPr>
            </w:pPr>
          </w:p>
        </w:tc>
        <w:tc>
          <w:tcPr>
            <w:tcW w:w="0" w:type="auto"/>
          </w:tcPr>
          <w:p w14:paraId="642951D4"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2796D6AD" w14:textId="77777777" w:rsidTr="00C66CDB">
        <w:trPr>
          <w:jc w:val="center"/>
        </w:trPr>
        <w:tc>
          <w:tcPr>
            <w:tcW w:w="0" w:type="auto"/>
            <w:shd w:val="clear" w:color="auto" w:fill="D0CECE" w:themeFill="background2" w:themeFillShade="E6"/>
          </w:tcPr>
          <w:p w14:paraId="329DEDFC"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0" w:type="auto"/>
          </w:tcPr>
          <w:p w14:paraId="6FBFA6A6"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66920CC"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2A1BFA91"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E6858F5"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Myra Walters</w:t>
            </w:r>
          </w:p>
        </w:tc>
        <w:tc>
          <w:tcPr>
            <w:tcW w:w="0" w:type="auto"/>
          </w:tcPr>
          <w:p w14:paraId="54295F08"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22FA04E"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0825A77B"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2A6A9A47" w14:textId="77777777" w:rsidTr="00C66CDB">
        <w:trPr>
          <w:jc w:val="center"/>
        </w:trPr>
        <w:tc>
          <w:tcPr>
            <w:tcW w:w="0" w:type="auto"/>
            <w:shd w:val="clear" w:color="auto" w:fill="D0CECE" w:themeFill="background2" w:themeFillShade="E6"/>
          </w:tcPr>
          <w:p w14:paraId="60B67F24"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54386F2E" w14:textId="77777777" w:rsidR="00BF5B50" w:rsidRPr="00A75CEC" w:rsidRDefault="00BF5B50" w:rsidP="00C66CDB">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140E0F28"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7A682408"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83B3115" w14:textId="6C52316B" w:rsidR="00BF5B50" w:rsidRPr="00A75CEC" w:rsidRDefault="00BF5B50"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61D6B4F0" w14:textId="4A3477CB" w:rsidR="00BF5B50" w:rsidRPr="00A75CEC" w:rsidRDefault="00BF5B50" w:rsidP="00BF5B50">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4E851E1"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5F99CD6C" w14:textId="77777777" w:rsidR="00BF5B50" w:rsidRPr="00A75CEC" w:rsidRDefault="00BF5B50" w:rsidP="00C66CDB">
            <w:pPr>
              <w:spacing w:after="0" w:line="240" w:lineRule="auto"/>
              <w:rPr>
                <w:rFonts w:eastAsiaTheme="minorHAnsi" w:cstheme="minorHAnsi"/>
                <w:color w:val="auto"/>
                <w:sz w:val="16"/>
                <w:szCs w:val="16"/>
                <w:lang w:eastAsia="en-US"/>
              </w:rPr>
            </w:pPr>
          </w:p>
        </w:tc>
      </w:tr>
      <w:tr w:rsidR="00BF5B50" w:rsidRPr="00A75CEC" w14:paraId="3FBF1DA9" w14:textId="77777777" w:rsidTr="00C66CDB">
        <w:trPr>
          <w:jc w:val="center"/>
        </w:trPr>
        <w:tc>
          <w:tcPr>
            <w:tcW w:w="0" w:type="auto"/>
            <w:shd w:val="clear" w:color="auto" w:fill="D0CECE" w:themeFill="background2" w:themeFillShade="E6"/>
          </w:tcPr>
          <w:p w14:paraId="56AD5ACD"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53814F7A"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2D2CF78"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tcPr>
          <w:p w14:paraId="0C6DE166" w14:textId="77777777" w:rsidR="00BF5B50" w:rsidRPr="00A75CEC" w:rsidRDefault="00BF5B50" w:rsidP="00C66CDB">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E6CBF5F" w14:textId="7635616A" w:rsidR="00BF5B50" w:rsidRPr="00A75CEC" w:rsidRDefault="00BF5B50"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Rebecca Yost</w:t>
            </w:r>
            <w:r>
              <w:rPr>
                <w:rFonts w:eastAsiaTheme="minorHAnsi" w:cstheme="minorHAnsi"/>
                <w:color w:val="auto"/>
                <w:sz w:val="16"/>
                <w:szCs w:val="16"/>
                <w:lang w:eastAsia="en-US"/>
              </w:rPr>
              <w:tab/>
            </w:r>
          </w:p>
        </w:tc>
        <w:tc>
          <w:tcPr>
            <w:tcW w:w="0" w:type="auto"/>
          </w:tcPr>
          <w:p w14:paraId="5CF69DFD" w14:textId="5598BC36" w:rsidR="00BF5B50" w:rsidRPr="00A75CEC" w:rsidRDefault="00BF5B50" w:rsidP="00C66CD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C17E420" w14:textId="77777777" w:rsidR="00BF5B50" w:rsidRPr="00A75CEC" w:rsidRDefault="00BF5B50" w:rsidP="00C66CDB">
            <w:pPr>
              <w:spacing w:after="0" w:line="240" w:lineRule="auto"/>
              <w:jc w:val="center"/>
              <w:rPr>
                <w:rFonts w:eastAsiaTheme="minorHAnsi" w:cstheme="minorHAnsi"/>
                <w:color w:val="auto"/>
                <w:sz w:val="16"/>
                <w:szCs w:val="16"/>
                <w:lang w:eastAsia="en-US"/>
              </w:rPr>
            </w:pPr>
          </w:p>
        </w:tc>
        <w:tc>
          <w:tcPr>
            <w:tcW w:w="0" w:type="auto"/>
          </w:tcPr>
          <w:p w14:paraId="3B978B13" w14:textId="77777777" w:rsidR="00BF5B50" w:rsidRPr="00A75CEC" w:rsidRDefault="00BF5B50" w:rsidP="00C66CDB">
            <w:pPr>
              <w:spacing w:after="0" w:line="240" w:lineRule="auto"/>
              <w:rPr>
                <w:rFonts w:eastAsiaTheme="minorHAnsi" w:cstheme="minorHAnsi"/>
                <w:color w:val="auto"/>
                <w:sz w:val="16"/>
                <w:szCs w:val="16"/>
                <w:lang w:eastAsia="en-US"/>
              </w:rPr>
            </w:pPr>
          </w:p>
        </w:tc>
      </w:tr>
    </w:tbl>
    <w:p w14:paraId="69DFFC71" w14:textId="0E3C1275" w:rsidR="002308D8" w:rsidRDefault="002308D8" w:rsidP="002308D8"/>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BF5B50" w14:paraId="5CDD6CA9" w14:textId="77777777" w:rsidTr="00FF4E79">
        <w:trPr>
          <w:trHeight w:val="305"/>
          <w:jc w:val="center"/>
        </w:trPr>
        <w:tc>
          <w:tcPr>
            <w:tcW w:w="1113" w:type="dxa"/>
          </w:tcPr>
          <w:p w14:paraId="5AE75C09" w14:textId="77777777" w:rsidR="002308D8" w:rsidRPr="00BF5B50" w:rsidRDefault="002308D8" w:rsidP="002308D8">
            <w:pPr>
              <w:pStyle w:val="Title"/>
              <w:spacing w:before="0" w:after="0" w:line="240" w:lineRule="auto"/>
              <w:jc w:val="left"/>
              <w:rPr>
                <w:rFonts w:asciiTheme="minorHAnsi" w:hAnsiTheme="minorHAnsi"/>
                <w:color w:val="auto"/>
                <w:sz w:val="20"/>
                <w:szCs w:val="20"/>
              </w:rPr>
            </w:pPr>
            <w:r w:rsidRPr="00BF5B50">
              <w:rPr>
                <w:rFonts w:asciiTheme="minorHAnsi" w:hAnsiTheme="minorHAnsi"/>
                <w:color w:val="auto"/>
                <w:sz w:val="20"/>
                <w:szCs w:val="20"/>
              </w:rPr>
              <w:t xml:space="preserve">Location: </w:t>
            </w:r>
          </w:p>
        </w:tc>
        <w:tc>
          <w:tcPr>
            <w:tcW w:w="6887" w:type="dxa"/>
          </w:tcPr>
          <w:p w14:paraId="78C29BBC" w14:textId="6DB154AE" w:rsidR="002308D8" w:rsidRPr="00BF5B50" w:rsidRDefault="002308D8" w:rsidP="002308D8">
            <w:pPr>
              <w:pStyle w:val="Title"/>
              <w:spacing w:before="0" w:after="0" w:line="240" w:lineRule="auto"/>
              <w:jc w:val="left"/>
              <w:rPr>
                <w:rFonts w:asciiTheme="minorHAnsi" w:hAnsiTheme="minorHAnsi"/>
                <w:b/>
                <w:bCs/>
                <w:color w:val="auto"/>
                <w:sz w:val="20"/>
                <w:szCs w:val="20"/>
              </w:rPr>
            </w:pPr>
            <w:r w:rsidRPr="00BF5B50">
              <w:rPr>
                <w:rFonts w:asciiTheme="minorHAnsi" w:hAnsiTheme="minorHAnsi"/>
                <w:color w:val="auto"/>
                <w:sz w:val="20"/>
                <w:szCs w:val="20"/>
              </w:rPr>
              <w:t>Lee AA-168</w:t>
            </w:r>
            <w:r w:rsidR="009E7318" w:rsidRPr="00BF5B50">
              <w:rPr>
                <w:rFonts w:asciiTheme="minorHAnsi" w:hAnsiTheme="minorHAnsi"/>
                <w:color w:val="auto"/>
                <w:sz w:val="20"/>
                <w:szCs w:val="20"/>
              </w:rPr>
              <w:t xml:space="preserve">; Charlotte </w:t>
            </w:r>
            <w:r w:rsidR="009E7318" w:rsidRPr="00BF5B50">
              <w:rPr>
                <w:rFonts w:ascii="Calibri" w:eastAsia="Times New Roman" w:hAnsi="Calibri" w:cs="Times New Roman"/>
                <w:color w:val="auto"/>
                <w:sz w:val="20"/>
                <w:szCs w:val="20"/>
              </w:rPr>
              <w:t>E-105</w:t>
            </w:r>
            <w:r w:rsidR="005E4541" w:rsidRPr="00BF5B50">
              <w:rPr>
                <w:rFonts w:ascii="Calibri" w:eastAsia="Times New Roman" w:hAnsi="Calibri" w:cs="Times New Roman"/>
                <w:color w:val="auto"/>
                <w:sz w:val="20"/>
                <w:szCs w:val="20"/>
              </w:rPr>
              <w:t>;</w:t>
            </w:r>
            <w:r w:rsidR="009E7318" w:rsidRPr="00BF5B50">
              <w:rPr>
                <w:rFonts w:ascii="Calibri" w:eastAsia="Times New Roman" w:hAnsi="Calibri" w:cs="Times New Roman"/>
                <w:color w:val="auto"/>
                <w:sz w:val="20"/>
                <w:szCs w:val="20"/>
              </w:rPr>
              <w:t xml:space="preserve"> Collier M-201</w:t>
            </w:r>
            <w:r w:rsidR="005E4541" w:rsidRPr="00BF5B50">
              <w:rPr>
                <w:rFonts w:ascii="Calibri" w:eastAsia="Times New Roman" w:hAnsi="Calibri" w:cs="Times New Roman"/>
                <w:color w:val="auto"/>
                <w:sz w:val="20"/>
                <w:szCs w:val="20"/>
              </w:rPr>
              <w:t>;</w:t>
            </w:r>
            <w:r w:rsidR="009E7318" w:rsidRPr="00BF5B50">
              <w:rPr>
                <w:rFonts w:ascii="Calibri" w:eastAsia="Times New Roman" w:hAnsi="Calibri" w:cs="Times New Roman"/>
                <w:color w:val="auto"/>
                <w:sz w:val="20"/>
                <w:szCs w:val="20"/>
              </w:rPr>
              <w:t xml:space="preserve"> H</w:t>
            </w:r>
            <w:r w:rsidR="00F941C9" w:rsidRPr="00BF5B50">
              <w:rPr>
                <w:rFonts w:ascii="Calibri" w:eastAsia="Times New Roman" w:hAnsi="Calibri" w:cs="Times New Roman"/>
                <w:color w:val="auto"/>
                <w:sz w:val="20"/>
                <w:szCs w:val="20"/>
              </w:rPr>
              <w:t>endry</w:t>
            </w:r>
            <w:r w:rsidR="009E7318" w:rsidRPr="00BF5B50">
              <w:rPr>
                <w:rFonts w:ascii="Calibri" w:eastAsia="Times New Roman" w:hAnsi="Calibri" w:cs="Times New Roman"/>
                <w:color w:val="auto"/>
                <w:sz w:val="20"/>
                <w:szCs w:val="20"/>
              </w:rPr>
              <w:t>/G</w:t>
            </w:r>
            <w:r w:rsidR="00F941C9" w:rsidRPr="00BF5B50">
              <w:rPr>
                <w:rFonts w:ascii="Calibri" w:eastAsia="Times New Roman" w:hAnsi="Calibri" w:cs="Times New Roman"/>
                <w:color w:val="auto"/>
                <w:sz w:val="20"/>
                <w:szCs w:val="20"/>
              </w:rPr>
              <w:t>lades</w:t>
            </w:r>
            <w:r w:rsidR="009E7318" w:rsidRPr="00BF5B50">
              <w:rPr>
                <w:rFonts w:ascii="Calibri" w:eastAsia="Times New Roman" w:hAnsi="Calibri" w:cs="Times New Roman"/>
                <w:color w:val="auto"/>
                <w:sz w:val="20"/>
                <w:szCs w:val="20"/>
              </w:rPr>
              <w:t xml:space="preserve"> A-206</w:t>
            </w:r>
          </w:p>
        </w:tc>
      </w:tr>
      <w:tr w:rsidR="002308D8" w:rsidRPr="00BF5B50" w14:paraId="5ABD06D7" w14:textId="77777777" w:rsidTr="00FF4E79">
        <w:trPr>
          <w:jc w:val="center"/>
        </w:trPr>
        <w:tc>
          <w:tcPr>
            <w:tcW w:w="1113" w:type="dxa"/>
          </w:tcPr>
          <w:p w14:paraId="359E88DB" w14:textId="77777777" w:rsidR="002308D8" w:rsidRPr="00BF5B50" w:rsidRDefault="002308D8" w:rsidP="002308D8">
            <w:pPr>
              <w:pStyle w:val="Title"/>
              <w:spacing w:before="0" w:after="0" w:line="240" w:lineRule="auto"/>
              <w:jc w:val="left"/>
              <w:rPr>
                <w:rFonts w:asciiTheme="minorHAnsi" w:hAnsiTheme="minorHAnsi"/>
                <w:color w:val="auto"/>
                <w:sz w:val="20"/>
                <w:szCs w:val="20"/>
              </w:rPr>
            </w:pPr>
            <w:r w:rsidRPr="00BF5B50">
              <w:rPr>
                <w:rFonts w:asciiTheme="minorHAnsi" w:hAnsiTheme="minorHAnsi"/>
                <w:color w:val="auto"/>
                <w:sz w:val="20"/>
                <w:szCs w:val="20"/>
              </w:rPr>
              <w:t>Date:</w:t>
            </w:r>
          </w:p>
        </w:tc>
        <w:tc>
          <w:tcPr>
            <w:tcW w:w="6887" w:type="dxa"/>
          </w:tcPr>
          <w:p w14:paraId="1DF4FDE5" w14:textId="44CCDAE2" w:rsidR="002308D8" w:rsidRPr="00BF5B50" w:rsidRDefault="009E7318" w:rsidP="002308D8">
            <w:pPr>
              <w:pStyle w:val="Title"/>
              <w:spacing w:before="0" w:after="0" w:line="240" w:lineRule="auto"/>
              <w:jc w:val="left"/>
              <w:rPr>
                <w:rFonts w:asciiTheme="minorHAnsi" w:hAnsiTheme="minorHAnsi"/>
                <w:sz w:val="20"/>
                <w:szCs w:val="20"/>
              </w:rPr>
            </w:pPr>
            <w:r w:rsidRPr="00BF5B50">
              <w:rPr>
                <w:rFonts w:asciiTheme="minorHAnsi" w:hAnsiTheme="minorHAnsi"/>
                <w:color w:val="auto"/>
                <w:sz w:val="20"/>
                <w:szCs w:val="20"/>
              </w:rPr>
              <w:t xml:space="preserve">September </w:t>
            </w:r>
            <w:r w:rsidR="00F5234C" w:rsidRPr="00BF5B50">
              <w:rPr>
                <w:rFonts w:asciiTheme="minorHAnsi" w:hAnsiTheme="minorHAnsi"/>
                <w:color w:val="auto"/>
                <w:sz w:val="20"/>
                <w:szCs w:val="20"/>
              </w:rPr>
              <w:t>6</w:t>
            </w:r>
            <w:r w:rsidRPr="00BF5B50">
              <w:rPr>
                <w:rFonts w:asciiTheme="minorHAnsi" w:hAnsiTheme="minorHAnsi"/>
                <w:color w:val="auto"/>
                <w:sz w:val="20"/>
                <w:szCs w:val="20"/>
                <w:vertAlign w:val="superscript"/>
              </w:rPr>
              <w:t>th</w:t>
            </w:r>
            <w:r w:rsidR="002308D8" w:rsidRPr="00BF5B50">
              <w:rPr>
                <w:rFonts w:asciiTheme="minorHAnsi" w:hAnsiTheme="minorHAnsi"/>
                <w:color w:val="auto"/>
                <w:sz w:val="20"/>
                <w:szCs w:val="20"/>
              </w:rPr>
              <w:t>, 2019</w:t>
            </w:r>
          </w:p>
        </w:tc>
      </w:tr>
      <w:tr w:rsidR="002308D8" w:rsidRPr="00BF5B50" w14:paraId="71A5BC11" w14:textId="77777777" w:rsidTr="00FF4E79">
        <w:trPr>
          <w:jc w:val="center"/>
        </w:trPr>
        <w:tc>
          <w:tcPr>
            <w:tcW w:w="1113" w:type="dxa"/>
          </w:tcPr>
          <w:p w14:paraId="20BC5F57" w14:textId="77777777" w:rsidR="002308D8" w:rsidRPr="00BF5B50" w:rsidRDefault="002308D8" w:rsidP="002308D8">
            <w:pPr>
              <w:pStyle w:val="Title"/>
              <w:spacing w:before="0" w:after="0" w:line="240" w:lineRule="auto"/>
              <w:jc w:val="left"/>
              <w:rPr>
                <w:rFonts w:asciiTheme="minorHAnsi" w:hAnsiTheme="minorHAnsi"/>
                <w:color w:val="auto"/>
                <w:sz w:val="20"/>
                <w:szCs w:val="20"/>
              </w:rPr>
            </w:pPr>
            <w:r w:rsidRPr="00BF5B50">
              <w:rPr>
                <w:rFonts w:asciiTheme="minorHAnsi" w:hAnsiTheme="minorHAnsi"/>
                <w:color w:val="auto"/>
                <w:sz w:val="20"/>
                <w:szCs w:val="20"/>
              </w:rPr>
              <w:t xml:space="preserve">Time: </w:t>
            </w:r>
          </w:p>
        </w:tc>
        <w:tc>
          <w:tcPr>
            <w:tcW w:w="6887" w:type="dxa"/>
          </w:tcPr>
          <w:p w14:paraId="75A26265" w14:textId="05C931FB" w:rsidR="002308D8" w:rsidRPr="00BF5B50" w:rsidRDefault="002308D8" w:rsidP="002308D8">
            <w:pPr>
              <w:pStyle w:val="Title"/>
              <w:spacing w:before="0" w:after="0" w:line="240" w:lineRule="auto"/>
              <w:jc w:val="left"/>
              <w:rPr>
                <w:rFonts w:asciiTheme="minorHAnsi" w:hAnsiTheme="minorHAnsi"/>
                <w:color w:val="auto"/>
                <w:sz w:val="20"/>
                <w:szCs w:val="20"/>
              </w:rPr>
            </w:pPr>
            <w:r w:rsidRPr="00BF5B50">
              <w:rPr>
                <w:rFonts w:asciiTheme="minorHAnsi" w:hAnsiTheme="minorHAnsi"/>
                <w:color w:val="auto"/>
                <w:sz w:val="20"/>
                <w:szCs w:val="20"/>
              </w:rPr>
              <w:t>1:</w:t>
            </w:r>
            <w:r w:rsidR="00E23372" w:rsidRPr="00BF5B50">
              <w:rPr>
                <w:rFonts w:asciiTheme="minorHAnsi" w:hAnsiTheme="minorHAnsi"/>
                <w:color w:val="auto"/>
                <w:sz w:val="20"/>
                <w:szCs w:val="20"/>
              </w:rPr>
              <w:t>00</w:t>
            </w:r>
            <w:r w:rsidR="009E7318" w:rsidRPr="00BF5B50">
              <w:rPr>
                <w:rFonts w:asciiTheme="minorHAnsi" w:hAnsiTheme="minorHAnsi"/>
                <w:color w:val="auto"/>
                <w:sz w:val="20"/>
                <w:szCs w:val="20"/>
              </w:rPr>
              <w:t>p</w:t>
            </w:r>
            <w:r w:rsidRPr="00BF5B50">
              <w:rPr>
                <w:rFonts w:asciiTheme="minorHAnsi" w:hAnsiTheme="minorHAnsi"/>
                <w:color w:val="auto"/>
                <w:sz w:val="20"/>
                <w:szCs w:val="20"/>
              </w:rPr>
              <w:t>m-</w:t>
            </w:r>
            <w:r w:rsidR="009E7318" w:rsidRPr="00BF5B50">
              <w:rPr>
                <w:rFonts w:asciiTheme="minorHAnsi" w:hAnsiTheme="minorHAnsi"/>
                <w:color w:val="auto"/>
                <w:sz w:val="20"/>
                <w:szCs w:val="20"/>
              </w:rPr>
              <w:t>2</w:t>
            </w:r>
            <w:r w:rsidRPr="00BF5B50">
              <w:rPr>
                <w:rFonts w:asciiTheme="minorHAnsi" w:hAnsiTheme="minorHAnsi"/>
                <w:color w:val="auto"/>
                <w:sz w:val="20"/>
                <w:szCs w:val="20"/>
              </w:rPr>
              <w:t>:00</w:t>
            </w:r>
            <w:r w:rsidR="009E7318" w:rsidRPr="00BF5B50">
              <w:rPr>
                <w:rFonts w:asciiTheme="minorHAnsi" w:hAnsiTheme="minorHAnsi"/>
                <w:color w:val="auto"/>
                <w:sz w:val="20"/>
                <w:szCs w:val="20"/>
              </w:rPr>
              <w:t>p</w:t>
            </w:r>
            <w:r w:rsidRPr="00BF5B50">
              <w:rPr>
                <w:rFonts w:asciiTheme="minorHAnsi" w:hAnsiTheme="minorHAnsi"/>
                <w:color w:val="auto"/>
                <w:sz w:val="20"/>
                <w:szCs w:val="20"/>
              </w:rPr>
              <w:t>m</w:t>
            </w:r>
          </w:p>
        </w:tc>
      </w:tr>
    </w:tbl>
    <w:p w14:paraId="16E1F489" w14:textId="77777777" w:rsidR="00FF4E79" w:rsidRDefault="00FF4E79" w:rsidP="00FF4E79">
      <w:pPr>
        <w:pStyle w:val="ListParagraph"/>
        <w:spacing w:after="0" w:line="240" w:lineRule="auto"/>
        <w:rPr>
          <w:color w:val="auto"/>
          <w:sz w:val="24"/>
          <w:szCs w:val="24"/>
        </w:rPr>
      </w:pPr>
    </w:p>
    <w:p w14:paraId="3EAA9537" w14:textId="61A7687E" w:rsidR="002308D8"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F5B50">
        <w:rPr>
          <w:color w:val="auto"/>
          <w:sz w:val="24"/>
          <w:szCs w:val="24"/>
        </w:rPr>
        <w:t>:</w:t>
      </w:r>
      <w:r w:rsidR="00D40C5C">
        <w:rPr>
          <w:color w:val="auto"/>
          <w:sz w:val="24"/>
          <w:szCs w:val="24"/>
        </w:rPr>
        <w:t xml:space="preserve"> </w:t>
      </w:r>
      <w:r w:rsidR="007527EE">
        <w:rPr>
          <w:color w:val="auto"/>
          <w:sz w:val="24"/>
          <w:szCs w:val="24"/>
        </w:rPr>
        <w:t>1:07</w:t>
      </w:r>
      <w:r w:rsidR="00BF5B50">
        <w:rPr>
          <w:color w:val="auto"/>
          <w:sz w:val="24"/>
          <w:szCs w:val="24"/>
        </w:rPr>
        <w:t xml:space="preserve"> pm</w:t>
      </w:r>
      <w:r w:rsidR="007527EE">
        <w:rPr>
          <w:color w:val="auto"/>
          <w:sz w:val="24"/>
          <w:szCs w:val="24"/>
        </w:rPr>
        <w:t xml:space="preserve"> Dr.</w:t>
      </w:r>
      <w:r w:rsidR="00BF5B50">
        <w:rPr>
          <w:color w:val="auto"/>
          <w:sz w:val="24"/>
          <w:szCs w:val="24"/>
        </w:rPr>
        <w:t xml:space="preserve"> Lublink</w:t>
      </w:r>
    </w:p>
    <w:p w14:paraId="08B1A013" w14:textId="40A95760" w:rsidR="002308D8" w:rsidRPr="002308D8" w:rsidRDefault="002308D8" w:rsidP="006B5CA0">
      <w:pPr>
        <w:pStyle w:val="ListParagraph"/>
        <w:numPr>
          <w:ilvl w:val="1"/>
          <w:numId w:val="5"/>
        </w:numPr>
        <w:spacing w:after="0" w:line="240" w:lineRule="auto"/>
        <w:rPr>
          <w:color w:val="auto"/>
          <w:sz w:val="24"/>
          <w:szCs w:val="24"/>
        </w:rPr>
      </w:pPr>
      <w:r w:rsidRPr="002308D8">
        <w:rPr>
          <w:color w:val="auto"/>
          <w:sz w:val="24"/>
          <w:szCs w:val="24"/>
        </w:rPr>
        <w:t>Attendance</w:t>
      </w:r>
      <w:r w:rsidR="00250D94">
        <w:rPr>
          <w:color w:val="auto"/>
          <w:sz w:val="24"/>
          <w:szCs w:val="24"/>
        </w:rPr>
        <w:t xml:space="preserve"> </w:t>
      </w:r>
    </w:p>
    <w:p w14:paraId="4386571D" w14:textId="77873CFD" w:rsidR="002308D8" w:rsidRDefault="002308D8" w:rsidP="006B5CA0">
      <w:pPr>
        <w:pStyle w:val="ListParagraph"/>
        <w:numPr>
          <w:ilvl w:val="1"/>
          <w:numId w:val="5"/>
        </w:numPr>
        <w:spacing w:after="0" w:line="240" w:lineRule="auto"/>
        <w:rPr>
          <w:color w:val="auto"/>
          <w:sz w:val="24"/>
          <w:szCs w:val="24"/>
        </w:rPr>
      </w:pPr>
      <w:r w:rsidRPr="002308D8">
        <w:rPr>
          <w:color w:val="auto"/>
          <w:sz w:val="24"/>
          <w:szCs w:val="24"/>
        </w:rPr>
        <w:t>Approval of A</w:t>
      </w:r>
      <w:r w:rsidR="00386ECA">
        <w:rPr>
          <w:color w:val="auto"/>
          <w:sz w:val="24"/>
          <w:szCs w:val="24"/>
        </w:rPr>
        <w:t>ugust</w:t>
      </w:r>
      <w:r w:rsidRPr="002308D8">
        <w:rPr>
          <w:color w:val="auto"/>
          <w:sz w:val="24"/>
          <w:szCs w:val="24"/>
        </w:rPr>
        <w:t xml:space="preserve"> minutes</w:t>
      </w:r>
      <w:r w:rsidR="00F5234C">
        <w:rPr>
          <w:color w:val="auto"/>
          <w:sz w:val="24"/>
          <w:szCs w:val="24"/>
        </w:rPr>
        <w:t xml:space="preserve"> – Motion to approve</w:t>
      </w:r>
      <w:r w:rsidR="00250D94">
        <w:rPr>
          <w:color w:val="auto"/>
          <w:sz w:val="24"/>
          <w:szCs w:val="24"/>
        </w:rPr>
        <w:t xml:space="preserve"> as presented</w:t>
      </w:r>
      <w:r w:rsidR="00F5234C">
        <w:rPr>
          <w:color w:val="auto"/>
          <w:sz w:val="24"/>
          <w:szCs w:val="24"/>
        </w:rPr>
        <w:t xml:space="preserve"> Ray</w:t>
      </w:r>
      <w:r w:rsidR="00250D94">
        <w:rPr>
          <w:color w:val="auto"/>
          <w:sz w:val="24"/>
          <w:szCs w:val="24"/>
        </w:rPr>
        <w:t xml:space="preserve">mond </w:t>
      </w:r>
      <w:proofErr w:type="spellStart"/>
      <w:r w:rsidR="00250D94">
        <w:rPr>
          <w:color w:val="auto"/>
          <w:sz w:val="24"/>
          <w:szCs w:val="24"/>
        </w:rPr>
        <w:t>Lenius</w:t>
      </w:r>
      <w:proofErr w:type="spellEnd"/>
      <w:r w:rsidR="00250D94">
        <w:rPr>
          <w:color w:val="auto"/>
          <w:sz w:val="24"/>
          <w:szCs w:val="24"/>
        </w:rPr>
        <w:t xml:space="preserve"> and </w:t>
      </w:r>
      <w:proofErr w:type="spellStart"/>
      <w:r w:rsidR="00D20783">
        <w:rPr>
          <w:color w:val="auto"/>
          <w:sz w:val="24"/>
          <w:szCs w:val="24"/>
        </w:rPr>
        <w:t>Sind</w:t>
      </w:r>
      <w:bookmarkStart w:id="0" w:name="_GoBack"/>
      <w:bookmarkEnd w:id="0"/>
      <w:r w:rsidR="00F5234C">
        <w:rPr>
          <w:color w:val="auto"/>
          <w:sz w:val="24"/>
          <w:szCs w:val="24"/>
        </w:rPr>
        <w:t>ee</w:t>
      </w:r>
      <w:proofErr w:type="spellEnd"/>
      <w:r w:rsidR="00250D94">
        <w:rPr>
          <w:color w:val="auto"/>
          <w:sz w:val="24"/>
          <w:szCs w:val="24"/>
        </w:rPr>
        <w:t xml:space="preserve"> </w:t>
      </w:r>
      <w:proofErr w:type="spellStart"/>
      <w:r w:rsidR="00250D94">
        <w:rPr>
          <w:color w:val="auto"/>
          <w:sz w:val="24"/>
          <w:szCs w:val="24"/>
        </w:rPr>
        <w:t>Karpel</w:t>
      </w:r>
      <w:proofErr w:type="spellEnd"/>
      <w:r w:rsidR="007F41B8">
        <w:rPr>
          <w:color w:val="auto"/>
          <w:sz w:val="24"/>
          <w:szCs w:val="24"/>
        </w:rPr>
        <w:t>, all in favo</w:t>
      </w:r>
      <w:r w:rsidR="00250D94">
        <w:rPr>
          <w:color w:val="auto"/>
          <w:sz w:val="24"/>
          <w:szCs w:val="24"/>
        </w:rPr>
        <w:t>r.</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Default="002308D8" w:rsidP="006B5CA0">
      <w:pPr>
        <w:pStyle w:val="ListParagraph"/>
        <w:numPr>
          <w:ilvl w:val="0"/>
          <w:numId w:val="5"/>
        </w:numPr>
        <w:spacing w:after="0" w:line="240" w:lineRule="auto"/>
        <w:rPr>
          <w:color w:val="auto"/>
          <w:sz w:val="24"/>
          <w:szCs w:val="24"/>
        </w:rPr>
      </w:pPr>
      <w:r>
        <w:rPr>
          <w:color w:val="auto"/>
          <w:sz w:val="24"/>
          <w:szCs w:val="24"/>
        </w:rPr>
        <w:t>Information Items</w:t>
      </w:r>
    </w:p>
    <w:p w14:paraId="5D644E49" w14:textId="01F5F63C" w:rsidR="00C9020D" w:rsidRDefault="000B28CA" w:rsidP="006B5CA0">
      <w:pPr>
        <w:pStyle w:val="ListParagraph"/>
        <w:numPr>
          <w:ilvl w:val="1"/>
          <w:numId w:val="5"/>
        </w:numPr>
        <w:spacing w:after="0" w:line="240" w:lineRule="auto"/>
        <w:rPr>
          <w:color w:val="auto"/>
          <w:sz w:val="24"/>
          <w:szCs w:val="24"/>
        </w:rPr>
      </w:pPr>
      <w:r>
        <w:rPr>
          <w:color w:val="auto"/>
          <w:sz w:val="24"/>
          <w:szCs w:val="24"/>
        </w:rPr>
        <w:t xml:space="preserve">TLC in process of getting control over the website; </w:t>
      </w:r>
      <w:r w:rsidR="00FF4E79">
        <w:rPr>
          <w:color w:val="auto"/>
          <w:sz w:val="24"/>
          <w:szCs w:val="24"/>
        </w:rPr>
        <w:t xml:space="preserve">with more control they </w:t>
      </w:r>
      <w:r w:rsidR="005E4541">
        <w:rPr>
          <w:color w:val="auto"/>
          <w:sz w:val="24"/>
          <w:szCs w:val="24"/>
        </w:rPr>
        <w:t>will be able to</w:t>
      </w:r>
      <w:r w:rsidR="00FF4E79">
        <w:rPr>
          <w:color w:val="auto"/>
          <w:sz w:val="24"/>
          <w:szCs w:val="24"/>
        </w:rPr>
        <w:t xml:space="preserve"> post photos, information about FPD funds, information about conferences, etc.</w:t>
      </w:r>
    </w:p>
    <w:p w14:paraId="53F3FF03" w14:textId="61CB0BD7" w:rsidR="00F5234C" w:rsidRDefault="00F5234C" w:rsidP="00F5234C">
      <w:pPr>
        <w:pStyle w:val="ListParagraph"/>
        <w:spacing w:after="0" w:line="240" w:lineRule="auto"/>
        <w:ind w:left="1440"/>
        <w:rPr>
          <w:color w:val="auto"/>
          <w:sz w:val="24"/>
          <w:szCs w:val="24"/>
        </w:rPr>
      </w:pPr>
      <w:r>
        <w:rPr>
          <w:color w:val="auto"/>
          <w:sz w:val="24"/>
          <w:szCs w:val="24"/>
        </w:rPr>
        <w:t xml:space="preserve">Myra </w:t>
      </w:r>
      <w:r w:rsidR="0027217A">
        <w:rPr>
          <w:color w:val="auto"/>
          <w:sz w:val="24"/>
          <w:szCs w:val="24"/>
        </w:rPr>
        <w:t>Walters</w:t>
      </w:r>
      <w:r>
        <w:rPr>
          <w:color w:val="auto"/>
          <w:sz w:val="24"/>
          <w:szCs w:val="24"/>
        </w:rPr>
        <w:t>– update from Greg</w:t>
      </w:r>
      <w:r w:rsidR="0027217A">
        <w:rPr>
          <w:color w:val="auto"/>
          <w:sz w:val="24"/>
          <w:szCs w:val="24"/>
        </w:rPr>
        <w:t>, they are in the process of training their team, once that is completed the TLC can make an appointment to receive the training and then we would have more access to maintain the TLC website.  The estimated next update is the end of October.</w:t>
      </w:r>
    </w:p>
    <w:p w14:paraId="44830499" w14:textId="305F0276" w:rsidR="00FF4E79" w:rsidRDefault="00FF4E79" w:rsidP="006B5CA0">
      <w:pPr>
        <w:pStyle w:val="ListParagraph"/>
        <w:numPr>
          <w:ilvl w:val="1"/>
          <w:numId w:val="5"/>
        </w:numPr>
        <w:spacing w:after="0" w:line="240" w:lineRule="auto"/>
        <w:rPr>
          <w:color w:val="auto"/>
          <w:sz w:val="24"/>
          <w:szCs w:val="24"/>
        </w:rPr>
      </w:pPr>
      <w:r>
        <w:rPr>
          <w:color w:val="auto"/>
          <w:sz w:val="24"/>
          <w:szCs w:val="24"/>
        </w:rPr>
        <w:t>SWFL Symposium on Teaching and Learning in the planning stages in partnership with FGCU’s Lucas Center.  Theme this year is Active Learning and the conference will take place on January 30</w:t>
      </w:r>
      <w:r w:rsidRPr="00FF4E79">
        <w:rPr>
          <w:color w:val="auto"/>
          <w:sz w:val="24"/>
          <w:szCs w:val="24"/>
          <w:vertAlign w:val="superscript"/>
        </w:rPr>
        <w:t>th</w:t>
      </w:r>
      <w:r>
        <w:rPr>
          <w:color w:val="auto"/>
          <w:sz w:val="24"/>
          <w:szCs w:val="24"/>
        </w:rPr>
        <w:t xml:space="preserve"> and 31</w:t>
      </w:r>
      <w:r w:rsidRPr="00FF4E79">
        <w:rPr>
          <w:color w:val="auto"/>
          <w:sz w:val="24"/>
          <w:szCs w:val="24"/>
          <w:vertAlign w:val="superscript"/>
        </w:rPr>
        <w:t>st</w:t>
      </w:r>
      <w:r>
        <w:rPr>
          <w:color w:val="auto"/>
          <w:sz w:val="24"/>
          <w:szCs w:val="24"/>
        </w:rPr>
        <w:t>.</w:t>
      </w:r>
    </w:p>
    <w:p w14:paraId="632AA85E" w14:textId="77777777" w:rsidR="0027217A" w:rsidRDefault="00F5234C" w:rsidP="00F5234C">
      <w:pPr>
        <w:pStyle w:val="ListParagraph"/>
        <w:spacing w:after="0" w:line="240" w:lineRule="auto"/>
        <w:ind w:left="1440"/>
        <w:rPr>
          <w:color w:val="auto"/>
          <w:sz w:val="24"/>
          <w:szCs w:val="24"/>
        </w:rPr>
      </w:pPr>
      <w:r>
        <w:rPr>
          <w:color w:val="auto"/>
          <w:sz w:val="24"/>
          <w:szCs w:val="24"/>
        </w:rPr>
        <w:t>Myra</w:t>
      </w:r>
      <w:r w:rsidR="0027217A">
        <w:rPr>
          <w:color w:val="auto"/>
          <w:sz w:val="24"/>
          <w:szCs w:val="24"/>
        </w:rPr>
        <w:t xml:space="preserve"> Walters</w:t>
      </w:r>
      <w:r>
        <w:rPr>
          <w:color w:val="auto"/>
          <w:sz w:val="24"/>
          <w:szCs w:val="24"/>
        </w:rPr>
        <w:t>-</w:t>
      </w:r>
      <w:r w:rsidR="0027217A">
        <w:rPr>
          <w:color w:val="auto"/>
          <w:sz w:val="24"/>
          <w:szCs w:val="24"/>
        </w:rPr>
        <w:t xml:space="preserve"> The conference title is “Active Learning”, speakers lined up different one at each location to enhance the experience for those who attend both.  Once the speakers are confirmed then the Faculty will be contacted to submit presentations.</w:t>
      </w:r>
    </w:p>
    <w:p w14:paraId="270A650A" w14:textId="49D5FE4F" w:rsidR="00F5234C" w:rsidRDefault="0027217A" w:rsidP="0027217A">
      <w:pPr>
        <w:pStyle w:val="ListParagraph"/>
        <w:spacing w:after="0" w:line="240" w:lineRule="auto"/>
        <w:ind w:left="1440"/>
        <w:rPr>
          <w:color w:val="auto"/>
          <w:sz w:val="24"/>
          <w:szCs w:val="24"/>
        </w:rPr>
      </w:pPr>
      <w:r>
        <w:rPr>
          <w:color w:val="auto"/>
          <w:sz w:val="24"/>
          <w:szCs w:val="24"/>
        </w:rPr>
        <w:lastRenderedPageBreak/>
        <w:t>*</w:t>
      </w:r>
      <w:r w:rsidR="00F5234C">
        <w:rPr>
          <w:color w:val="auto"/>
          <w:sz w:val="24"/>
          <w:szCs w:val="24"/>
        </w:rPr>
        <w:t>We will be meet</w:t>
      </w:r>
      <w:r>
        <w:rPr>
          <w:color w:val="auto"/>
          <w:sz w:val="24"/>
          <w:szCs w:val="24"/>
        </w:rPr>
        <w:t xml:space="preserve">ing with FGCU once a month going </w:t>
      </w:r>
      <w:r w:rsidR="00F5234C">
        <w:rPr>
          <w:color w:val="auto"/>
          <w:sz w:val="24"/>
          <w:szCs w:val="24"/>
        </w:rPr>
        <w:t>forward if a committee member is interested in attending the</w:t>
      </w:r>
      <w:r w:rsidR="006C1FF2">
        <w:rPr>
          <w:color w:val="auto"/>
          <w:sz w:val="24"/>
          <w:szCs w:val="24"/>
        </w:rPr>
        <w:t>se</w:t>
      </w:r>
      <w:r w:rsidR="00F5234C">
        <w:rPr>
          <w:color w:val="auto"/>
          <w:sz w:val="24"/>
          <w:szCs w:val="24"/>
        </w:rPr>
        <w:t xml:space="preserve"> meeting</w:t>
      </w:r>
      <w:r w:rsidR="006C1FF2">
        <w:rPr>
          <w:color w:val="auto"/>
          <w:sz w:val="24"/>
          <w:szCs w:val="24"/>
        </w:rPr>
        <w:t>s contact Myra Walters.</w:t>
      </w:r>
    </w:p>
    <w:p w14:paraId="45E0FF8F" w14:textId="6C59F225" w:rsidR="00C9020D" w:rsidRDefault="00C9020D" w:rsidP="00C9020D">
      <w:pPr>
        <w:spacing w:after="0" w:line="240" w:lineRule="auto"/>
        <w:rPr>
          <w:color w:val="auto"/>
          <w:sz w:val="24"/>
          <w:szCs w:val="24"/>
        </w:rPr>
      </w:pPr>
    </w:p>
    <w:p w14:paraId="51AB786A" w14:textId="3D888791" w:rsidR="00C9020D" w:rsidRPr="006B5CA0" w:rsidRDefault="00C9020D" w:rsidP="006B5CA0">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1BF20C33" w14:textId="2A45AA6A" w:rsidR="006B5CA0" w:rsidRDefault="00730B8A" w:rsidP="006B5CA0">
      <w:pPr>
        <w:pStyle w:val="ListParagraph"/>
        <w:numPr>
          <w:ilvl w:val="1"/>
          <w:numId w:val="7"/>
        </w:numPr>
        <w:tabs>
          <w:tab w:val="left" w:pos="1620"/>
        </w:tabs>
        <w:spacing w:after="0" w:line="240" w:lineRule="auto"/>
        <w:rPr>
          <w:color w:val="auto"/>
          <w:sz w:val="24"/>
          <w:szCs w:val="24"/>
        </w:rPr>
      </w:pPr>
      <w:r w:rsidRPr="006B5CA0">
        <w:rPr>
          <w:color w:val="auto"/>
          <w:sz w:val="24"/>
          <w:szCs w:val="24"/>
        </w:rPr>
        <w:t>FPD Travel Funds.  Budget for October/November/December is $30,799.85</w:t>
      </w:r>
      <w:r w:rsidR="006B5CA0">
        <w:rPr>
          <w:color w:val="auto"/>
          <w:sz w:val="24"/>
          <w:szCs w:val="24"/>
        </w:rPr>
        <w:t>.</w:t>
      </w:r>
      <w:r w:rsidRPr="006B5CA0">
        <w:rPr>
          <w:color w:val="auto"/>
          <w:sz w:val="24"/>
          <w:szCs w:val="24"/>
        </w:rPr>
        <w:t xml:space="preserve"> [19,013.75 plus a rollover</w:t>
      </w:r>
      <w:r w:rsidR="006B5CA0">
        <w:rPr>
          <w:color w:val="auto"/>
          <w:sz w:val="24"/>
          <w:szCs w:val="24"/>
        </w:rPr>
        <w:t xml:space="preserve"> of $</w:t>
      </w:r>
      <w:r w:rsidR="003D0471">
        <w:rPr>
          <w:color w:val="auto"/>
          <w:sz w:val="24"/>
          <w:szCs w:val="24"/>
        </w:rPr>
        <w:t>11,786.01</w:t>
      </w:r>
      <w:r w:rsidRPr="006B5CA0">
        <w:rPr>
          <w:color w:val="auto"/>
          <w:sz w:val="24"/>
          <w:szCs w:val="24"/>
        </w:rPr>
        <w:t xml:space="preserve"> from July/August/September</w:t>
      </w:r>
      <w:r w:rsidR="006B5CA0">
        <w:rPr>
          <w:color w:val="auto"/>
          <w:sz w:val="24"/>
          <w:szCs w:val="24"/>
        </w:rPr>
        <w:t>]</w:t>
      </w:r>
    </w:p>
    <w:p w14:paraId="30FAFA68" w14:textId="62BA0714" w:rsidR="006B5CA0" w:rsidRDefault="006B5CA0" w:rsidP="003D0471">
      <w:pPr>
        <w:pStyle w:val="ListParagraph"/>
        <w:tabs>
          <w:tab w:val="left" w:pos="1620"/>
        </w:tabs>
        <w:spacing w:after="0" w:line="240" w:lineRule="auto"/>
        <w:ind w:left="1440"/>
        <w:rPr>
          <w:color w:val="auto"/>
          <w:sz w:val="24"/>
          <w:szCs w:val="24"/>
        </w:rPr>
      </w:pPr>
      <w:r>
        <w:rPr>
          <w:color w:val="auto"/>
          <w:sz w:val="24"/>
          <w:szCs w:val="24"/>
        </w:rPr>
        <w:t>Applications submitted</w:t>
      </w:r>
      <w:r w:rsidR="003D0471">
        <w:rPr>
          <w:color w:val="auto"/>
          <w:sz w:val="24"/>
          <w:szCs w:val="24"/>
        </w:rPr>
        <w:t xml:space="preserve"> came to a total of $18,787.98:</w:t>
      </w:r>
    </w:p>
    <w:p w14:paraId="02652692" w14:textId="048288F1" w:rsidR="006B5CA0" w:rsidRDefault="003D0471" w:rsidP="006B5CA0">
      <w:pPr>
        <w:tabs>
          <w:tab w:val="left" w:pos="1620"/>
        </w:tabs>
        <w:spacing w:after="0" w:line="240" w:lineRule="auto"/>
        <w:rPr>
          <w:color w:val="auto"/>
          <w:sz w:val="24"/>
          <w:szCs w:val="24"/>
        </w:rPr>
      </w:pPr>
      <w:r>
        <w:rPr>
          <w:color w:val="auto"/>
          <w:sz w:val="24"/>
          <w:szCs w:val="24"/>
        </w:rPr>
        <w:t xml:space="preserve">                          </w:t>
      </w:r>
      <w:r w:rsidRPr="003D0471">
        <w:rPr>
          <w:noProof/>
          <w:lang w:eastAsia="en-US"/>
        </w:rPr>
        <w:drawing>
          <wp:inline distT="0" distB="0" distL="0" distR="0" wp14:anchorId="76DA8330" wp14:editId="37E7C99D">
            <wp:extent cx="321945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19450" cy="2838450"/>
                    </a:xfrm>
                    <a:prstGeom prst="rect">
                      <a:avLst/>
                    </a:prstGeom>
                  </pic:spPr>
                </pic:pic>
              </a:graphicData>
            </a:graphic>
          </wp:inline>
        </w:drawing>
      </w:r>
    </w:p>
    <w:p w14:paraId="48AEE0ED" w14:textId="598004DD" w:rsidR="006C1FF2" w:rsidRDefault="006C1FF2" w:rsidP="006B5CA0">
      <w:pPr>
        <w:tabs>
          <w:tab w:val="left" w:pos="1620"/>
        </w:tabs>
        <w:spacing w:after="0" w:line="240" w:lineRule="auto"/>
        <w:rPr>
          <w:color w:val="auto"/>
          <w:sz w:val="24"/>
          <w:szCs w:val="24"/>
        </w:rPr>
      </w:pPr>
      <w:r>
        <w:rPr>
          <w:color w:val="auto"/>
          <w:sz w:val="24"/>
          <w:szCs w:val="24"/>
        </w:rPr>
        <w:t>The</w:t>
      </w:r>
      <w:r w:rsidR="007F41B8">
        <w:rPr>
          <w:color w:val="auto"/>
          <w:sz w:val="24"/>
          <w:szCs w:val="24"/>
        </w:rPr>
        <w:t xml:space="preserve"> increased budget enabled</w:t>
      </w:r>
      <w:r>
        <w:rPr>
          <w:color w:val="auto"/>
          <w:sz w:val="24"/>
          <w:szCs w:val="24"/>
        </w:rPr>
        <w:t xml:space="preserve"> us to approve all applications with Kelly Roy and Renee Hester both adjusted to the $2,000 max allowed.  </w:t>
      </w:r>
    </w:p>
    <w:p w14:paraId="1ECC44B8" w14:textId="13EDE683" w:rsidR="00F5234C" w:rsidRDefault="006C1FF2" w:rsidP="006B5CA0">
      <w:pPr>
        <w:tabs>
          <w:tab w:val="left" w:pos="1620"/>
        </w:tabs>
        <w:spacing w:after="0" w:line="240" w:lineRule="auto"/>
        <w:rPr>
          <w:color w:val="auto"/>
          <w:sz w:val="24"/>
          <w:szCs w:val="24"/>
        </w:rPr>
      </w:pPr>
      <w:r>
        <w:rPr>
          <w:color w:val="auto"/>
          <w:sz w:val="24"/>
          <w:szCs w:val="24"/>
        </w:rPr>
        <w:t>Sara</w:t>
      </w:r>
      <w:r w:rsidR="005B2C9C">
        <w:rPr>
          <w:color w:val="auto"/>
          <w:sz w:val="24"/>
          <w:szCs w:val="24"/>
        </w:rPr>
        <w:t>h</w:t>
      </w:r>
      <w:r>
        <w:rPr>
          <w:color w:val="auto"/>
          <w:sz w:val="24"/>
          <w:szCs w:val="24"/>
        </w:rPr>
        <w:t xml:space="preserve"> Lublink - Approximately</w:t>
      </w:r>
      <w:r w:rsidR="00F5234C">
        <w:rPr>
          <w:color w:val="auto"/>
          <w:sz w:val="24"/>
          <w:szCs w:val="24"/>
        </w:rPr>
        <w:t xml:space="preserve"> half </w:t>
      </w:r>
      <w:r>
        <w:rPr>
          <w:color w:val="auto"/>
          <w:sz w:val="24"/>
          <w:szCs w:val="24"/>
        </w:rPr>
        <w:t xml:space="preserve">of the applications </w:t>
      </w:r>
      <w:r w:rsidR="00F5234C">
        <w:rPr>
          <w:color w:val="auto"/>
          <w:sz w:val="24"/>
          <w:szCs w:val="24"/>
        </w:rPr>
        <w:t xml:space="preserve">had difficulty providing documentation and filling out </w:t>
      </w:r>
      <w:r>
        <w:rPr>
          <w:color w:val="auto"/>
          <w:sz w:val="24"/>
          <w:szCs w:val="24"/>
        </w:rPr>
        <w:t>the applications</w:t>
      </w:r>
      <w:r w:rsidR="00F5234C">
        <w:rPr>
          <w:color w:val="auto"/>
          <w:sz w:val="24"/>
          <w:szCs w:val="24"/>
        </w:rPr>
        <w:t xml:space="preserve"> </w:t>
      </w:r>
      <w:r>
        <w:rPr>
          <w:color w:val="auto"/>
          <w:sz w:val="24"/>
          <w:szCs w:val="24"/>
        </w:rPr>
        <w:t>appropriately</w:t>
      </w:r>
      <w:r w:rsidR="00F5234C">
        <w:rPr>
          <w:color w:val="auto"/>
          <w:sz w:val="24"/>
          <w:szCs w:val="24"/>
        </w:rPr>
        <w:t xml:space="preserve">. </w:t>
      </w:r>
      <w:r>
        <w:rPr>
          <w:color w:val="auto"/>
          <w:sz w:val="24"/>
          <w:szCs w:val="24"/>
        </w:rPr>
        <w:t xml:space="preserve">  The applicants who applied early were given back the applications with the option to submit required material so that they would have points for that section.  Note: sections without proper documentation are not given points, applications is still valid, however points are adjusted.  Verification with committee: </w:t>
      </w:r>
      <w:r w:rsidR="000F320E">
        <w:rPr>
          <w:color w:val="auto"/>
          <w:sz w:val="24"/>
          <w:szCs w:val="24"/>
        </w:rPr>
        <w:t>Difference in chai</w:t>
      </w:r>
      <w:r>
        <w:rPr>
          <w:color w:val="auto"/>
          <w:sz w:val="24"/>
          <w:szCs w:val="24"/>
        </w:rPr>
        <w:t xml:space="preserve">ring at a conference and presenting at the conference.  Overall the point distribution </w:t>
      </w:r>
      <w:r w:rsidR="007F41B8">
        <w:rPr>
          <w:color w:val="auto"/>
          <w:sz w:val="24"/>
          <w:szCs w:val="24"/>
        </w:rPr>
        <w:t>looks very good, the new rubric is working well</w:t>
      </w:r>
      <w:r>
        <w:rPr>
          <w:color w:val="auto"/>
          <w:sz w:val="24"/>
          <w:szCs w:val="24"/>
        </w:rPr>
        <w:t>.</w:t>
      </w:r>
      <w:r w:rsidR="007F41B8">
        <w:rPr>
          <w:color w:val="auto"/>
          <w:sz w:val="24"/>
          <w:szCs w:val="24"/>
        </w:rPr>
        <w:t xml:space="preserve">  Open discussion regarding applications, no concerns noted from committee.</w:t>
      </w:r>
    </w:p>
    <w:p w14:paraId="3720F631" w14:textId="0691872D" w:rsidR="00F5234C" w:rsidRDefault="00F5234C" w:rsidP="006B5CA0">
      <w:pPr>
        <w:tabs>
          <w:tab w:val="left" w:pos="1620"/>
        </w:tabs>
        <w:spacing w:after="0" w:line="240" w:lineRule="auto"/>
        <w:rPr>
          <w:color w:val="auto"/>
          <w:sz w:val="24"/>
          <w:szCs w:val="24"/>
        </w:rPr>
      </w:pPr>
    </w:p>
    <w:p w14:paraId="17FB86DE" w14:textId="40B4C77C" w:rsidR="00F5234C" w:rsidRDefault="007527EE" w:rsidP="006B5CA0">
      <w:pPr>
        <w:tabs>
          <w:tab w:val="left" w:pos="1620"/>
        </w:tabs>
        <w:spacing w:after="0" w:line="240" w:lineRule="auto"/>
        <w:rPr>
          <w:color w:val="auto"/>
          <w:sz w:val="24"/>
          <w:szCs w:val="24"/>
        </w:rPr>
      </w:pPr>
      <w:r>
        <w:rPr>
          <w:color w:val="auto"/>
          <w:sz w:val="24"/>
          <w:szCs w:val="24"/>
        </w:rPr>
        <w:t xml:space="preserve">Ronald, Myra </w:t>
      </w:r>
      <w:r w:rsidR="006C1FF2">
        <w:rPr>
          <w:color w:val="auto"/>
          <w:sz w:val="24"/>
          <w:szCs w:val="24"/>
        </w:rPr>
        <w:t>– Thank you to Sara</w:t>
      </w:r>
      <w:r w:rsidR="000F320E">
        <w:rPr>
          <w:color w:val="auto"/>
          <w:sz w:val="24"/>
          <w:szCs w:val="24"/>
        </w:rPr>
        <w:t>h</w:t>
      </w:r>
      <w:r w:rsidR="006C1FF2">
        <w:rPr>
          <w:color w:val="auto"/>
          <w:sz w:val="24"/>
          <w:szCs w:val="24"/>
        </w:rPr>
        <w:t xml:space="preserve"> for responding to folks and allow them the opportunity to resubmit.  Requiring the documentation is a good foundation for the rubric and allows the committee to focus on other aspects for PD and approval of funds much more streamlined process.</w:t>
      </w:r>
    </w:p>
    <w:p w14:paraId="18CA8932" w14:textId="6B3FEB86" w:rsidR="007527EE" w:rsidRDefault="007527EE" w:rsidP="006B5CA0">
      <w:pPr>
        <w:tabs>
          <w:tab w:val="left" w:pos="1620"/>
        </w:tabs>
        <w:spacing w:after="0" w:line="240" w:lineRule="auto"/>
        <w:rPr>
          <w:color w:val="auto"/>
          <w:sz w:val="24"/>
          <w:szCs w:val="24"/>
        </w:rPr>
      </w:pPr>
    </w:p>
    <w:p w14:paraId="0E3B68DF" w14:textId="776E34AD" w:rsidR="006C1FF2" w:rsidRDefault="006C1FF2" w:rsidP="006B5CA0">
      <w:pPr>
        <w:tabs>
          <w:tab w:val="left" w:pos="1620"/>
        </w:tabs>
        <w:spacing w:after="0" w:line="240" w:lineRule="auto"/>
        <w:rPr>
          <w:color w:val="auto"/>
          <w:sz w:val="24"/>
          <w:szCs w:val="24"/>
        </w:rPr>
      </w:pPr>
      <w:r>
        <w:rPr>
          <w:color w:val="auto"/>
          <w:sz w:val="24"/>
          <w:szCs w:val="24"/>
        </w:rPr>
        <w:t xml:space="preserve">Sabine </w:t>
      </w:r>
      <w:proofErr w:type="spellStart"/>
      <w:r>
        <w:rPr>
          <w:color w:val="auto"/>
          <w:sz w:val="24"/>
          <w:szCs w:val="24"/>
        </w:rPr>
        <w:t>Maetzke</w:t>
      </w:r>
      <w:proofErr w:type="spellEnd"/>
      <w:r>
        <w:rPr>
          <w:color w:val="auto"/>
          <w:sz w:val="24"/>
          <w:szCs w:val="24"/>
        </w:rPr>
        <w:t xml:space="preserve"> </w:t>
      </w:r>
      <w:r w:rsidR="000F320E">
        <w:rPr>
          <w:color w:val="auto"/>
          <w:sz w:val="24"/>
          <w:szCs w:val="24"/>
        </w:rPr>
        <w:t xml:space="preserve">– </w:t>
      </w:r>
      <w:r>
        <w:rPr>
          <w:color w:val="auto"/>
          <w:sz w:val="24"/>
          <w:szCs w:val="24"/>
        </w:rPr>
        <w:t>Motion to approve funding with the adjustment to Roy and Hester application to max funding of $2,000 – Raymond Lenius and second Dani Peterson - All in favor, none opposed and no abstentions.</w:t>
      </w:r>
    </w:p>
    <w:p w14:paraId="69F0BF18" w14:textId="77777777" w:rsidR="009E216F" w:rsidRDefault="009E216F" w:rsidP="006B5CA0">
      <w:pPr>
        <w:tabs>
          <w:tab w:val="left" w:pos="1620"/>
        </w:tabs>
        <w:spacing w:after="0" w:line="240" w:lineRule="auto"/>
        <w:rPr>
          <w:color w:val="auto"/>
          <w:sz w:val="24"/>
          <w:szCs w:val="24"/>
        </w:rPr>
      </w:pPr>
    </w:p>
    <w:p w14:paraId="13CB5214" w14:textId="36A38DD3" w:rsidR="00F5234C" w:rsidRDefault="00F5234C" w:rsidP="006B5CA0">
      <w:pPr>
        <w:tabs>
          <w:tab w:val="left" w:pos="1620"/>
        </w:tabs>
        <w:spacing w:after="0" w:line="240" w:lineRule="auto"/>
        <w:rPr>
          <w:color w:val="auto"/>
          <w:sz w:val="24"/>
          <w:szCs w:val="24"/>
        </w:rPr>
      </w:pPr>
      <w:r>
        <w:rPr>
          <w:color w:val="auto"/>
          <w:sz w:val="24"/>
          <w:szCs w:val="24"/>
        </w:rPr>
        <w:lastRenderedPageBreak/>
        <w:t xml:space="preserve">Ray – </w:t>
      </w:r>
      <w:r w:rsidR="009E216F">
        <w:rPr>
          <w:color w:val="auto"/>
          <w:sz w:val="24"/>
          <w:szCs w:val="24"/>
        </w:rPr>
        <w:t>Suggested that we send out email blast to Faculty regarding next deadline for applications to encourage them to apply for funding.</w:t>
      </w:r>
    </w:p>
    <w:p w14:paraId="59E18A38" w14:textId="77777777" w:rsidR="003D0471" w:rsidRDefault="003D0471" w:rsidP="006B5CA0">
      <w:pPr>
        <w:tabs>
          <w:tab w:val="left" w:pos="1620"/>
        </w:tabs>
        <w:spacing w:after="0" w:line="240" w:lineRule="auto"/>
        <w:rPr>
          <w:color w:val="auto"/>
          <w:sz w:val="24"/>
          <w:szCs w:val="24"/>
        </w:rPr>
      </w:pPr>
    </w:p>
    <w:p w14:paraId="320BAC86" w14:textId="6B0F9C0C" w:rsidR="006B5CA0" w:rsidRDefault="000B28CA" w:rsidP="003D0471">
      <w:pPr>
        <w:pStyle w:val="ListParagraph"/>
        <w:numPr>
          <w:ilvl w:val="1"/>
          <w:numId w:val="7"/>
        </w:numPr>
        <w:tabs>
          <w:tab w:val="left" w:pos="1620"/>
        </w:tabs>
        <w:spacing w:after="0" w:line="240" w:lineRule="auto"/>
        <w:rPr>
          <w:color w:val="auto"/>
          <w:sz w:val="24"/>
          <w:szCs w:val="24"/>
        </w:rPr>
      </w:pPr>
      <w:r>
        <w:rPr>
          <w:color w:val="auto"/>
          <w:sz w:val="24"/>
          <w:szCs w:val="24"/>
        </w:rPr>
        <w:t>Volunteers needed to plan/organize/lead TLC workshops</w:t>
      </w:r>
      <w:r w:rsidR="00FF4E79">
        <w:rPr>
          <w:color w:val="auto"/>
          <w:sz w:val="24"/>
          <w:szCs w:val="24"/>
        </w:rPr>
        <w:t xml:space="preserve"> and events</w:t>
      </w:r>
      <w:r>
        <w:rPr>
          <w:color w:val="auto"/>
          <w:sz w:val="24"/>
          <w:szCs w:val="24"/>
        </w:rPr>
        <w:t xml:space="preserve"> discussed in August</w:t>
      </w:r>
      <w:r w:rsidR="00C914E3">
        <w:rPr>
          <w:color w:val="auto"/>
          <w:sz w:val="24"/>
          <w:szCs w:val="24"/>
        </w:rPr>
        <w:t>:</w:t>
      </w:r>
      <w:r>
        <w:rPr>
          <w:color w:val="auto"/>
          <w:sz w:val="24"/>
          <w:szCs w:val="24"/>
        </w:rPr>
        <w:t xml:space="preserve">  </w:t>
      </w:r>
    </w:p>
    <w:p w14:paraId="2F18F7E3" w14:textId="3CBBE0A8" w:rsidR="000B28CA" w:rsidRDefault="000B28CA" w:rsidP="000B28CA">
      <w:pPr>
        <w:pStyle w:val="ListParagraph"/>
        <w:numPr>
          <w:ilvl w:val="2"/>
          <w:numId w:val="5"/>
        </w:numPr>
        <w:tabs>
          <w:tab w:val="left" w:pos="1620"/>
        </w:tabs>
        <w:spacing w:after="0" w:line="240" w:lineRule="auto"/>
        <w:rPr>
          <w:color w:val="auto"/>
          <w:sz w:val="24"/>
          <w:szCs w:val="24"/>
        </w:rPr>
      </w:pPr>
      <w:r>
        <w:rPr>
          <w:color w:val="auto"/>
          <w:sz w:val="24"/>
          <w:szCs w:val="24"/>
        </w:rPr>
        <w:t>How to use FPD funds to travel</w:t>
      </w:r>
      <w:r w:rsidR="007527EE">
        <w:rPr>
          <w:color w:val="auto"/>
          <w:sz w:val="24"/>
          <w:szCs w:val="24"/>
        </w:rPr>
        <w:t xml:space="preserve"> </w:t>
      </w:r>
      <w:r w:rsidR="00EB0484">
        <w:rPr>
          <w:color w:val="auto"/>
          <w:sz w:val="24"/>
          <w:szCs w:val="24"/>
        </w:rPr>
        <w:t>– Sara Lublink, Sabine Maetzke and Raymond Lenius.  (Note this would be looped with iii and iv)</w:t>
      </w:r>
    </w:p>
    <w:p w14:paraId="341C3B72" w14:textId="57E2996F" w:rsidR="000B28CA" w:rsidRDefault="000B28CA" w:rsidP="000B28CA">
      <w:pPr>
        <w:pStyle w:val="ListParagraph"/>
        <w:numPr>
          <w:ilvl w:val="2"/>
          <w:numId w:val="5"/>
        </w:numPr>
        <w:tabs>
          <w:tab w:val="left" w:pos="1620"/>
        </w:tabs>
        <w:spacing w:after="0" w:line="240" w:lineRule="auto"/>
        <w:rPr>
          <w:color w:val="auto"/>
          <w:sz w:val="24"/>
          <w:szCs w:val="24"/>
        </w:rPr>
      </w:pPr>
      <w:r>
        <w:rPr>
          <w:color w:val="auto"/>
          <w:sz w:val="24"/>
          <w:szCs w:val="24"/>
        </w:rPr>
        <w:t>How to balance research, professional development, and teaching</w:t>
      </w:r>
      <w:r w:rsidR="007527EE">
        <w:rPr>
          <w:color w:val="auto"/>
          <w:sz w:val="24"/>
          <w:szCs w:val="24"/>
        </w:rPr>
        <w:t xml:space="preserve"> – Brandi George</w:t>
      </w:r>
      <w:r w:rsidR="00EB0484">
        <w:rPr>
          <w:color w:val="auto"/>
          <w:sz w:val="24"/>
          <w:szCs w:val="24"/>
        </w:rPr>
        <w:t xml:space="preserve"> and Myra Walters.</w:t>
      </w:r>
    </w:p>
    <w:p w14:paraId="76456081" w14:textId="23C0ED8B" w:rsidR="000B28CA" w:rsidRDefault="000B28CA" w:rsidP="000B28CA">
      <w:pPr>
        <w:pStyle w:val="ListParagraph"/>
        <w:numPr>
          <w:ilvl w:val="2"/>
          <w:numId w:val="5"/>
        </w:numPr>
        <w:tabs>
          <w:tab w:val="left" w:pos="1620"/>
        </w:tabs>
        <w:spacing w:after="0" w:line="240" w:lineRule="auto"/>
        <w:rPr>
          <w:color w:val="auto"/>
          <w:sz w:val="24"/>
          <w:szCs w:val="24"/>
        </w:rPr>
      </w:pPr>
      <w:r>
        <w:rPr>
          <w:color w:val="auto"/>
          <w:sz w:val="24"/>
          <w:szCs w:val="24"/>
        </w:rPr>
        <w:t xml:space="preserve">How to write a grant </w:t>
      </w:r>
      <w:r w:rsidR="007527EE">
        <w:rPr>
          <w:color w:val="auto"/>
          <w:sz w:val="24"/>
          <w:szCs w:val="24"/>
        </w:rPr>
        <w:t>– Ivana</w:t>
      </w:r>
      <w:r w:rsidR="00EB0484">
        <w:rPr>
          <w:color w:val="auto"/>
          <w:sz w:val="24"/>
          <w:szCs w:val="24"/>
        </w:rPr>
        <w:t xml:space="preserve"> Ilic and Tina Churchill to help</w:t>
      </w:r>
      <w:r w:rsidR="007527EE">
        <w:rPr>
          <w:color w:val="auto"/>
          <w:sz w:val="24"/>
          <w:szCs w:val="24"/>
        </w:rPr>
        <w:t xml:space="preserve"> Coordinate the </w:t>
      </w:r>
      <w:r w:rsidR="00EB0484">
        <w:rPr>
          <w:color w:val="auto"/>
          <w:sz w:val="24"/>
          <w:szCs w:val="24"/>
        </w:rPr>
        <w:t xml:space="preserve">event – with </w:t>
      </w:r>
      <w:r w:rsidR="009E1965">
        <w:rPr>
          <w:color w:val="auto"/>
          <w:sz w:val="24"/>
          <w:szCs w:val="24"/>
        </w:rPr>
        <w:t xml:space="preserve">office of sponsored research – </w:t>
      </w:r>
      <w:r w:rsidR="00EB0484">
        <w:rPr>
          <w:color w:val="auto"/>
          <w:sz w:val="24"/>
          <w:szCs w:val="24"/>
        </w:rPr>
        <w:t>(Note:  this is with iv set up all in the same PD with 15 min presentations)</w:t>
      </w:r>
    </w:p>
    <w:p w14:paraId="7DA26B64" w14:textId="0CA81D82" w:rsidR="000B28CA" w:rsidRDefault="000B28CA" w:rsidP="000B28CA">
      <w:pPr>
        <w:pStyle w:val="ListParagraph"/>
        <w:numPr>
          <w:ilvl w:val="2"/>
          <w:numId w:val="5"/>
        </w:numPr>
        <w:tabs>
          <w:tab w:val="left" w:pos="1620"/>
        </w:tabs>
        <w:spacing w:after="0" w:line="240" w:lineRule="auto"/>
        <w:rPr>
          <w:color w:val="auto"/>
          <w:sz w:val="24"/>
          <w:szCs w:val="24"/>
        </w:rPr>
      </w:pPr>
      <w:r>
        <w:rPr>
          <w:color w:val="auto"/>
          <w:sz w:val="24"/>
          <w:szCs w:val="24"/>
        </w:rPr>
        <w:t>Show Me the Money (FEE, ARC, FPD, etc.)</w:t>
      </w:r>
      <w:r w:rsidR="007527EE">
        <w:rPr>
          <w:color w:val="auto"/>
          <w:sz w:val="24"/>
          <w:szCs w:val="24"/>
        </w:rPr>
        <w:t xml:space="preserve"> – </w:t>
      </w:r>
      <w:r w:rsidR="009E1965">
        <w:rPr>
          <w:color w:val="auto"/>
          <w:sz w:val="24"/>
          <w:szCs w:val="24"/>
        </w:rPr>
        <w:t xml:space="preserve"> Ivana</w:t>
      </w:r>
      <w:r w:rsidR="00EB0484">
        <w:rPr>
          <w:color w:val="auto"/>
          <w:sz w:val="24"/>
          <w:szCs w:val="24"/>
        </w:rPr>
        <w:t xml:space="preserve"> Ilic </w:t>
      </w:r>
      <w:r w:rsidR="009E1965">
        <w:rPr>
          <w:color w:val="auto"/>
          <w:sz w:val="24"/>
          <w:szCs w:val="24"/>
        </w:rPr>
        <w:t>and Tina</w:t>
      </w:r>
      <w:r w:rsidR="00EB0484">
        <w:rPr>
          <w:color w:val="auto"/>
          <w:sz w:val="24"/>
          <w:szCs w:val="24"/>
        </w:rPr>
        <w:t xml:space="preserve"> Churchill</w:t>
      </w:r>
      <w:r w:rsidR="009E1965">
        <w:rPr>
          <w:color w:val="auto"/>
          <w:sz w:val="24"/>
          <w:szCs w:val="24"/>
        </w:rPr>
        <w:t xml:space="preserve"> </w:t>
      </w:r>
    </w:p>
    <w:p w14:paraId="5362B7BC" w14:textId="4A36BFEA" w:rsidR="000B28CA" w:rsidRDefault="000B28CA" w:rsidP="000B28CA">
      <w:pPr>
        <w:pStyle w:val="ListParagraph"/>
        <w:numPr>
          <w:ilvl w:val="2"/>
          <w:numId w:val="5"/>
        </w:numPr>
        <w:tabs>
          <w:tab w:val="left" w:pos="1620"/>
        </w:tabs>
        <w:spacing w:after="0" w:line="240" w:lineRule="auto"/>
        <w:rPr>
          <w:color w:val="auto"/>
          <w:sz w:val="24"/>
          <w:szCs w:val="24"/>
        </w:rPr>
      </w:pPr>
      <w:r>
        <w:rPr>
          <w:color w:val="auto"/>
          <w:sz w:val="24"/>
          <w:szCs w:val="24"/>
        </w:rPr>
        <w:t>How to write a good CV (curriculum vitae)</w:t>
      </w:r>
      <w:r w:rsidR="009E1965">
        <w:rPr>
          <w:color w:val="auto"/>
          <w:sz w:val="24"/>
          <w:szCs w:val="24"/>
        </w:rPr>
        <w:t xml:space="preserve"> – Ann</w:t>
      </w:r>
      <w:r w:rsidR="00EB0484">
        <w:rPr>
          <w:color w:val="auto"/>
          <w:sz w:val="24"/>
          <w:szCs w:val="24"/>
        </w:rPr>
        <w:t xml:space="preserve"> Angstrom, Angela Vitale, Dani Peterson and Ronald Doiron.</w:t>
      </w:r>
    </w:p>
    <w:p w14:paraId="09B79D47" w14:textId="63055796" w:rsidR="00FF4E79" w:rsidRDefault="00FF4E79" w:rsidP="000B28CA">
      <w:pPr>
        <w:pStyle w:val="ListParagraph"/>
        <w:numPr>
          <w:ilvl w:val="2"/>
          <w:numId w:val="5"/>
        </w:numPr>
        <w:tabs>
          <w:tab w:val="left" w:pos="1620"/>
        </w:tabs>
        <w:spacing w:after="0" w:line="240" w:lineRule="auto"/>
        <w:rPr>
          <w:color w:val="auto"/>
          <w:sz w:val="24"/>
          <w:szCs w:val="24"/>
        </w:rPr>
      </w:pPr>
      <w:r>
        <w:rPr>
          <w:color w:val="auto"/>
          <w:sz w:val="24"/>
          <w:szCs w:val="24"/>
        </w:rPr>
        <w:t>Student Success (including students, advising, etc.)</w:t>
      </w:r>
      <w:r w:rsidR="00EB0484">
        <w:rPr>
          <w:color w:val="auto"/>
          <w:sz w:val="24"/>
          <w:szCs w:val="24"/>
        </w:rPr>
        <w:t xml:space="preserve">-Heather Olsen, </w:t>
      </w:r>
      <w:r w:rsidR="009E1965">
        <w:rPr>
          <w:color w:val="auto"/>
          <w:sz w:val="24"/>
          <w:szCs w:val="24"/>
        </w:rPr>
        <w:t>Douglas</w:t>
      </w:r>
      <w:r w:rsidR="00EB0484">
        <w:rPr>
          <w:color w:val="auto"/>
          <w:sz w:val="24"/>
          <w:szCs w:val="24"/>
        </w:rPr>
        <w:t xml:space="preserve"> Magomo and </w:t>
      </w:r>
      <w:r w:rsidR="00B21AB4">
        <w:rPr>
          <w:color w:val="auto"/>
          <w:sz w:val="24"/>
          <w:szCs w:val="24"/>
        </w:rPr>
        <w:t>Ronald</w:t>
      </w:r>
      <w:r w:rsidR="00EB0484">
        <w:rPr>
          <w:color w:val="auto"/>
          <w:sz w:val="24"/>
          <w:szCs w:val="24"/>
        </w:rPr>
        <w:t xml:space="preserve"> Doiron</w:t>
      </w:r>
    </w:p>
    <w:p w14:paraId="7B9D7166" w14:textId="5EFE0E93" w:rsidR="007527EE" w:rsidRDefault="00FF4E79" w:rsidP="007527EE">
      <w:pPr>
        <w:pStyle w:val="ListParagraph"/>
        <w:numPr>
          <w:ilvl w:val="2"/>
          <w:numId w:val="5"/>
        </w:numPr>
        <w:tabs>
          <w:tab w:val="left" w:pos="1620"/>
        </w:tabs>
        <w:spacing w:after="0" w:line="240" w:lineRule="auto"/>
        <w:rPr>
          <w:color w:val="auto"/>
          <w:sz w:val="24"/>
          <w:szCs w:val="24"/>
        </w:rPr>
      </w:pPr>
      <w:r>
        <w:rPr>
          <w:color w:val="auto"/>
          <w:sz w:val="24"/>
          <w:szCs w:val="24"/>
        </w:rPr>
        <w:t xml:space="preserve">How to </w:t>
      </w:r>
      <w:r w:rsidR="00C914E3">
        <w:rPr>
          <w:color w:val="auto"/>
          <w:sz w:val="24"/>
          <w:szCs w:val="24"/>
        </w:rPr>
        <w:t xml:space="preserve">plan </w:t>
      </w:r>
      <w:r>
        <w:rPr>
          <w:color w:val="auto"/>
          <w:sz w:val="24"/>
          <w:szCs w:val="24"/>
        </w:rPr>
        <w:t xml:space="preserve">a TLC </w:t>
      </w:r>
      <w:r w:rsidR="00C914E3">
        <w:rPr>
          <w:color w:val="auto"/>
          <w:sz w:val="24"/>
          <w:szCs w:val="24"/>
        </w:rPr>
        <w:t>w</w:t>
      </w:r>
      <w:r>
        <w:rPr>
          <w:color w:val="auto"/>
          <w:sz w:val="24"/>
          <w:szCs w:val="24"/>
        </w:rPr>
        <w:t xml:space="preserve">orkshop </w:t>
      </w:r>
      <w:r w:rsidR="00C914E3">
        <w:rPr>
          <w:color w:val="auto"/>
          <w:sz w:val="24"/>
          <w:szCs w:val="24"/>
        </w:rPr>
        <w:t>and create a p</w:t>
      </w:r>
      <w:r>
        <w:rPr>
          <w:color w:val="auto"/>
          <w:sz w:val="24"/>
          <w:szCs w:val="24"/>
        </w:rPr>
        <w:t>roposal</w:t>
      </w:r>
      <w:r w:rsidR="009E1965">
        <w:rPr>
          <w:color w:val="auto"/>
          <w:sz w:val="24"/>
          <w:szCs w:val="24"/>
        </w:rPr>
        <w:t xml:space="preserve"> – </w:t>
      </w:r>
      <w:proofErr w:type="spellStart"/>
      <w:r w:rsidR="009E1965">
        <w:rPr>
          <w:color w:val="auto"/>
          <w:sz w:val="24"/>
          <w:szCs w:val="24"/>
        </w:rPr>
        <w:t>Sonji</w:t>
      </w:r>
      <w:proofErr w:type="spellEnd"/>
      <w:r w:rsidR="009E1965">
        <w:rPr>
          <w:color w:val="auto"/>
          <w:sz w:val="24"/>
          <w:szCs w:val="24"/>
        </w:rPr>
        <w:t xml:space="preserve"> Nicholas will work with T</w:t>
      </w:r>
      <w:r w:rsidR="00B21AB4">
        <w:rPr>
          <w:color w:val="auto"/>
          <w:sz w:val="24"/>
          <w:szCs w:val="24"/>
        </w:rPr>
        <w:t>LC to Coordinate</w:t>
      </w:r>
      <w:r w:rsidR="00EB0484">
        <w:rPr>
          <w:color w:val="auto"/>
          <w:sz w:val="24"/>
          <w:szCs w:val="24"/>
        </w:rPr>
        <w:t>.</w:t>
      </w:r>
    </w:p>
    <w:p w14:paraId="0933D023" w14:textId="0D699ACE" w:rsidR="00B21AB4" w:rsidRDefault="00B21AB4" w:rsidP="00B21AB4">
      <w:pPr>
        <w:pStyle w:val="ListParagraph"/>
        <w:tabs>
          <w:tab w:val="left" w:pos="1620"/>
        </w:tabs>
        <w:spacing w:after="0" w:line="240" w:lineRule="auto"/>
        <w:rPr>
          <w:color w:val="auto"/>
          <w:sz w:val="24"/>
          <w:szCs w:val="24"/>
        </w:rPr>
      </w:pPr>
      <w:r>
        <w:rPr>
          <w:color w:val="auto"/>
          <w:sz w:val="24"/>
          <w:szCs w:val="24"/>
        </w:rPr>
        <w:t>*</w:t>
      </w:r>
      <w:r w:rsidR="00EB0484">
        <w:rPr>
          <w:color w:val="auto"/>
          <w:sz w:val="24"/>
          <w:szCs w:val="24"/>
        </w:rPr>
        <w:t>Updates on TLC workshops at next meeting.</w:t>
      </w:r>
    </w:p>
    <w:p w14:paraId="57054B68" w14:textId="77777777" w:rsidR="00B21AB4" w:rsidRPr="007527EE" w:rsidRDefault="00B21AB4" w:rsidP="00B21AB4">
      <w:pPr>
        <w:pStyle w:val="ListParagraph"/>
        <w:tabs>
          <w:tab w:val="left" w:pos="1620"/>
        </w:tabs>
        <w:spacing w:after="0" w:line="240" w:lineRule="auto"/>
        <w:rPr>
          <w:color w:val="auto"/>
          <w:sz w:val="24"/>
          <w:szCs w:val="24"/>
        </w:rPr>
      </w:pPr>
    </w:p>
    <w:p w14:paraId="3FCC1D3E" w14:textId="5DA6A83A" w:rsidR="000B28CA" w:rsidRPr="00EB0484" w:rsidRDefault="007527EE" w:rsidP="00EB0484">
      <w:pPr>
        <w:tabs>
          <w:tab w:val="left" w:pos="1620"/>
        </w:tabs>
        <w:spacing w:after="0" w:line="240" w:lineRule="auto"/>
        <w:rPr>
          <w:color w:val="auto"/>
          <w:sz w:val="24"/>
          <w:szCs w:val="24"/>
        </w:rPr>
      </w:pPr>
      <w:r w:rsidRPr="00EB0484">
        <w:rPr>
          <w:color w:val="auto"/>
          <w:sz w:val="24"/>
          <w:szCs w:val="24"/>
        </w:rPr>
        <w:t>Myra</w:t>
      </w:r>
      <w:r w:rsidR="00546BF6">
        <w:rPr>
          <w:color w:val="auto"/>
          <w:sz w:val="24"/>
          <w:szCs w:val="24"/>
        </w:rPr>
        <w:t xml:space="preserve"> Walters</w:t>
      </w:r>
      <w:r w:rsidRPr="00EB0484">
        <w:rPr>
          <w:color w:val="auto"/>
          <w:sz w:val="24"/>
          <w:szCs w:val="24"/>
        </w:rPr>
        <w:t xml:space="preserve"> – People come to worksho</w:t>
      </w:r>
      <w:r w:rsidR="00EB0484">
        <w:rPr>
          <w:color w:val="auto"/>
          <w:sz w:val="24"/>
          <w:szCs w:val="24"/>
        </w:rPr>
        <w:t>ps when they are workshops not</w:t>
      </w:r>
      <w:r w:rsidRPr="00EB0484">
        <w:rPr>
          <w:color w:val="auto"/>
          <w:sz w:val="24"/>
          <w:szCs w:val="24"/>
        </w:rPr>
        <w:t xml:space="preserve"> lecture</w:t>
      </w:r>
      <w:r w:rsidR="00EB0484">
        <w:rPr>
          <w:color w:val="auto"/>
          <w:sz w:val="24"/>
          <w:szCs w:val="24"/>
        </w:rPr>
        <w:t>s, interactive</w:t>
      </w:r>
      <w:r w:rsidRPr="00EB0484">
        <w:rPr>
          <w:color w:val="auto"/>
          <w:sz w:val="24"/>
          <w:szCs w:val="24"/>
        </w:rPr>
        <w:t xml:space="preserve"> </w:t>
      </w:r>
      <w:r w:rsidR="009E1965" w:rsidRPr="00EB0484">
        <w:rPr>
          <w:color w:val="auto"/>
          <w:sz w:val="24"/>
          <w:szCs w:val="24"/>
        </w:rPr>
        <w:t>activities</w:t>
      </w:r>
      <w:r w:rsidRPr="00EB0484">
        <w:rPr>
          <w:color w:val="auto"/>
          <w:sz w:val="24"/>
          <w:szCs w:val="24"/>
        </w:rPr>
        <w:t xml:space="preserve"> that can be completed in a </w:t>
      </w:r>
      <w:r w:rsidR="00B21AB4" w:rsidRPr="00EB0484">
        <w:rPr>
          <w:color w:val="auto"/>
          <w:sz w:val="24"/>
          <w:szCs w:val="24"/>
        </w:rPr>
        <w:t>one-hour</w:t>
      </w:r>
      <w:r w:rsidRPr="00EB0484">
        <w:rPr>
          <w:color w:val="auto"/>
          <w:sz w:val="24"/>
          <w:szCs w:val="24"/>
        </w:rPr>
        <w:t xml:space="preserve"> time frame</w:t>
      </w:r>
      <w:r w:rsidR="00EB0484">
        <w:rPr>
          <w:color w:val="auto"/>
          <w:sz w:val="24"/>
          <w:szCs w:val="24"/>
        </w:rPr>
        <w:t xml:space="preserve"> tends to pull more in</w:t>
      </w:r>
      <w:r w:rsidRPr="00EB0484">
        <w:rPr>
          <w:color w:val="auto"/>
          <w:sz w:val="24"/>
          <w:szCs w:val="24"/>
        </w:rPr>
        <w:t>.  Myra</w:t>
      </w:r>
      <w:r w:rsidR="00EB0484">
        <w:rPr>
          <w:color w:val="auto"/>
          <w:sz w:val="24"/>
          <w:szCs w:val="24"/>
        </w:rPr>
        <w:t xml:space="preserve"> Walters </w:t>
      </w:r>
      <w:r w:rsidRPr="00EB0484">
        <w:rPr>
          <w:color w:val="auto"/>
          <w:sz w:val="24"/>
          <w:szCs w:val="24"/>
        </w:rPr>
        <w:t>is willing to help anyone who</w:t>
      </w:r>
      <w:r w:rsidR="00EB0484">
        <w:rPr>
          <w:color w:val="auto"/>
          <w:sz w:val="24"/>
          <w:szCs w:val="24"/>
        </w:rPr>
        <w:t xml:space="preserve"> is interested in setting up any</w:t>
      </w:r>
      <w:r w:rsidRPr="00EB0484">
        <w:rPr>
          <w:color w:val="auto"/>
          <w:sz w:val="24"/>
          <w:szCs w:val="24"/>
        </w:rPr>
        <w:t xml:space="preserve"> workshop so that it is more interactive</w:t>
      </w:r>
      <w:r w:rsidR="00EB0484">
        <w:rPr>
          <w:color w:val="auto"/>
          <w:sz w:val="24"/>
          <w:szCs w:val="24"/>
        </w:rPr>
        <w:t xml:space="preserve"> and appealing to Faculty</w:t>
      </w:r>
      <w:r w:rsidRPr="00EB0484">
        <w:rPr>
          <w:color w:val="auto"/>
          <w:sz w:val="24"/>
          <w:szCs w:val="24"/>
        </w:rPr>
        <w:t>.</w:t>
      </w:r>
    </w:p>
    <w:p w14:paraId="3604E766" w14:textId="752E062C" w:rsidR="007527EE" w:rsidRDefault="007527EE" w:rsidP="007527EE">
      <w:pPr>
        <w:pStyle w:val="ListParagraph"/>
        <w:tabs>
          <w:tab w:val="left" w:pos="1620"/>
        </w:tabs>
        <w:spacing w:after="0" w:line="240" w:lineRule="auto"/>
        <w:rPr>
          <w:color w:val="auto"/>
          <w:sz w:val="24"/>
          <w:szCs w:val="24"/>
        </w:rPr>
      </w:pPr>
    </w:p>
    <w:p w14:paraId="143B5CE4" w14:textId="012ACACC" w:rsidR="006B5CA0" w:rsidRDefault="000B28CA" w:rsidP="00FF4E79">
      <w:pPr>
        <w:pStyle w:val="ListParagraph"/>
        <w:numPr>
          <w:ilvl w:val="1"/>
          <w:numId w:val="7"/>
        </w:numPr>
        <w:tabs>
          <w:tab w:val="left" w:pos="1620"/>
        </w:tabs>
        <w:spacing w:after="0" w:line="240" w:lineRule="auto"/>
        <w:rPr>
          <w:color w:val="auto"/>
          <w:sz w:val="24"/>
          <w:szCs w:val="24"/>
        </w:rPr>
      </w:pPr>
      <w:r w:rsidRPr="000B28CA">
        <w:rPr>
          <w:color w:val="auto"/>
          <w:sz w:val="24"/>
          <w:szCs w:val="24"/>
        </w:rPr>
        <w:t xml:space="preserve">Incentive program for attending/leading workshops: we currently don’t have the technology to track points through the TLC system.  An alternative: could start a voluntary social media challenge (Instagram, Twitter) with hashtags.  </w:t>
      </w:r>
      <w:r>
        <w:rPr>
          <w:color w:val="auto"/>
          <w:sz w:val="24"/>
          <w:szCs w:val="24"/>
        </w:rPr>
        <w:t>We would need some volunteers from the committee to start this up and ideas for prizes.</w:t>
      </w:r>
      <w:r w:rsidR="00C914E3">
        <w:rPr>
          <w:color w:val="auto"/>
          <w:sz w:val="24"/>
          <w:szCs w:val="24"/>
        </w:rPr>
        <w:t xml:space="preserve">  Maybe a monthly drawing?</w:t>
      </w:r>
    </w:p>
    <w:p w14:paraId="61B2AACE" w14:textId="3D5AE67A" w:rsidR="00B21AB4" w:rsidRDefault="00B21AB4" w:rsidP="00B21AB4">
      <w:pPr>
        <w:tabs>
          <w:tab w:val="left" w:pos="1620"/>
        </w:tabs>
        <w:spacing w:after="0" w:line="240" w:lineRule="auto"/>
        <w:ind w:left="1080"/>
        <w:rPr>
          <w:color w:val="auto"/>
          <w:sz w:val="24"/>
          <w:szCs w:val="24"/>
        </w:rPr>
      </w:pPr>
      <w:r w:rsidRPr="00B21AB4">
        <w:rPr>
          <w:color w:val="auto"/>
          <w:sz w:val="24"/>
          <w:szCs w:val="24"/>
        </w:rPr>
        <w:t>*</w:t>
      </w:r>
      <w:r>
        <w:rPr>
          <w:color w:val="auto"/>
          <w:sz w:val="24"/>
          <w:szCs w:val="24"/>
        </w:rPr>
        <w:t xml:space="preserve"> May be deterring for faculty that do not use Instagram or Twitter, a</w:t>
      </w:r>
      <w:r w:rsidR="00546BF6">
        <w:rPr>
          <w:color w:val="auto"/>
          <w:sz w:val="24"/>
          <w:szCs w:val="24"/>
        </w:rPr>
        <w:t>dds another layer to submission when attending or presenting and more time.</w:t>
      </w:r>
    </w:p>
    <w:p w14:paraId="3B01D3E9" w14:textId="249CA193" w:rsidR="00B21AB4" w:rsidRPr="00B21AB4" w:rsidRDefault="00B21AB4" w:rsidP="00B21AB4">
      <w:pPr>
        <w:tabs>
          <w:tab w:val="left" w:pos="1620"/>
        </w:tabs>
        <w:spacing w:after="0" w:line="240" w:lineRule="auto"/>
        <w:ind w:left="1080"/>
        <w:rPr>
          <w:color w:val="auto"/>
          <w:sz w:val="24"/>
          <w:szCs w:val="24"/>
        </w:rPr>
      </w:pPr>
      <w:r>
        <w:rPr>
          <w:color w:val="auto"/>
          <w:sz w:val="24"/>
          <w:szCs w:val="24"/>
        </w:rPr>
        <w:t>* May need to look an alternative to do this, possibly a passport or raffle ticket use.  Look at logist</w:t>
      </w:r>
      <w:r w:rsidR="00546BF6">
        <w:rPr>
          <w:color w:val="auto"/>
          <w:sz w:val="24"/>
          <w:szCs w:val="24"/>
        </w:rPr>
        <w:t>ics how to manage the incentive with something less technology based.</w:t>
      </w:r>
    </w:p>
    <w:p w14:paraId="08277CA5" w14:textId="1BB1367D" w:rsidR="00FF4E79" w:rsidRDefault="00FF4E79" w:rsidP="00FF4E79">
      <w:pPr>
        <w:tabs>
          <w:tab w:val="left" w:pos="1620"/>
        </w:tabs>
        <w:spacing w:after="0" w:line="240" w:lineRule="auto"/>
        <w:rPr>
          <w:color w:val="auto"/>
          <w:sz w:val="24"/>
          <w:szCs w:val="24"/>
        </w:rPr>
      </w:pPr>
    </w:p>
    <w:p w14:paraId="75131AEB" w14:textId="77777777" w:rsidR="00D07555" w:rsidRDefault="00FF4E79" w:rsidP="00D07555">
      <w:pPr>
        <w:pStyle w:val="ListParagraph"/>
        <w:numPr>
          <w:ilvl w:val="1"/>
          <w:numId w:val="7"/>
        </w:numPr>
        <w:tabs>
          <w:tab w:val="left" w:pos="1620"/>
        </w:tabs>
        <w:spacing w:after="0" w:line="240" w:lineRule="auto"/>
        <w:rPr>
          <w:color w:val="auto"/>
          <w:sz w:val="24"/>
          <w:szCs w:val="24"/>
        </w:rPr>
      </w:pPr>
      <w:r>
        <w:rPr>
          <w:color w:val="auto"/>
          <w:sz w:val="24"/>
          <w:szCs w:val="24"/>
        </w:rPr>
        <w:t xml:space="preserve">Sponsored Conference possibility.  </w:t>
      </w:r>
    </w:p>
    <w:p w14:paraId="7AEF0E07" w14:textId="3060F8B3" w:rsidR="00D07555" w:rsidRDefault="00D07555" w:rsidP="00D07555">
      <w:pPr>
        <w:pStyle w:val="ListParagraph"/>
        <w:numPr>
          <w:ilvl w:val="0"/>
          <w:numId w:val="10"/>
        </w:numPr>
        <w:tabs>
          <w:tab w:val="left" w:pos="1620"/>
        </w:tabs>
        <w:spacing w:after="0" w:line="240" w:lineRule="auto"/>
        <w:rPr>
          <w:color w:val="auto"/>
          <w:sz w:val="24"/>
          <w:szCs w:val="24"/>
        </w:rPr>
      </w:pPr>
      <w:r w:rsidRPr="00D07555">
        <w:rPr>
          <w:color w:val="auto"/>
          <w:sz w:val="24"/>
          <w:szCs w:val="24"/>
        </w:rPr>
        <w:t>Possible conferences: Sunshine State Teaching and Learning Conference (Daytona, January 29</w:t>
      </w:r>
      <w:r w:rsidRPr="00D07555">
        <w:rPr>
          <w:color w:val="auto"/>
          <w:sz w:val="24"/>
          <w:szCs w:val="24"/>
          <w:vertAlign w:val="superscript"/>
        </w:rPr>
        <w:t>th</w:t>
      </w:r>
      <w:r w:rsidRPr="00D07555">
        <w:rPr>
          <w:color w:val="auto"/>
          <w:sz w:val="24"/>
          <w:szCs w:val="24"/>
        </w:rPr>
        <w:t>-31</w:t>
      </w:r>
      <w:r w:rsidRPr="00D07555">
        <w:rPr>
          <w:color w:val="auto"/>
          <w:sz w:val="24"/>
          <w:szCs w:val="24"/>
          <w:vertAlign w:val="superscript"/>
        </w:rPr>
        <w:t>st</w:t>
      </w:r>
      <w:r w:rsidRPr="00D07555">
        <w:rPr>
          <w:color w:val="auto"/>
          <w:sz w:val="24"/>
          <w:szCs w:val="24"/>
        </w:rPr>
        <w:t>), NISOD (Austin, May 23</w:t>
      </w:r>
      <w:r w:rsidRPr="00D07555">
        <w:rPr>
          <w:color w:val="auto"/>
          <w:sz w:val="24"/>
          <w:szCs w:val="24"/>
          <w:vertAlign w:val="superscript"/>
        </w:rPr>
        <w:t>rd</w:t>
      </w:r>
      <w:r w:rsidRPr="00D07555">
        <w:rPr>
          <w:color w:val="auto"/>
          <w:sz w:val="24"/>
          <w:szCs w:val="24"/>
        </w:rPr>
        <w:t>-26</w:t>
      </w:r>
      <w:r w:rsidRPr="00D07555">
        <w:rPr>
          <w:color w:val="auto"/>
          <w:sz w:val="24"/>
          <w:szCs w:val="24"/>
          <w:vertAlign w:val="superscript"/>
        </w:rPr>
        <w:t>th</w:t>
      </w:r>
      <w:r w:rsidRPr="00D07555">
        <w:rPr>
          <w:color w:val="auto"/>
          <w:sz w:val="24"/>
          <w:szCs w:val="24"/>
        </w:rPr>
        <w:t>), “Teaching Professor” (Atlanta, May 29</w:t>
      </w:r>
      <w:r w:rsidRPr="00D07555">
        <w:rPr>
          <w:color w:val="auto"/>
          <w:sz w:val="24"/>
          <w:szCs w:val="24"/>
          <w:vertAlign w:val="superscript"/>
        </w:rPr>
        <w:t>th</w:t>
      </w:r>
      <w:r w:rsidRPr="00D07555">
        <w:rPr>
          <w:color w:val="auto"/>
          <w:sz w:val="24"/>
          <w:szCs w:val="24"/>
        </w:rPr>
        <w:t>-31</w:t>
      </w:r>
      <w:r w:rsidRPr="00D07555">
        <w:rPr>
          <w:color w:val="auto"/>
          <w:sz w:val="24"/>
          <w:szCs w:val="24"/>
          <w:vertAlign w:val="superscript"/>
        </w:rPr>
        <w:t>st</w:t>
      </w:r>
      <w:r w:rsidRPr="00D07555">
        <w:rPr>
          <w:color w:val="auto"/>
          <w:sz w:val="24"/>
          <w:szCs w:val="24"/>
        </w:rPr>
        <w:t>).</w:t>
      </w:r>
    </w:p>
    <w:p w14:paraId="1331BD60" w14:textId="42E8F3F5" w:rsidR="00CF71A6" w:rsidRDefault="00546BF6" w:rsidP="00CF71A6">
      <w:pPr>
        <w:pStyle w:val="ListParagraph"/>
        <w:numPr>
          <w:ilvl w:val="1"/>
          <w:numId w:val="10"/>
        </w:numPr>
        <w:tabs>
          <w:tab w:val="left" w:pos="1620"/>
        </w:tabs>
        <w:spacing w:after="0" w:line="240" w:lineRule="auto"/>
        <w:rPr>
          <w:color w:val="auto"/>
          <w:sz w:val="24"/>
          <w:szCs w:val="24"/>
        </w:rPr>
      </w:pPr>
      <w:r>
        <w:rPr>
          <w:color w:val="auto"/>
          <w:sz w:val="24"/>
          <w:szCs w:val="24"/>
        </w:rPr>
        <w:t>Opportunity</w:t>
      </w:r>
      <w:r w:rsidR="00CF71A6">
        <w:rPr>
          <w:color w:val="auto"/>
          <w:sz w:val="24"/>
          <w:szCs w:val="24"/>
        </w:rPr>
        <w:t xml:space="preserve"> to travel in a group</w:t>
      </w:r>
    </w:p>
    <w:p w14:paraId="1E603247" w14:textId="7932A657" w:rsidR="00CF71A6" w:rsidRDefault="00546BF6" w:rsidP="00CF71A6">
      <w:pPr>
        <w:pStyle w:val="ListParagraph"/>
        <w:numPr>
          <w:ilvl w:val="1"/>
          <w:numId w:val="10"/>
        </w:numPr>
        <w:tabs>
          <w:tab w:val="left" w:pos="1620"/>
        </w:tabs>
        <w:spacing w:after="0" w:line="240" w:lineRule="auto"/>
        <w:rPr>
          <w:color w:val="auto"/>
          <w:sz w:val="24"/>
          <w:szCs w:val="24"/>
        </w:rPr>
      </w:pPr>
      <w:r>
        <w:rPr>
          <w:color w:val="auto"/>
          <w:sz w:val="24"/>
          <w:szCs w:val="24"/>
        </w:rPr>
        <w:t>Promote conference attendance</w:t>
      </w:r>
    </w:p>
    <w:p w14:paraId="1AF49B5C" w14:textId="1DD4BED2" w:rsidR="00CF71A6" w:rsidRDefault="00CF71A6" w:rsidP="00CF71A6">
      <w:pPr>
        <w:pStyle w:val="ListParagraph"/>
        <w:numPr>
          <w:ilvl w:val="1"/>
          <w:numId w:val="10"/>
        </w:numPr>
        <w:tabs>
          <w:tab w:val="left" w:pos="1620"/>
        </w:tabs>
        <w:spacing w:after="0" w:line="240" w:lineRule="auto"/>
        <w:rPr>
          <w:color w:val="auto"/>
          <w:sz w:val="24"/>
          <w:szCs w:val="24"/>
        </w:rPr>
      </w:pPr>
      <w:r>
        <w:rPr>
          <w:color w:val="auto"/>
          <w:sz w:val="24"/>
          <w:szCs w:val="24"/>
        </w:rPr>
        <w:t>Communic</w:t>
      </w:r>
      <w:r w:rsidR="00546BF6">
        <w:rPr>
          <w:color w:val="auto"/>
          <w:sz w:val="24"/>
          <w:szCs w:val="24"/>
        </w:rPr>
        <w:t xml:space="preserve">ation </w:t>
      </w:r>
      <w:r>
        <w:rPr>
          <w:color w:val="auto"/>
          <w:sz w:val="24"/>
          <w:szCs w:val="24"/>
        </w:rPr>
        <w:t>across discipline</w:t>
      </w:r>
      <w:r w:rsidR="00546BF6">
        <w:rPr>
          <w:color w:val="auto"/>
          <w:sz w:val="24"/>
          <w:szCs w:val="24"/>
        </w:rPr>
        <w:t>s</w:t>
      </w:r>
    </w:p>
    <w:p w14:paraId="209DA3B1" w14:textId="1606DB6E" w:rsidR="00CF71A6" w:rsidRDefault="00546BF6" w:rsidP="00CF71A6">
      <w:pPr>
        <w:pStyle w:val="ListParagraph"/>
        <w:numPr>
          <w:ilvl w:val="1"/>
          <w:numId w:val="10"/>
        </w:numPr>
        <w:tabs>
          <w:tab w:val="left" w:pos="1620"/>
        </w:tabs>
        <w:spacing w:after="0" w:line="240" w:lineRule="auto"/>
        <w:rPr>
          <w:color w:val="auto"/>
          <w:sz w:val="24"/>
          <w:szCs w:val="24"/>
        </w:rPr>
      </w:pPr>
      <w:r>
        <w:rPr>
          <w:color w:val="auto"/>
          <w:sz w:val="24"/>
          <w:szCs w:val="24"/>
        </w:rPr>
        <w:t>Note:</w:t>
      </w:r>
      <w:r w:rsidR="00CF71A6">
        <w:rPr>
          <w:color w:val="auto"/>
          <w:sz w:val="24"/>
          <w:szCs w:val="24"/>
        </w:rPr>
        <w:t xml:space="preserve"> Daytona is same time as the symposium</w:t>
      </w:r>
    </w:p>
    <w:p w14:paraId="201CBC31" w14:textId="77777777" w:rsidR="00546BF6" w:rsidRPr="00D07555" w:rsidRDefault="00546BF6" w:rsidP="00546BF6">
      <w:pPr>
        <w:pStyle w:val="ListParagraph"/>
        <w:tabs>
          <w:tab w:val="left" w:pos="1620"/>
        </w:tabs>
        <w:spacing w:after="0" w:line="240" w:lineRule="auto"/>
        <w:ind w:left="3060"/>
        <w:rPr>
          <w:color w:val="auto"/>
          <w:sz w:val="24"/>
          <w:szCs w:val="24"/>
        </w:rPr>
      </w:pPr>
    </w:p>
    <w:p w14:paraId="4A2DA0B9" w14:textId="522D47AD" w:rsidR="00D07555" w:rsidRDefault="00D07555" w:rsidP="00D07555">
      <w:pPr>
        <w:pStyle w:val="ListParagraph"/>
        <w:numPr>
          <w:ilvl w:val="0"/>
          <w:numId w:val="10"/>
        </w:numPr>
        <w:tabs>
          <w:tab w:val="left" w:pos="1620"/>
        </w:tabs>
        <w:spacing w:after="0" w:line="240" w:lineRule="auto"/>
        <w:rPr>
          <w:color w:val="auto"/>
          <w:sz w:val="24"/>
          <w:szCs w:val="24"/>
        </w:rPr>
      </w:pPr>
      <w:r>
        <w:rPr>
          <w:color w:val="auto"/>
          <w:sz w:val="24"/>
          <w:szCs w:val="24"/>
        </w:rPr>
        <w:t>Question: how would it be funded?  Current language in the FPD funding information states: “</w:t>
      </w:r>
      <w:r w:rsidRPr="00D07555">
        <w:rPr>
          <w:color w:val="auto"/>
          <w:sz w:val="24"/>
          <w:szCs w:val="24"/>
        </w:rPr>
        <w:t>When selecting applications to be funded, the Professional Development Committee will rank applications based on the rubric included in the Travel Funding Request form.</w:t>
      </w:r>
      <w:r>
        <w:rPr>
          <w:color w:val="auto"/>
          <w:sz w:val="24"/>
          <w:szCs w:val="24"/>
        </w:rPr>
        <w:t>”  A FEE grant?  FEE grant language: “</w:t>
      </w:r>
      <w:r w:rsidRPr="00D07555">
        <w:rPr>
          <w:color w:val="auto"/>
          <w:sz w:val="24"/>
          <w:szCs w:val="24"/>
        </w:rPr>
        <w:t>The FSW Foundation's mission is to support the academic vision and priorities of FSW by underwriting student success, securing fundraising and honoring donor intent.</w:t>
      </w:r>
      <w:r w:rsidR="00C914E3">
        <w:rPr>
          <w:color w:val="auto"/>
          <w:sz w:val="24"/>
          <w:szCs w:val="24"/>
        </w:rPr>
        <w:t xml:space="preserve"> </w:t>
      </w:r>
      <w:r w:rsidRPr="00D07555">
        <w:rPr>
          <w:color w:val="auto"/>
          <w:sz w:val="24"/>
          <w:szCs w:val="24"/>
        </w:rPr>
        <w:t xml:space="preserve">. </w:t>
      </w:r>
      <w:r w:rsidR="00C914E3">
        <w:rPr>
          <w:color w:val="auto"/>
          <w:sz w:val="24"/>
          <w:szCs w:val="24"/>
        </w:rPr>
        <w:t>.</w:t>
      </w:r>
      <w:r w:rsidRPr="00D07555">
        <w:rPr>
          <w:color w:val="auto"/>
          <w:sz w:val="24"/>
          <w:szCs w:val="24"/>
        </w:rPr>
        <w:t xml:space="preserve">The FEE Award is a quarterly prize, awarded to applicants whose projects </w:t>
      </w:r>
      <w:proofErr w:type="gramStart"/>
      <w:r w:rsidRPr="00D07555">
        <w:rPr>
          <w:color w:val="auto"/>
          <w:sz w:val="24"/>
          <w:szCs w:val="24"/>
        </w:rPr>
        <w:t>most timely</w:t>
      </w:r>
      <w:proofErr w:type="gramEnd"/>
      <w:r w:rsidRPr="00D07555">
        <w:rPr>
          <w:color w:val="auto"/>
          <w:sz w:val="24"/>
          <w:szCs w:val="24"/>
        </w:rPr>
        <w:t xml:space="preserve"> and accurately advance the mission and vision of FSW.</w:t>
      </w:r>
      <w:r w:rsidR="00C914E3">
        <w:rPr>
          <w:color w:val="auto"/>
          <w:sz w:val="24"/>
          <w:szCs w:val="24"/>
        </w:rPr>
        <w:t xml:space="preserve"> . .</w:t>
      </w:r>
      <w:r>
        <w:rPr>
          <w:color w:val="auto"/>
          <w:sz w:val="24"/>
          <w:szCs w:val="24"/>
        </w:rPr>
        <w:t xml:space="preserve"> </w:t>
      </w:r>
      <w:r w:rsidR="00C914E3" w:rsidRPr="00C914E3">
        <w:rPr>
          <w:color w:val="auto"/>
          <w:sz w:val="24"/>
          <w:szCs w:val="24"/>
        </w:rPr>
        <w:t>Requests focused on achieving educational excellence and the mission of FSW will receive consideration.</w:t>
      </w:r>
      <w:r w:rsidR="00C914E3">
        <w:rPr>
          <w:color w:val="auto"/>
          <w:sz w:val="24"/>
          <w:szCs w:val="24"/>
        </w:rPr>
        <w:t>”</w:t>
      </w:r>
    </w:p>
    <w:p w14:paraId="383A1C5F" w14:textId="77777777" w:rsidR="00546BF6" w:rsidRDefault="00546BF6" w:rsidP="00546BF6">
      <w:pPr>
        <w:tabs>
          <w:tab w:val="left" w:pos="1620"/>
        </w:tabs>
        <w:spacing w:after="0" w:line="240" w:lineRule="auto"/>
        <w:rPr>
          <w:color w:val="auto"/>
          <w:sz w:val="24"/>
          <w:szCs w:val="24"/>
        </w:rPr>
      </w:pPr>
    </w:p>
    <w:p w14:paraId="7D0FAF69" w14:textId="4BA5EEBD" w:rsidR="00546BF6" w:rsidRDefault="00546BF6" w:rsidP="00546BF6">
      <w:pPr>
        <w:tabs>
          <w:tab w:val="left" w:pos="1620"/>
        </w:tabs>
        <w:spacing w:after="0" w:line="240" w:lineRule="auto"/>
        <w:rPr>
          <w:color w:val="auto"/>
          <w:sz w:val="24"/>
          <w:szCs w:val="24"/>
        </w:rPr>
      </w:pPr>
      <w:r>
        <w:rPr>
          <w:color w:val="auto"/>
          <w:sz w:val="24"/>
          <w:szCs w:val="24"/>
        </w:rPr>
        <w:t xml:space="preserve">Committee </w:t>
      </w:r>
      <w:r w:rsidR="00CF71A6" w:rsidRPr="00546BF6">
        <w:rPr>
          <w:color w:val="auto"/>
          <w:sz w:val="24"/>
          <w:szCs w:val="24"/>
        </w:rPr>
        <w:t>Discussion</w:t>
      </w:r>
      <w:r>
        <w:rPr>
          <w:color w:val="auto"/>
          <w:sz w:val="24"/>
          <w:szCs w:val="24"/>
        </w:rPr>
        <w:t xml:space="preserve"> – Sara</w:t>
      </w:r>
      <w:r w:rsidR="000F320E">
        <w:rPr>
          <w:color w:val="auto"/>
          <w:sz w:val="24"/>
          <w:szCs w:val="24"/>
        </w:rPr>
        <w:t>h</w:t>
      </w:r>
      <w:r>
        <w:rPr>
          <w:color w:val="auto"/>
          <w:sz w:val="24"/>
          <w:szCs w:val="24"/>
        </w:rPr>
        <w:t xml:space="preserve"> need to consider the mission statement for F</w:t>
      </w:r>
      <w:r w:rsidR="000F320E">
        <w:rPr>
          <w:color w:val="auto"/>
          <w:sz w:val="24"/>
          <w:szCs w:val="24"/>
        </w:rPr>
        <w:t>P</w:t>
      </w:r>
      <w:r>
        <w:rPr>
          <w:color w:val="auto"/>
          <w:sz w:val="24"/>
          <w:szCs w:val="24"/>
        </w:rPr>
        <w:t xml:space="preserve">D, not able to fund a group conference trip, after discussion committee agreed.  </w:t>
      </w:r>
    </w:p>
    <w:p w14:paraId="5EDF76FE" w14:textId="37C49D1B" w:rsidR="00CF71A6" w:rsidRPr="00546BF6" w:rsidRDefault="00CF71A6" w:rsidP="00546BF6">
      <w:pPr>
        <w:tabs>
          <w:tab w:val="left" w:pos="1620"/>
        </w:tabs>
        <w:spacing w:after="0" w:line="240" w:lineRule="auto"/>
        <w:rPr>
          <w:color w:val="auto"/>
          <w:sz w:val="24"/>
          <w:szCs w:val="24"/>
        </w:rPr>
      </w:pPr>
      <w:r w:rsidRPr="00546BF6">
        <w:rPr>
          <w:color w:val="auto"/>
          <w:sz w:val="24"/>
          <w:szCs w:val="24"/>
        </w:rPr>
        <w:t>Sara</w:t>
      </w:r>
      <w:r w:rsidR="000F320E">
        <w:rPr>
          <w:color w:val="auto"/>
          <w:sz w:val="24"/>
          <w:szCs w:val="24"/>
        </w:rPr>
        <w:t>h</w:t>
      </w:r>
      <w:r w:rsidR="00546BF6">
        <w:rPr>
          <w:color w:val="auto"/>
          <w:sz w:val="24"/>
          <w:szCs w:val="24"/>
        </w:rPr>
        <w:t xml:space="preserve"> – Possibly a FEE grant could cover this.  </w:t>
      </w:r>
    </w:p>
    <w:p w14:paraId="20A2E2DC" w14:textId="75FC1F6F" w:rsidR="00CF4D92" w:rsidRDefault="00546BF6" w:rsidP="00546BF6">
      <w:pPr>
        <w:tabs>
          <w:tab w:val="left" w:pos="1620"/>
        </w:tabs>
        <w:spacing w:after="0" w:line="240" w:lineRule="auto"/>
        <w:rPr>
          <w:color w:val="auto"/>
          <w:sz w:val="24"/>
          <w:szCs w:val="24"/>
        </w:rPr>
      </w:pPr>
      <w:r>
        <w:rPr>
          <w:color w:val="auto"/>
          <w:sz w:val="24"/>
          <w:szCs w:val="24"/>
        </w:rPr>
        <w:t xml:space="preserve">*Consider </w:t>
      </w:r>
      <w:r w:rsidR="00CF71A6" w:rsidRPr="00546BF6">
        <w:rPr>
          <w:color w:val="auto"/>
          <w:sz w:val="24"/>
          <w:szCs w:val="24"/>
        </w:rPr>
        <w:t xml:space="preserve">a mix of new </w:t>
      </w:r>
      <w:r w:rsidRPr="00546BF6">
        <w:rPr>
          <w:color w:val="auto"/>
          <w:sz w:val="24"/>
          <w:szCs w:val="24"/>
        </w:rPr>
        <w:t>faculty</w:t>
      </w:r>
      <w:r w:rsidR="00CF71A6" w:rsidRPr="00546BF6">
        <w:rPr>
          <w:color w:val="auto"/>
          <w:sz w:val="24"/>
          <w:szCs w:val="24"/>
        </w:rPr>
        <w:t xml:space="preserve"> and experienced </w:t>
      </w:r>
      <w:r>
        <w:rPr>
          <w:color w:val="auto"/>
          <w:sz w:val="24"/>
          <w:szCs w:val="24"/>
        </w:rPr>
        <w:t>fa</w:t>
      </w:r>
      <w:r w:rsidR="00CF71A6" w:rsidRPr="00546BF6">
        <w:rPr>
          <w:color w:val="auto"/>
          <w:sz w:val="24"/>
          <w:szCs w:val="24"/>
        </w:rPr>
        <w:t xml:space="preserve">culty.  </w:t>
      </w:r>
      <w:r>
        <w:rPr>
          <w:color w:val="auto"/>
          <w:sz w:val="24"/>
          <w:szCs w:val="24"/>
        </w:rPr>
        <w:t xml:space="preserve">If there is not enough interest from new faculty then remaining would go to interested </w:t>
      </w:r>
      <w:r w:rsidR="00CF4D92">
        <w:rPr>
          <w:color w:val="auto"/>
          <w:sz w:val="24"/>
          <w:szCs w:val="24"/>
        </w:rPr>
        <w:t>existing</w:t>
      </w:r>
      <w:r>
        <w:rPr>
          <w:color w:val="auto"/>
          <w:sz w:val="24"/>
          <w:szCs w:val="24"/>
        </w:rPr>
        <w:t xml:space="preserve"> faculty.</w:t>
      </w:r>
      <w:r w:rsidR="00CF4D92">
        <w:rPr>
          <w:color w:val="auto"/>
          <w:sz w:val="24"/>
          <w:szCs w:val="24"/>
        </w:rPr>
        <w:t xml:space="preserve">  Consider a raffle based on who submits names with prioritizing multiple disciplines/schools for attendance.</w:t>
      </w:r>
    </w:p>
    <w:p w14:paraId="57B46CE5" w14:textId="0CCBE37D" w:rsidR="00CF71A6" w:rsidRPr="00546BF6" w:rsidRDefault="00CF4D92" w:rsidP="00546BF6">
      <w:pPr>
        <w:tabs>
          <w:tab w:val="left" w:pos="1620"/>
        </w:tabs>
        <w:spacing w:after="0" w:line="240" w:lineRule="auto"/>
        <w:rPr>
          <w:color w:val="auto"/>
          <w:sz w:val="24"/>
          <w:szCs w:val="24"/>
        </w:rPr>
      </w:pPr>
      <w:r>
        <w:rPr>
          <w:color w:val="auto"/>
          <w:sz w:val="24"/>
          <w:szCs w:val="24"/>
        </w:rPr>
        <w:t>*This would be contingent on finding monies, the deadline for FEE is the middle of October.  Sara</w:t>
      </w:r>
      <w:r w:rsidR="000F320E">
        <w:rPr>
          <w:color w:val="auto"/>
          <w:sz w:val="24"/>
          <w:szCs w:val="24"/>
        </w:rPr>
        <w:t>h</w:t>
      </w:r>
      <w:r>
        <w:rPr>
          <w:color w:val="auto"/>
          <w:sz w:val="24"/>
          <w:szCs w:val="24"/>
        </w:rPr>
        <w:t xml:space="preserve"> will explore this and put something together for October meeting to that it can be di</w:t>
      </w:r>
      <w:r w:rsidR="007F41B8">
        <w:rPr>
          <w:color w:val="auto"/>
          <w:sz w:val="24"/>
          <w:szCs w:val="24"/>
        </w:rPr>
        <w:t>scussed, revised and approved for application.</w:t>
      </w:r>
    </w:p>
    <w:p w14:paraId="2DEF9DF3" w14:textId="77777777" w:rsidR="00CF71A6" w:rsidRDefault="00CF71A6" w:rsidP="00CF71A6">
      <w:pPr>
        <w:pStyle w:val="ListParagraph"/>
        <w:tabs>
          <w:tab w:val="left" w:pos="1620"/>
        </w:tabs>
        <w:spacing w:after="0" w:line="240" w:lineRule="auto"/>
        <w:ind w:left="2340"/>
        <w:rPr>
          <w:color w:val="auto"/>
          <w:sz w:val="24"/>
          <w:szCs w:val="24"/>
        </w:rPr>
      </w:pPr>
    </w:p>
    <w:p w14:paraId="1AB3FCC3" w14:textId="6F4DDEC2" w:rsidR="00D07555" w:rsidRDefault="00D07555" w:rsidP="00D07555">
      <w:pPr>
        <w:tabs>
          <w:tab w:val="left" w:pos="1620"/>
        </w:tabs>
        <w:spacing w:after="0" w:line="240" w:lineRule="auto"/>
        <w:rPr>
          <w:color w:val="auto"/>
          <w:sz w:val="24"/>
          <w:szCs w:val="24"/>
        </w:rPr>
      </w:pPr>
    </w:p>
    <w:p w14:paraId="1967AF04" w14:textId="128F7A97"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p>
    <w:p w14:paraId="255E9EFD" w14:textId="498C5577" w:rsidR="00245C74" w:rsidRDefault="00245C74" w:rsidP="00245C74">
      <w:pPr>
        <w:pStyle w:val="ListParagraph"/>
        <w:tabs>
          <w:tab w:val="left" w:pos="1620"/>
        </w:tabs>
        <w:spacing w:after="0" w:line="240" w:lineRule="auto"/>
        <w:rPr>
          <w:color w:val="auto"/>
          <w:sz w:val="24"/>
          <w:szCs w:val="24"/>
        </w:rPr>
      </w:pPr>
      <w:r>
        <w:rPr>
          <w:color w:val="auto"/>
          <w:sz w:val="24"/>
          <w:szCs w:val="24"/>
        </w:rPr>
        <w:t>Myra</w:t>
      </w:r>
      <w:r w:rsidR="009629BE">
        <w:rPr>
          <w:color w:val="auto"/>
          <w:sz w:val="24"/>
          <w:szCs w:val="24"/>
        </w:rPr>
        <w:t xml:space="preserve"> welcomed our new coordinator in TLC Kelly Westfield</w:t>
      </w:r>
      <w:r>
        <w:rPr>
          <w:color w:val="auto"/>
          <w:sz w:val="24"/>
          <w:szCs w:val="24"/>
        </w:rPr>
        <w:t>.</w:t>
      </w:r>
    </w:p>
    <w:p w14:paraId="309A50A0" w14:textId="13DDEA7D" w:rsidR="00C914E3" w:rsidRDefault="00C914E3" w:rsidP="00C914E3">
      <w:pPr>
        <w:tabs>
          <w:tab w:val="left" w:pos="1620"/>
        </w:tabs>
        <w:spacing w:after="0" w:line="240" w:lineRule="auto"/>
        <w:rPr>
          <w:color w:val="auto"/>
          <w:sz w:val="24"/>
          <w:szCs w:val="24"/>
        </w:rPr>
      </w:pPr>
    </w:p>
    <w:p w14:paraId="2E0A3BE2" w14:textId="62ABFFD7" w:rsidR="00C9020D" w:rsidRPr="000F320E" w:rsidRDefault="000F320E" w:rsidP="00A552E9">
      <w:pPr>
        <w:pStyle w:val="ListParagraph"/>
        <w:numPr>
          <w:ilvl w:val="0"/>
          <w:numId w:val="5"/>
        </w:numPr>
        <w:tabs>
          <w:tab w:val="left" w:pos="1620"/>
        </w:tabs>
        <w:spacing w:after="0" w:line="240" w:lineRule="auto"/>
        <w:rPr>
          <w:color w:val="auto"/>
          <w:sz w:val="24"/>
          <w:szCs w:val="24"/>
        </w:rPr>
      </w:pPr>
      <w:r w:rsidRPr="000F320E">
        <w:rPr>
          <w:color w:val="auto"/>
          <w:sz w:val="24"/>
          <w:szCs w:val="24"/>
        </w:rPr>
        <w:t xml:space="preserve">2:00 pm motion to adjourn Myra, Ray and </w:t>
      </w:r>
      <w:proofErr w:type="spellStart"/>
      <w:r w:rsidRPr="000F320E">
        <w:rPr>
          <w:color w:val="auto"/>
          <w:sz w:val="24"/>
          <w:szCs w:val="24"/>
        </w:rPr>
        <w:t>Sindee</w:t>
      </w:r>
      <w:proofErr w:type="spellEnd"/>
      <w:r w:rsidRPr="000F320E">
        <w:rPr>
          <w:color w:val="auto"/>
          <w:sz w:val="24"/>
          <w:szCs w:val="24"/>
        </w:rPr>
        <w:t xml:space="preserve">.  </w:t>
      </w:r>
      <w:r w:rsidR="00C914E3" w:rsidRPr="000F320E">
        <w:rPr>
          <w:color w:val="auto"/>
          <w:sz w:val="24"/>
          <w:szCs w:val="24"/>
        </w:rPr>
        <w:t>N</w:t>
      </w:r>
      <w:r w:rsidR="00C9020D" w:rsidRPr="000F320E">
        <w:rPr>
          <w:color w:val="auto"/>
          <w:sz w:val="24"/>
          <w:szCs w:val="24"/>
        </w:rPr>
        <w:t xml:space="preserve">ext </w:t>
      </w:r>
      <w:r w:rsidR="00C914E3" w:rsidRPr="000F320E">
        <w:rPr>
          <w:color w:val="auto"/>
          <w:sz w:val="24"/>
          <w:szCs w:val="24"/>
        </w:rPr>
        <w:t>m</w:t>
      </w:r>
      <w:r w:rsidR="00C9020D" w:rsidRPr="000F320E">
        <w:rPr>
          <w:color w:val="auto"/>
          <w:sz w:val="24"/>
          <w:szCs w:val="24"/>
        </w:rPr>
        <w:t>eeting</w:t>
      </w:r>
      <w:r w:rsidR="00C914E3" w:rsidRPr="000F320E">
        <w:rPr>
          <w:color w:val="auto"/>
          <w:sz w:val="24"/>
          <w:szCs w:val="24"/>
        </w:rPr>
        <w:t xml:space="preserve"> is</w:t>
      </w:r>
      <w:r w:rsidR="00C9020D" w:rsidRPr="000F320E">
        <w:rPr>
          <w:color w:val="auto"/>
          <w:sz w:val="24"/>
          <w:szCs w:val="24"/>
        </w:rPr>
        <w:t xml:space="preserve"> Friday, </w:t>
      </w:r>
      <w:r w:rsidR="00B31000" w:rsidRPr="000F320E">
        <w:rPr>
          <w:color w:val="auto"/>
          <w:sz w:val="24"/>
          <w:szCs w:val="24"/>
        </w:rPr>
        <w:t>October 4</w:t>
      </w:r>
      <w:r w:rsidR="00C9020D" w:rsidRPr="000F320E">
        <w:rPr>
          <w:color w:val="auto"/>
          <w:sz w:val="24"/>
          <w:szCs w:val="24"/>
          <w:vertAlign w:val="superscript"/>
        </w:rPr>
        <w:t>th</w:t>
      </w:r>
      <w:r w:rsidR="00C9020D" w:rsidRPr="000F320E">
        <w:rPr>
          <w:color w:val="auto"/>
          <w:sz w:val="24"/>
          <w:szCs w:val="24"/>
        </w:rPr>
        <w:t xml:space="preserve">, 2019 </w:t>
      </w:r>
      <w:r w:rsidR="00266FE3" w:rsidRPr="000F320E">
        <w:rPr>
          <w:color w:val="auto"/>
          <w:sz w:val="24"/>
          <w:szCs w:val="24"/>
        </w:rPr>
        <w:t>1:00pm</w:t>
      </w:r>
      <w:r w:rsidR="00245C74" w:rsidRPr="000F320E">
        <w:rPr>
          <w:color w:val="auto"/>
          <w:sz w:val="24"/>
          <w:szCs w:val="24"/>
        </w:rPr>
        <w:t xml:space="preserve"> </w:t>
      </w:r>
    </w:p>
    <w:tbl>
      <w:tblPr>
        <w:tblStyle w:val="TableGrid1"/>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008"/>
      </w:tblGrid>
      <w:tr w:rsidR="00C9020D" w:rsidRPr="00C9020D" w14:paraId="4C7F77E8" w14:textId="77777777" w:rsidTr="00243F68">
        <w:tc>
          <w:tcPr>
            <w:tcW w:w="1561" w:type="dxa"/>
          </w:tcPr>
          <w:p w14:paraId="010BAD15"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Lee</w:t>
            </w:r>
          </w:p>
        </w:tc>
        <w:tc>
          <w:tcPr>
            <w:tcW w:w="1008" w:type="dxa"/>
          </w:tcPr>
          <w:p w14:paraId="37FBA89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AA-168</w:t>
            </w:r>
          </w:p>
        </w:tc>
      </w:tr>
      <w:tr w:rsidR="00C9020D" w:rsidRPr="00C9020D" w14:paraId="10A40527" w14:textId="77777777" w:rsidTr="00243F68">
        <w:tc>
          <w:tcPr>
            <w:tcW w:w="1561" w:type="dxa"/>
          </w:tcPr>
          <w:p w14:paraId="5127D66C"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Charlotte</w:t>
            </w:r>
          </w:p>
        </w:tc>
        <w:tc>
          <w:tcPr>
            <w:tcW w:w="1008" w:type="dxa"/>
          </w:tcPr>
          <w:p w14:paraId="0059D09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E-105</w:t>
            </w:r>
          </w:p>
        </w:tc>
      </w:tr>
      <w:tr w:rsidR="00C9020D" w:rsidRPr="00C9020D" w14:paraId="088A814C" w14:textId="77777777" w:rsidTr="00243F68">
        <w:tc>
          <w:tcPr>
            <w:tcW w:w="1561" w:type="dxa"/>
          </w:tcPr>
          <w:p w14:paraId="7F6669E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Collier</w:t>
            </w:r>
          </w:p>
        </w:tc>
        <w:tc>
          <w:tcPr>
            <w:tcW w:w="1008" w:type="dxa"/>
          </w:tcPr>
          <w:p w14:paraId="16F9CF1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M-201</w:t>
            </w:r>
          </w:p>
        </w:tc>
      </w:tr>
      <w:tr w:rsidR="00C9020D" w:rsidRPr="00C9020D" w14:paraId="3ECF8D41" w14:textId="77777777" w:rsidTr="00243F68">
        <w:tc>
          <w:tcPr>
            <w:tcW w:w="1561" w:type="dxa"/>
          </w:tcPr>
          <w:p w14:paraId="448EEF3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Hendry/Glades</w:t>
            </w:r>
          </w:p>
        </w:tc>
        <w:tc>
          <w:tcPr>
            <w:tcW w:w="1008" w:type="dxa"/>
          </w:tcPr>
          <w:p w14:paraId="3A7BEA12"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A-206</w:t>
            </w:r>
          </w:p>
        </w:tc>
      </w:tr>
    </w:tbl>
    <w:p w14:paraId="34803244" w14:textId="77777777" w:rsidR="00C9020D" w:rsidRPr="00C914E3" w:rsidRDefault="00C9020D" w:rsidP="00C914E3">
      <w:pPr>
        <w:pStyle w:val="ListParagraph"/>
        <w:spacing w:after="0" w:line="240" w:lineRule="auto"/>
        <w:ind w:left="432"/>
        <w:rPr>
          <w:color w:val="auto"/>
          <w:sz w:val="2"/>
          <w:szCs w:val="2"/>
        </w:rPr>
      </w:pPr>
    </w:p>
    <w:sectPr w:rsidR="00C9020D" w:rsidRPr="00C91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51A6A212"/>
    <w:lvl w:ilvl="0" w:tplc="59D6C79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700" w:hanging="720"/>
      </w:pPr>
      <w:rPr>
        <w:rFonts w:hint="default"/>
      </w:rPr>
    </w:lvl>
    <w:lvl w:ilvl="3" w:tplc="2624802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2850"/>
    <w:multiLevelType w:val="hybridMultilevel"/>
    <w:tmpl w:val="9F8AEDF6"/>
    <w:lvl w:ilvl="0" w:tplc="F492061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8556B2B4"/>
    <w:lvl w:ilvl="0" w:tplc="59D6C79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E42F72">
      <w:start w:val="11"/>
      <w:numFmt w:val="decimal"/>
      <w:lvlText w:val="%4."/>
      <w:lvlJc w:val="left"/>
      <w:pPr>
        <w:ind w:left="2880" w:hanging="360"/>
      </w:pPr>
      <w:rPr>
        <w:rFonts w:hint="default"/>
      </w:rPr>
    </w:lvl>
    <w:lvl w:ilvl="4" w:tplc="55C4CE6A">
      <w:numFmt w:val="bullet"/>
      <w:lvlText w:val="-"/>
      <w:lvlJc w:val="left"/>
      <w:pPr>
        <w:ind w:left="3600" w:hanging="360"/>
      </w:pPr>
      <w:rPr>
        <w:rFonts w:ascii="Calibri" w:eastAsiaTheme="minorEastAsia"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322E1"/>
    <w:multiLevelType w:val="hybridMultilevel"/>
    <w:tmpl w:val="A0E6088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D8"/>
    <w:rsid w:val="000B28CA"/>
    <w:rsid w:val="000F320E"/>
    <w:rsid w:val="002308D8"/>
    <w:rsid w:val="00245C74"/>
    <w:rsid w:val="00250D94"/>
    <w:rsid w:val="00266FE3"/>
    <w:rsid w:val="0027217A"/>
    <w:rsid w:val="00291883"/>
    <w:rsid w:val="002D6EAC"/>
    <w:rsid w:val="0037511B"/>
    <w:rsid w:val="00386ECA"/>
    <w:rsid w:val="003D0471"/>
    <w:rsid w:val="003F2719"/>
    <w:rsid w:val="00454945"/>
    <w:rsid w:val="00546BF6"/>
    <w:rsid w:val="005B2C9C"/>
    <w:rsid w:val="005C5AE9"/>
    <w:rsid w:val="005D3BC8"/>
    <w:rsid w:val="005E4541"/>
    <w:rsid w:val="005E494E"/>
    <w:rsid w:val="006B5CA0"/>
    <w:rsid w:val="006C1FF2"/>
    <w:rsid w:val="00730B8A"/>
    <w:rsid w:val="007527EE"/>
    <w:rsid w:val="007F41B8"/>
    <w:rsid w:val="008120CB"/>
    <w:rsid w:val="009629BE"/>
    <w:rsid w:val="009E1965"/>
    <w:rsid w:val="009E216F"/>
    <w:rsid w:val="009E7318"/>
    <w:rsid w:val="00A75D2C"/>
    <w:rsid w:val="00AA7DB5"/>
    <w:rsid w:val="00AE23F5"/>
    <w:rsid w:val="00B21AB4"/>
    <w:rsid w:val="00B31000"/>
    <w:rsid w:val="00BF5B50"/>
    <w:rsid w:val="00C9020D"/>
    <w:rsid w:val="00C914E3"/>
    <w:rsid w:val="00CF456F"/>
    <w:rsid w:val="00CF4D92"/>
    <w:rsid w:val="00CF71A6"/>
    <w:rsid w:val="00D07555"/>
    <w:rsid w:val="00D20783"/>
    <w:rsid w:val="00D40023"/>
    <w:rsid w:val="00D40C5C"/>
    <w:rsid w:val="00E23372"/>
    <w:rsid w:val="00EB0484"/>
    <w:rsid w:val="00F5234C"/>
    <w:rsid w:val="00F941C9"/>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56F"/>
    <w:rPr>
      <w:rFonts w:ascii="Segoe UI" w:eastAsiaTheme="minorEastAsia" w:hAnsi="Segoe UI" w:cs="Segoe UI"/>
      <w:color w:val="44546A" w:themeColor="text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11</cp:revision>
  <cp:lastPrinted>2019-09-17T14:10:00Z</cp:lastPrinted>
  <dcterms:created xsi:type="dcterms:W3CDTF">2019-09-17T16:54:00Z</dcterms:created>
  <dcterms:modified xsi:type="dcterms:W3CDTF">2019-09-17T21:00:00Z</dcterms:modified>
</cp:coreProperties>
</file>