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14:paraId="0F369F07" w14:textId="77777777" w:rsidTr="005A4AB8">
        <w:trPr>
          <w:trHeight w:val="546"/>
          <w:tblHeader/>
          <w:jc w:val="center"/>
        </w:trPr>
        <w:tc>
          <w:tcPr>
            <w:tcW w:w="5206" w:type="dxa"/>
            <w:vAlign w:val="center"/>
          </w:tcPr>
          <w:p w14:paraId="30621DA3" w14:textId="5DD5EB62" w:rsidR="00E06694" w:rsidRDefault="00E06694" w:rsidP="002F0834">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p>
        </w:tc>
        <w:tc>
          <w:tcPr>
            <w:tcW w:w="5206" w:type="dxa"/>
            <w:vAlign w:val="center"/>
          </w:tcPr>
          <w:p w14:paraId="3F17CD95" w14:textId="70A6AA24" w:rsidR="00E06694" w:rsidRDefault="00E06694" w:rsidP="002F0834">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p>
        </w:tc>
      </w:tr>
      <w:tr w:rsidR="00E06694" w14:paraId="357F08F4" w14:textId="77777777" w:rsidTr="005A4AB8">
        <w:trPr>
          <w:trHeight w:val="516"/>
          <w:jc w:val="center"/>
        </w:trPr>
        <w:tc>
          <w:tcPr>
            <w:tcW w:w="5206" w:type="dxa"/>
            <w:vAlign w:val="center"/>
          </w:tcPr>
          <w:p w14:paraId="3D7F977A" w14:textId="53A2EA36" w:rsidR="00E06694" w:rsidRDefault="00E06694" w:rsidP="002F0834">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p>
        </w:tc>
        <w:tc>
          <w:tcPr>
            <w:tcW w:w="5206" w:type="dxa"/>
            <w:vAlign w:val="center"/>
          </w:tcPr>
          <w:p w14:paraId="62E2E52E" w14:textId="3BCB4002" w:rsidR="00E06694" w:rsidRDefault="00E06694" w:rsidP="002F0834">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p>
        </w:tc>
      </w:tr>
      <w:tr w:rsidR="00E06694" w14:paraId="78134617" w14:textId="77777777" w:rsidTr="005A4AB8">
        <w:trPr>
          <w:trHeight w:val="516"/>
          <w:jc w:val="center"/>
        </w:trPr>
        <w:tc>
          <w:tcPr>
            <w:tcW w:w="5206" w:type="dxa"/>
            <w:vAlign w:val="center"/>
          </w:tcPr>
          <w:p w14:paraId="65873A0D" w14:textId="1AB29E00" w:rsidR="00E06694" w:rsidRDefault="00E06694" w:rsidP="002F0834">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p>
        </w:tc>
        <w:tc>
          <w:tcPr>
            <w:tcW w:w="5206" w:type="dxa"/>
            <w:vAlign w:val="center"/>
          </w:tcPr>
          <w:p w14:paraId="0FCAF485" w14:textId="69AA85A5" w:rsidR="00E06694" w:rsidRDefault="00E06694" w:rsidP="002F0834">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p>
        </w:tc>
      </w:tr>
    </w:tbl>
    <w:p w14:paraId="1674CDE7" w14:textId="77777777" w:rsidR="00A25E8C" w:rsidRPr="00072244" w:rsidRDefault="00A25E8C" w:rsidP="00DA66CF">
      <w:pPr>
        <w:rPr>
          <w:rFonts w:ascii="Calibri" w:hAnsi="Calibri" w:cs="Arial"/>
          <w:b/>
          <w:sz w:val="22"/>
          <w:szCs w:val="22"/>
          <w:u w:val="single"/>
        </w:rPr>
      </w:pPr>
    </w:p>
    <w:p w14:paraId="1A0BDFFA" w14:textId="77777777"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14:paraId="549C311E" w14:textId="77777777" w:rsidR="00A25E8C" w:rsidRPr="00072244" w:rsidRDefault="00A25E8C" w:rsidP="00DA66CF">
      <w:pPr>
        <w:ind w:left="1440"/>
        <w:rPr>
          <w:rFonts w:ascii="Calibri" w:hAnsi="Calibri" w:cs="Arial"/>
          <w:b/>
          <w:sz w:val="22"/>
          <w:szCs w:val="22"/>
        </w:rPr>
      </w:pPr>
    </w:p>
    <w:p w14:paraId="071527B0" w14:textId="0AF434F7" w:rsidR="00A25E8C" w:rsidRPr="00072244" w:rsidRDefault="008912A2" w:rsidP="00DA66CF">
      <w:pPr>
        <w:widowControl/>
        <w:tabs>
          <w:tab w:val="left" w:pos="720"/>
          <w:tab w:val="left" w:pos="1170"/>
        </w:tabs>
        <w:ind w:firstLine="720"/>
        <w:rPr>
          <w:rFonts w:ascii="Calibri" w:hAnsi="Calibri" w:cs="Arial"/>
          <w:b/>
          <w:sz w:val="22"/>
          <w:szCs w:val="22"/>
        </w:rPr>
      </w:pPr>
      <w:r w:rsidRPr="008912A2">
        <w:rPr>
          <w:rFonts w:ascii="Calibri" w:hAnsi="Calibri" w:cs="Arial"/>
          <w:b/>
          <w:noProof/>
          <w:sz w:val="22"/>
          <w:szCs w:val="22"/>
        </w:rPr>
        <w:t xml:space="preserve">RET 4524 </w:t>
      </w:r>
      <w:r w:rsidR="002F0834">
        <w:rPr>
          <w:rFonts w:ascii="Calibri" w:hAnsi="Calibri" w:cs="Arial"/>
          <w:b/>
          <w:sz w:val="22"/>
          <w:szCs w:val="22"/>
        </w:rPr>
        <w:t>(</w:t>
      </w:r>
      <w:r w:rsidRPr="008912A2">
        <w:rPr>
          <w:rFonts w:ascii="Calibri" w:hAnsi="Calibri" w:cs="Arial"/>
          <w:b/>
          <w:noProof/>
          <w:sz w:val="22"/>
          <w:szCs w:val="22"/>
        </w:rPr>
        <w:t>3</w:t>
      </w:r>
      <w:r w:rsidR="00A25E8C" w:rsidRPr="00072244">
        <w:rPr>
          <w:rFonts w:ascii="Calibri" w:hAnsi="Calibri" w:cs="Arial"/>
          <w:b/>
          <w:sz w:val="22"/>
          <w:szCs w:val="22"/>
        </w:rPr>
        <w:t xml:space="preserve"> CREDITS)</w:t>
      </w:r>
    </w:p>
    <w:p w14:paraId="51A051F8" w14:textId="77777777" w:rsidR="00A25E8C" w:rsidRPr="00072244" w:rsidRDefault="00A25E8C" w:rsidP="00DA66CF">
      <w:pPr>
        <w:widowControl/>
        <w:tabs>
          <w:tab w:val="left" w:pos="720"/>
          <w:tab w:val="left" w:pos="1170"/>
        </w:tabs>
        <w:ind w:firstLine="720"/>
        <w:rPr>
          <w:rFonts w:ascii="Calibri" w:hAnsi="Calibri" w:cs="Arial"/>
          <w:b/>
          <w:sz w:val="22"/>
          <w:szCs w:val="22"/>
        </w:rPr>
      </w:pPr>
    </w:p>
    <w:p w14:paraId="4B99C590" w14:textId="77777777"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14:paraId="653D0897" w14:textId="77777777"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14:paraId="43E521C6" w14:textId="77777777" w:rsidR="008912A2" w:rsidRPr="00FE5005" w:rsidRDefault="008912A2" w:rsidP="008912A2">
      <w:pPr>
        <w:ind w:left="720"/>
        <w:rPr>
          <w:rFonts w:asciiTheme="minorHAnsi" w:hAnsiTheme="minorHAnsi" w:cs="Arial"/>
          <w:sz w:val="22"/>
          <w:szCs w:val="22"/>
        </w:rPr>
      </w:pPr>
      <w:r>
        <w:rPr>
          <w:rFonts w:asciiTheme="minorHAnsi" w:hAnsiTheme="minorHAnsi" w:cs="Arial"/>
          <w:sz w:val="22"/>
          <w:szCs w:val="22"/>
        </w:rPr>
        <w:t xml:space="preserve">Admission into the cardiopulmonary sciences program. Prior to enrolling in any upper level course (course number beginning with a ‘3’ or ‘4’) students must complete the following courses with a grade of ‘C’ or better: ENC 1101; Composition 1, ENC 1102 English Composition 2 and three semesters of college level mathematics; or permission from the appropriate academic dean. </w:t>
      </w:r>
    </w:p>
    <w:p w14:paraId="386928FC" w14:textId="77777777" w:rsidR="00A25E8C" w:rsidRPr="00072244" w:rsidRDefault="00A25E8C" w:rsidP="00927493">
      <w:pPr>
        <w:ind w:left="720"/>
        <w:rPr>
          <w:rFonts w:ascii="Calibri" w:hAnsi="Calibri" w:cs="Arial"/>
          <w:sz w:val="22"/>
          <w:szCs w:val="22"/>
        </w:rPr>
      </w:pPr>
    </w:p>
    <w:p w14:paraId="35562EE7" w14:textId="77777777"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14:paraId="46522836" w14:textId="77777777" w:rsidR="00A25E8C" w:rsidRPr="00072244" w:rsidRDefault="00A25E8C" w:rsidP="00DA66CF">
      <w:pPr>
        <w:ind w:firstLine="720"/>
        <w:rPr>
          <w:rFonts w:ascii="Calibri" w:hAnsi="Calibri" w:cs="Arial"/>
          <w:sz w:val="22"/>
          <w:szCs w:val="22"/>
        </w:rPr>
      </w:pPr>
    </w:p>
    <w:p w14:paraId="58DD86B8" w14:textId="77777777"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14:paraId="45861849" w14:textId="77777777" w:rsidR="00A25E8C" w:rsidRPr="00072244" w:rsidRDefault="00A25E8C" w:rsidP="00DA66CF">
      <w:pPr>
        <w:ind w:firstLine="720"/>
        <w:rPr>
          <w:rFonts w:ascii="Calibri" w:hAnsi="Calibri" w:cs="Arial"/>
          <w:sz w:val="22"/>
          <w:szCs w:val="22"/>
        </w:rPr>
      </w:pPr>
    </w:p>
    <w:p w14:paraId="445E8162" w14:textId="77777777" w:rsidR="00A25E8C" w:rsidRPr="00072244"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r w:rsidRPr="00072244">
        <w:rPr>
          <w:rFonts w:ascii="Calibri" w:hAnsi="Calibri" w:cs="Arial"/>
          <w:sz w:val="22"/>
          <w:szCs w:val="22"/>
        </w:rPr>
        <w:t>Topic Outline.</w:t>
      </w:r>
    </w:p>
    <w:p w14:paraId="0B66199A" w14:textId="77777777" w:rsidR="008912A2" w:rsidRPr="00FE5005" w:rsidRDefault="008912A2" w:rsidP="008912A2">
      <w:pPr>
        <w:ind w:firstLine="720"/>
        <w:outlineLvl w:val="0"/>
        <w:rPr>
          <w:rFonts w:asciiTheme="minorHAnsi" w:hAnsiTheme="minorHAnsi" w:cs="Arial"/>
          <w:sz w:val="22"/>
          <w:szCs w:val="22"/>
        </w:rPr>
      </w:pPr>
      <w:r w:rsidRPr="00FE5005">
        <w:rPr>
          <w:rFonts w:asciiTheme="minorHAnsi" w:hAnsiTheme="minorHAnsi" w:cs="Arial"/>
          <w:sz w:val="22"/>
          <w:szCs w:val="22"/>
        </w:rPr>
        <w:t>This course is designed to:</w:t>
      </w:r>
    </w:p>
    <w:p w14:paraId="66F0E184"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Examine the historical foundations, and the social, political and economic trends affecting education in health care</w:t>
      </w:r>
    </w:p>
    <w:p w14:paraId="4208641D"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Define and analyze the purpose, goals and benefits of client/patient and staff education</w:t>
      </w:r>
    </w:p>
    <w:p w14:paraId="56F57A3C"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Define the educational process for clients/patients and staff</w:t>
      </w:r>
    </w:p>
    <w:p w14:paraId="225F3780"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Analyze the role of the healthcare professional as an educator</w:t>
      </w:r>
    </w:p>
    <w:p w14:paraId="39E0EBF6"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Examine the barriers to teaching and learning in healthcare</w:t>
      </w:r>
    </w:p>
    <w:p w14:paraId="04C91AA2"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 xml:space="preserve">Examine the evidence based theories and principles that support the education process and how they can be applied to motivate and change behaviors of learners. </w:t>
      </w:r>
    </w:p>
    <w:p w14:paraId="320F594C" w14:textId="77777777" w:rsidR="008912A2" w:rsidRPr="00FE5005" w:rsidRDefault="008912A2" w:rsidP="008912A2">
      <w:pPr>
        <w:ind w:firstLine="720"/>
        <w:outlineLvl w:val="0"/>
        <w:rPr>
          <w:rFonts w:asciiTheme="minorHAnsi" w:hAnsiTheme="minorHAnsi" w:cs="Arial"/>
          <w:sz w:val="22"/>
          <w:szCs w:val="22"/>
        </w:rPr>
      </w:pPr>
    </w:p>
    <w:p w14:paraId="11E1850A" w14:textId="77777777" w:rsidR="008912A2" w:rsidRPr="00FE5005" w:rsidRDefault="008912A2" w:rsidP="008912A2">
      <w:pPr>
        <w:ind w:left="720"/>
        <w:outlineLvl w:val="0"/>
        <w:rPr>
          <w:rFonts w:asciiTheme="minorHAnsi" w:hAnsiTheme="minorHAnsi" w:cs="Arial"/>
          <w:sz w:val="22"/>
          <w:szCs w:val="22"/>
        </w:rPr>
      </w:pPr>
      <w:r w:rsidRPr="00FE5005">
        <w:rPr>
          <w:rFonts w:asciiTheme="minorHAnsi" w:hAnsiTheme="minorHAnsi" w:cs="Arial"/>
          <w:sz w:val="22"/>
          <w:szCs w:val="22"/>
        </w:rPr>
        <w:t>Topics to be covered include:</w:t>
      </w:r>
    </w:p>
    <w:p w14:paraId="13B98E9A"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Ethical, legal and economic foundations of the educational process</w:t>
      </w:r>
    </w:p>
    <w:p w14:paraId="50A065BD"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Applying learning theory to healthcare practice</w:t>
      </w:r>
    </w:p>
    <w:p w14:paraId="346BDB8D"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Writing behavioral objectives</w:t>
      </w:r>
    </w:p>
    <w:p w14:paraId="28D28C89" w14:textId="5735A0A6"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The educator</w:t>
      </w:r>
      <w:r w:rsidR="002F0834">
        <w:rPr>
          <w:rFonts w:asciiTheme="minorHAnsi" w:hAnsiTheme="minorHAnsi" w:cs="Arial"/>
          <w:sz w:val="22"/>
          <w:szCs w:val="22"/>
        </w:rPr>
        <w:t>’</w:t>
      </w:r>
      <w:bookmarkStart w:id="0" w:name="_GoBack"/>
      <w:bookmarkEnd w:id="0"/>
      <w:r w:rsidRPr="00FE5005">
        <w:rPr>
          <w:rFonts w:asciiTheme="minorHAnsi" w:hAnsiTheme="minorHAnsi" w:cs="Arial"/>
          <w:sz w:val="22"/>
          <w:szCs w:val="22"/>
        </w:rPr>
        <w:t>s role in teaching and learning as well as the assessment of the learner and their needs</w:t>
      </w:r>
    </w:p>
    <w:p w14:paraId="30663538"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Learning styles, models and instruments</w:t>
      </w:r>
    </w:p>
    <w:p w14:paraId="5C1469D4"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Evaluation and assessment in healthcare education</w:t>
      </w:r>
    </w:p>
    <w:p w14:paraId="162CC49B"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Patient education: compliance, motivation and behavior modification</w:t>
      </w:r>
    </w:p>
    <w:p w14:paraId="4E7F38F0"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lastRenderedPageBreak/>
        <w:t>Selecting and evaluating patient education materials</w:t>
      </w:r>
    </w:p>
    <w:p w14:paraId="01B825BC"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Gender, socioeconomic and cultural issues in teaching and learning</w:t>
      </w:r>
    </w:p>
    <w:p w14:paraId="108C48E9"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Identifying groups at risk </w:t>
      </w:r>
    </w:p>
    <w:p w14:paraId="70D5BB2E"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Myths, stereotypes and assumptions based on gender, socioeconomic and cultural backgrounds</w:t>
      </w:r>
    </w:p>
    <w:p w14:paraId="527ACED1"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Impact of literacy on patient educations, motivation and compliance</w:t>
      </w:r>
    </w:p>
    <w:p w14:paraId="4C5D128C"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Medication </w:t>
      </w:r>
      <w:proofErr w:type="spellStart"/>
      <w:r w:rsidRPr="00FE5005">
        <w:rPr>
          <w:rFonts w:asciiTheme="minorHAnsi" w:hAnsiTheme="minorHAnsi" w:cs="Arial"/>
          <w:sz w:val="22"/>
          <w:szCs w:val="22"/>
        </w:rPr>
        <w:t>nonadherence</w:t>
      </w:r>
      <w:proofErr w:type="spellEnd"/>
      <w:r w:rsidRPr="00FE5005">
        <w:rPr>
          <w:rFonts w:asciiTheme="minorHAnsi" w:hAnsiTheme="minorHAnsi" w:cs="Arial"/>
          <w:sz w:val="22"/>
          <w:szCs w:val="22"/>
        </w:rPr>
        <w:t xml:space="preserve"> and technology and tools to improve medication compliance </w:t>
      </w:r>
    </w:p>
    <w:p w14:paraId="299D70E8"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Planning and implementation of patient, client, student or staff educational activity </w:t>
      </w:r>
    </w:p>
    <w:p w14:paraId="789676C6" w14:textId="77777777" w:rsidR="00A25E8C" w:rsidRPr="00072244" w:rsidRDefault="00A25E8C" w:rsidP="008912A2">
      <w:pPr>
        <w:ind w:left="720"/>
        <w:rPr>
          <w:rFonts w:ascii="Calibri" w:hAnsi="Calibri" w:cs="Arial"/>
          <w:b/>
          <w:sz w:val="22"/>
          <w:szCs w:val="22"/>
          <w:u w:val="single"/>
        </w:rPr>
      </w:pPr>
    </w:p>
    <w:p w14:paraId="373150D0" w14:textId="77777777" w:rsidR="00D71B4D" w:rsidRPr="00072244" w:rsidRDefault="00D71B4D" w:rsidP="00DA66CF">
      <w:pPr>
        <w:rPr>
          <w:rFonts w:ascii="Calibri" w:hAnsi="Calibri" w:cs="Arial"/>
          <w:b/>
          <w:sz w:val="22"/>
          <w:szCs w:val="22"/>
          <w:u w:val="single"/>
        </w:rPr>
      </w:pPr>
    </w:p>
    <w:p w14:paraId="79F60C2F" w14:textId="77777777"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F3E51FF" w14:textId="77777777" w:rsidR="00E06694" w:rsidRDefault="00E06694" w:rsidP="00E06694">
      <w:pPr>
        <w:rPr>
          <w:rFonts w:ascii="Calibri" w:hAnsi="Calibri" w:cs="Arial"/>
          <w:b/>
          <w:sz w:val="22"/>
          <w:szCs w:val="22"/>
          <w:u w:val="single"/>
        </w:rPr>
      </w:pPr>
    </w:p>
    <w:p w14:paraId="44DC8545" w14:textId="77777777"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F1759E"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C3A0829"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957FDF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B6A3F4"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C9C7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CB260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7E6EC6" w14:textId="77777777"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6C7D6A" w14:textId="77777777" w:rsidR="00E06694" w:rsidRDefault="00E06694" w:rsidP="00E06694">
      <w:pPr>
        <w:ind w:left="720"/>
        <w:rPr>
          <w:rFonts w:ascii="Garamond" w:hAnsi="Garamond"/>
          <w:color w:val="000000"/>
          <w:sz w:val="22"/>
          <w:szCs w:val="22"/>
        </w:rPr>
      </w:pPr>
    </w:p>
    <w:p w14:paraId="54144364" w14:textId="77777777"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14:paraId="286A4525" w14:textId="77777777"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14:paraId="0FEB72E9" w14:textId="7777777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14:paraId="1C62A428" w14:textId="77777777" w:rsidR="008E6D37" w:rsidRPr="008E6D37" w:rsidRDefault="00E06694" w:rsidP="008E6D37">
      <w:pPr>
        <w:shd w:val="clear" w:color="auto" w:fill="FFFFFF"/>
        <w:rPr>
          <w:rFonts w:ascii="Calibri" w:hAnsi="Calibri"/>
          <w:color w:val="000000"/>
          <w:szCs w:val="24"/>
          <w:lang w:eastAsia="en-US"/>
        </w:rPr>
      </w:pPr>
      <w:r w:rsidRPr="000A0534">
        <w:rPr>
          <w:rFonts w:ascii="Calibri" w:hAnsi="Calibri"/>
          <w:color w:val="000000"/>
          <w:sz w:val="22"/>
          <w:szCs w:val="22"/>
        </w:rPr>
        <w:tab/>
        <w:t xml:space="preserve">General Education Competency: </w:t>
      </w:r>
      <w:r w:rsidR="008E6D37" w:rsidRPr="008E6D37">
        <w:rPr>
          <w:rFonts w:ascii="Calibri" w:hAnsi="Calibri"/>
          <w:b/>
          <w:color w:val="000000"/>
          <w:sz w:val="28"/>
          <w:szCs w:val="28"/>
          <w:lang w:eastAsia="en-US"/>
        </w:rPr>
        <w:t>T</w:t>
      </w:r>
      <w:r w:rsidR="008E6D37" w:rsidRPr="008E6D37">
        <w:rPr>
          <w:rFonts w:ascii="Calibri" w:hAnsi="Calibri"/>
          <w:color w:val="000000"/>
          <w:sz w:val="28"/>
          <w:szCs w:val="28"/>
          <w:lang w:eastAsia="en-US"/>
        </w:rPr>
        <w:t>hink</w:t>
      </w:r>
    </w:p>
    <w:p w14:paraId="56A41FA6" w14:textId="0204B4FE" w:rsidR="00E06694" w:rsidRPr="000A0534" w:rsidRDefault="00E06694" w:rsidP="00E06694">
      <w:pPr>
        <w:shd w:val="clear" w:color="auto" w:fill="FFFFFF"/>
        <w:rPr>
          <w:rFonts w:ascii="Calibri" w:hAnsi="Calibri"/>
          <w:color w:val="000000"/>
          <w:sz w:val="22"/>
          <w:szCs w:val="22"/>
        </w:rPr>
      </w:pPr>
    </w:p>
    <w:p w14:paraId="715EF653" w14:textId="77777777" w:rsidR="00E06694" w:rsidRPr="000A0534" w:rsidRDefault="00E06694" w:rsidP="00E06694">
      <w:pPr>
        <w:shd w:val="clear" w:color="auto" w:fill="FFFFFF"/>
        <w:rPr>
          <w:rFonts w:ascii="Calibri" w:hAnsi="Calibri"/>
          <w:color w:val="000000"/>
          <w:sz w:val="22"/>
          <w:szCs w:val="22"/>
        </w:rPr>
      </w:pPr>
    </w:p>
    <w:p w14:paraId="631CB1E1" w14:textId="77777777" w:rsidR="00E0669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32CF6CBC" w14:textId="19204E45" w:rsidR="00903E7A" w:rsidRPr="00903E7A" w:rsidRDefault="008E6D37" w:rsidP="00903E7A">
      <w:pPr>
        <w:pStyle w:val="ListParagraph"/>
        <w:numPr>
          <w:ilvl w:val="0"/>
          <w:numId w:val="9"/>
        </w:numPr>
        <w:shd w:val="clear" w:color="auto" w:fill="FFFFFF"/>
        <w:spacing w:line="480" w:lineRule="auto"/>
        <w:rPr>
          <w:rFonts w:ascii="Calibri" w:hAnsi="Calibri"/>
          <w:color w:val="000000"/>
          <w:sz w:val="22"/>
          <w:szCs w:val="22"/>
        </w:rPr>
      </w:pPr>
      <w:r>
        <w:rPr>
          <w:rFonts w:ascii="Calibri" w:hAnsi="Calibri"/>
          <w:color w:val="000000"/>
          <w:sz w:val="22"/>
          <w:szCs w:val="22"/>
        </w:rPr>
        <w:t>Define and discuss the barriers to teaching and learning in healthcare</w:t>
      </w:r>
    </w:p>
    <w:p w14:paraId="2F6D52F2" w14:textId="6E576DDF" w:rsidR="00903E7A" w:rsidRPr="00903E7A" w:rsidRDefault="00903E7A" w:rsidP="00903E7A">
      <w:pPr>
        <w:widowControl/>
        <w:numPr>
          <w:ilvl w:val="0"/>
          <w:numId w:val="9"/>
        </w:numPr>
        <w:shd w:val="clear" w:color="auto" w:fill="FFFFFF"/>
        <w:suppressAutoHyphens w:val="0"/>
        <w:spacing w:line="480" w:lineRule="auto"/>
        <w:rPr>
          <w:rFonts w:asciiTheme="minorHAnsi" w:hAnsiTheme="minorHAnsi" w:cs="Helvetica"/>
          <w:color w:val="000000"/>
          <w:sz w:val="22"/>
          <w:szCs w:val="22"/>
          <w:lang w:eastAsia="en-US"/>
        </w:rPr>
      </w:pPr>
      <w:r w:rsidRPr="00903E7A">
        <w:rPr>
          <w:rFonts w:asciiTheme="minorHAnsi" w:hAnsiTheme="minorHAnsi" w:cs="Helvetica"/>
          <w:color w:val="000000"/>
          <w:sz w:val="22"/>
          <w:szCs w:val="22"/>
          <w:lang w:eastAsia="en-US"/>
        </w:rPr>
        <w:t>Identify the key components of affective, knowledge and psychomotor domains of learning.</w:t>
      </w:r>
    </w:p>
    <w:p w14:paraId="03AF2862" w14:textId="1167F330" w:rsidR="008E6D37" w:rsidRPr="00903E7A" w:rsidRDefault="00903E7A" w:rsidP="00903E7A">
      <w:pPr>
        <w:widowControl/>
        <w:numPr>
          <w:ilvl w:val="0"/>
          <w:numId w:val="9"/>
        </w:numPr>
        <w:shd w:val="clear" w:color="auto" w:fill="FFFFFF"/>
        <w:suppressAutoHyphens w:val="0"/>
        <w:spacing w:line="480" w:lineRule="auto"/>
        <w:rPr>
          <w:rFonts w:asciiTheme="minorHAnsi" w:hAnsiTheme="minorHAnsi" w:cs="Helvetica"/>
          <w:color w:val="000000"/>
          <w:sz w:val="22"/>
          <w:szCs w:val="22"/>
          <w:lang w:eastAsia="en-US"/>
        </w:rPr>
      </w:pPr>
      <w:r w:rsidRPr="00903E7A">
        <w:rPr>
          <w:rFonts w:asciiTheme="minorHAnsi" w:hAnsiTheme="minorHAnsi" w:cs="Helvetica"/>
          <w:color w:val="000000"/>
          <w:sz w:val="22"/>
          <w:szCs w:val="22"/>
          <w:lang w:eastAsia="en-US"/>
        </w:rPr>
        <w:t>Discuss the purpose and goals of behavior modification</w:t>
      </w:r>
    </w:p>
    <w:p w14:paraId="6FAE90A7" w14:textId="0920761A" w:rsidR="00E5729D" w:rsidRPr="000A0534" w:rsidRDefault="00E5729D" w:rsidP="00E5729D">
      <w:pPr>
        <w:shd w:val="clear" w:color="auto" w:fill="FFFFFF"/>
        <w:ind w:left="720"/>
        <w:rPr>
          <w:rFonts w:ascii="Calibri" w:hAnsi="Calibri"/>
          <w:color w:val="000000"/>
          <w:sz w:val="22"/>
          <w:szCs w:val="22"/>
        </w:rPr>
      </w:pPr>
      <w:r>
        <w:rPr>
          <w:rFonts w:ascii="Calibri" w:hAnsi="Calibri"/>
          <w:color w:val="000000"/>
          <w:sz w:val="22"/>
          <w:szCs w:val="22"/>
        </w:rPr>
        <w:t>2</w:t>
      </w:r>
      <w:r w:rsidRPr="000A0534">
        <w:rPr>
          <w:rFonts w:ascii="Calibri" w:hAnsi="Calibri"/>
          <w:color w:val="000000"/>
          <w:sz w:val="22"/>
          <w:szCs w:val="22"/>
        </w:rPr>
        <w:t>. Listed here are the course outcomes/objectives assessed in this course which play a</w:t>
      </w:r>
      <w:r>
        <w:rPr>
          <w:rFonts w:ascii="Calibri" w:hAnsi="Calibri"/>
          <w:color w:val="000000"/>
          <w:sz w:val="22"/>
          <w:szCs w:val="22"/>
        </w:rPr>
        <w:t xml:space="preserve"> </w:t>
      </w:r>
      <w:r w:rsidRPr="00E5729D">
        <w:rPr>
          <w:rFonts w:ascii="Calibri" w:hAnsi="Calibri"/>
          <w:i/>
          <w:color w:val="000000"/>
          <w:sz w:val="22"/>
          <w:szCs w:val="22"/>
        </w:rPr>
        <w:t>supplemental</w:t>
      </w:r>
      <w:r w:rsidRPr="000A0534">
        <w:rPr>
          <w:rFonts w:ascii="Calibri" w:hAnsi="Calibri"/>
          <w:color w:val="000000"/>
          <w:sz w:val="22"/>
          <w:szCs w:val="22"/>
        </w:rPr>
        <w:t> part in contributing to the student’s general education along with the general education competency it supports.</w:t>
      </w:r>
    </w:p>
    <w:p w14:paraId="16F03F7F" w14:textId="77777777"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 </w:t>
      </w:r>
    </w:p>
    <w:p w14:paraId="19C0A31C" w14:textId="79EA3521" w:rsidR="00E5729D"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r w:rsidR="008E6D37" w:rsidRPr="00720B30">
        <w:rPr>
          <w:rFonts w:ascii="Calibri" w:hAnsi="Calibri"/>
          <w:b/>
          <w:color w:val="000000"/>
          <w:sz w:val="28"/>
          <w:szCs w:val="28"/>
        </w:rPr>
        <w:t>E</w:t>
      </w:r>
      <w:r w:rsidR="008E6D37" w:rsidRPr="00720B30">
        <w:rPr>
          <w:rFonts w:ascii="Calibri" w:hAnsi="Calibri"/>
          <w:color w:val="000000"/>
          <w:sz w:val="28"/>
          <w:szCs w:val="28"/>
        </w:rPr>
        <w:t>valuate</w:t>
      </w:r>
    </w:p>
    <w:p w14:paraId="4451105A" w14:textId="77777777" w:rsidR="008E6D37" w:rsidRPr="008E6D37" w:rsidRDefault="008E6D37" w:rsidP="008E6D37">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Describe the historical foundations, and the social, political and economic trends affecting education in health care.</w:t>
      </w:r>
    </w:p>
    <w:p w14:paraId="25880FFA" w14:textId="77777777" w:rsidR="008E6D37" w:rsidRPr="008E6D37" w:rsidRDefault="008E6D37" w:rsidP="008E6D37">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Examine the evidence based theories and principles that support the education process and how they can be applied to change behaviors of learners.</w:t>
      </w:r>
    </w:p>
    <w:p w14:paraId="28055585" w14:textId="7C1035EB" w:rsidR="00E5729D" w:rsidRPr="00E75935" w:rsidRDefault="008E6D37" w:rsidP="00E5729D">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Define ethics and morality in relation to healthcare an</w:t>
      </w:r>
      <w:r w:rsidR="00E75935">
        <w:rPr>
          <w:rFonts w:asciiTheme="minorHAnsi" w:hAnsiTheme="minorHAnsi" w:cs="Helvetica"/>
          <w:color w:val="000000"/>
          <w:sz w:val="22"/>
          <w:szCs w:val="22"/>
          <w:lang w:eastAsia="en-US"/>
        </w:rPr>
        <w:t>d differentiate between the two.</w:t>
      </w:r>
    </w:p>
    <w:p w14:paraId="28F4B838" w14:textId="77777777" w:rsidR="000A0534" w:rsidRDefault="000A0534" w:rsidP="000A0534">
      <w:pPr>
        <w:shd w:val="clear" w:color="auto" w:fill="FFFFFF"/>
        <w:rPr>
          <w:rFonts w:ascii="Calibri" w:hAnsi="Calibri"/>
          <w:color w:val="000000"/>
          <w:sz w:val="22"/>
          <w:szCs w:val="22"/>
        </w:rPr>
      </w:pPr>
    </w:p>
    <w:p w14:paraId="39A19164" w14:textId="77777777"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t>DISTRICT-WIDE POLICIES:</w:t>
      </w:r>
    </w:p>
    <w:p w14:paraId="06536905" w14:textId="77777777" w:rsidR="00A25E8C" w:rsidRPr="00072244" w:rsidRDefault="00A25E8C" w:rsidP="00DA66CF">
      <w:pPr>
        <w:tabs>
          <w:tab w:val="left" w:pos="720"/>
        </w:tabs>
        <w:ind w:left="720"/>
        <w:rPr>
          <w:rFonts w:ascii="Calibri" w:hAnsi="Calibri" w:cs="Arial"/>
          <w:sz w:val="22"/>
          <w:szCs w:val="22"/>
        </w:rPr>
      </w:pPr>
    </w:p>
    <w:p w14:paraId="48F0A76D" w14:textId="77777777"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14:paraId="5353ECCB" w14:textId="77777777"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14:paraId="55B00CAC" w14:textId="77777777" w:rsidR="00F42DB3" w:rsidRPr="00072244" w:rsidRDefault="00F42DB3" w:rsidP="00DD11D5">
      <w:pPr>
        <w:tabs>
          <w:tab w:val="left" w:pos="720"/>
        </w:tabs>
        <w:ind w:left="720"/>
        <w:rPr>
          <w:rFonts w:ascii="Calibri" w:hAnsi="Calibri" w:cs="Calibri"/>
          <w:bCs/>
          <w:iCs/>
          <w:sz w:val="22"/>
          <w:szCs w:val="22"/>
        </w:rPr>
      </w:pPr>
    </w:p>
    <w:p w14:paraId="5DE31606" w14:textId="77777777"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14:paraId="6BD0C177" w14:textId="77777777"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72244">
          <w:rPr>
            <w:rStyle w:val="Hyperlink"/>
            <w:rFonts w:ascii="Calibri" w:hAnsi="Calibri"/>
            <w:sz w:val="22"/>
            <w:szCs w:val="22"/>
          </w:rPr>
          <w:t>http://www.fsw.edu/sexualassault</w:t>
        </w:r>
      </w:hyperlink>
      <w:r w:rsidRPr="00072244">
        <w:rPr>
          <w:rFonts w:ascii="Calibri" w:hAnsi="Calibri"/>
          <w:sz w:val="22"/>
          <w:szCs w:val="22"/>
        </w:rPr>
        <w:t>.</w:t>
      </w:r>
    </w:p>
    <w:p w14:paraId="429AD18A" w14:textId="77777777" w:rsidR="00594111" w:rsidRPr="00072244" w:rsidRDefault="005E6816" w:rsidP="00DA66CF">
      <w:pPr>
        <w:tabs>
          <w:tab w:val="left" w:pos="720"/>
        </w:tabs>
        <w:ind w:left="720"/>
        <w:rPr>
          <w:rFonts w:ascii="Calibri" w:hAnsi="Calibri" w:cs="Arial"/>
          <w:bCs/>
          <w:iCs/>
          <w:sz w:val="22"/>
          <w:szCs w:val="22"/>
        </w:rPr>
        <w:sectPr w:rsidR="00594111" w:rsidRPr="00072244" w:rsidSect="0047762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r>
        <w:rPr>
          <w:rStyle w:val="CommentReference"/>
        </w:rPr>
        <w:commentReference w:id="1"/>
      </w:r>
    </w:p>
    <w:p w14:paraId="486576C5" w14:textId="77777777" w:rsidR="00A25E8C" w:rsidRPr="00072244" w:rsidRDefault="00A25E8C" w:rsidP="00DA66CF">
      <w:pPr>
        <w:tabs>
          <w:tab w:val="left" w:pos="720"/>
        </w:tabs>
        <w:ind w:left="720"/>
        <w:rPr>
          <w:rFonts w:ascii="Calibri" w:hAnsi="Calibri" w:cs="Arial"/>
          <w:bCs/>
          <w:iCs/>
          <w:sz w:val="22"/>
          <w:szCs w:val="22"/>
        </w:rPr>
      </w:pPr>
    </w:p>
    <w:p w14:paraId="778A4306" w14:textId="77777777" w:rsidR="00A25E8C" w:rsidRPr="00072244" w:rsidRDefault="00A25E8C" w:rsidP="00D71B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REQUIREMENTS FOR THE STUDENTS:</w:t>
      </w:r>
      <w:r w:rsidRPr="00072244">
        <w:rPr>
          <w:rFonts w:ascii="Calibri" w:hAnsi="Calibri" w:cs="Arial"/>
          <w:sz w:val="22"/>
          <w:szCs w:val="22"/>
        </w:rPr>
        <w:tab/>
      </w:r>
    </w:p>
    <w:p w14:paraId="341887BF" w14:textId="77777777" w:rsidR="008912A2" w:rsidRPr="00FE5005" w:rsidRDefault="008912A2" w:rsidP="008912A2">
      <w:pPr>
        <w:pStyle w:val="ListParagraph"/>
        <w:numPr>
          <w:ilvl w:val="0"/>
          <w:numId w:val="8"/>
        </w:numPr>
        <w:rPr>
          <w:rFonts w:asciiTheme="minorHAnsi" w:hAnsiTheme="minorHAnsi" w:cs="Arial"/>
          <w:sz w:val="22"/>
          <w:szCs w:val="22"/>
        </w:rPr>
      </w:pPr>
      <w:r w:rsidRPr="00FE5005">
        <w:rPr>
          <w:rFonts w:asciiTheme="minorHAnsi" w:hAnsiTheme="minorHAnsi" w:cs="Arial"/>
          <w:sz w:val="22"/>
          <w:szCs w:val="22"/>
        </w:rPr>
        <w:t>Participate in online class discussions</w:t>
      </w:r>
    </w:p>
    <w:p w14:paraId="2C1C8C52" w14:textId="77777777" w:rsidR="008912A2" w:rsidRPr="00FE5005" w:rsidRDefault="008912A2" w:rsidP="008912A2">
      <w:pPr>
        <w:pStyle w:val="ListParagraph"/>
        <w:numPr>
          <w:ilvl w:val="0"/>
          <w:numId w:val="8"/>
        </w:numPr>
        <w:rPr>
          <w:rFonts w:asciiTheme="minorHAnsi" w:hAnsiTheme="minorHAnsi" w:cs="Arial"/>
          <w:sz w:val="22"/>
          <w:szCs w:val="22"/>
        </w:rPr>
      </w:pPr>
      <w:r w:rsidRPr="00FE5005">
        <w:rPr>
          <w:rFonts w:asciiTheme="minorHAnsi" w:hAnsiTheme="minorHAnsi" w:cs="Arial"/>
          <w:sz w:val="22"/>
          <w:szCs w:val="22"/>
        </w:rPr>
        <w:t>Complete the reading</w:t>
      </w:r>
      <w:r>
        <w:rPr>
          <w:rFonts w:asciiTheme="minorHAnsi" w:hAnsiTheme="minorHAnsi" w:cs="Arial"/>
          <w:sz w:val="22"/>
          <w:szCs w:val="22"/>
        </w:rPr>
        <w:t>, view</w:t>
      </w:r>
      <w:r w:rsidRPr="00FE5005">
        <w:rPr>
          <w:rFonts w:asciiTheme="minorHAnsi" w:hAnsiTheme="minorHAnsi" w:cs="Arial"/>
          <w:sz w:val="22"/>
          <w:szCs w:val="22"/>
        </w:rPr>
        <w:t xml:space="preserve"> videos and other materials and use this information to complete quizzes.</w:t>
      </w:r>
    </w:p>
    <w:p w14:paraId="5E3FE8C6" w14:textId="77777777" w:rsidR="008912A2" w:rsidRPr="00FE5005" w:rsidRDefault="008912A2" w:rsidP="008912A2">
      <w:pPr>
        <w:pStyle w:val="ListParagraph"/>
        <w:numPr>
          <w:ilvl w:val="0"/>
          <w:numId w:val="8"/>
        </w:numPr>
        <w:rPr>
          <w:rFonts w:asciiTheme="minorHAnsi" w:hAnsiTheme="minorHAnsi" w:cs="Arial"/>
          <w:sz w:val="22"/>
          <w:szCs w:val="22"/>
        </w:rPr>
      </w:pPr>
      <w:r w:rsidRPr="00FE5005">
        <w:rPr>
          <w:rFonts w:asciiTheme="minorHAnsi" w:hAnsiTheme="minorHAnsi" w:cs="Arial"/>
          <w:sz w:val="22"/>
          <w:szCs w:val="22"/>
        </w:rPr>
        <w:t>Plan and implement a patient, staff or student educational presentation and activity</w:t>
      </w:r>
    </w:p>
    <w:p w14:paraId="54D1DC9B" w14:textId="77777777" w:rsidR="008912A2" w:rsidRPr="00FE5005" w:rsidRDefault="008912A2" w:rsidP="008912A2">
      <w:pPr>
        <w:pStyle w:val="ListParagraph"/>
        <w:numPr>
          <w:ilvl w:val="0"/>
          <w:numId w:val="8"/>
        </w:numPr>
        <w:rPr>
          <w:rFonts w:asciiTheme="minorHAnsi" w:hAnsiTheme="minorHAnsi" w:cs="Arial"/>
          <w:sz w:val="22"/>
          <w:szCs w:val="22"/>
        </w:rPr>
      </w:pPr>
      <w:r w:rsidRPr="00FE5005">
        <w:rPr>
          <w:rFonts w:asciiTheme="minorHAnsi" w:hAnsiTheme="minorHAnsi" w:cs="Arial"/>
          <w:sz w:val="22"/>
          <w:szCs w:val="22"/>
        </w:rPr>
        <w:t>Some assignments for the final project require that the student revise</w:t>
      </w:r>
      <w:r>
        <w:rPr>
          <w:rFonts w:asciiTheme="minorHAnsi" w:hAnsiTheme="minorHAnsi" w:cs="Arial"/>
          <w:sz w:val="22"/>
          <w:szCs w:val="22"/>
        </w:rPr>
        <w:t xml:space="preserve"> and resubmit.</w:t>
      </w:r>
      <w:r w:rsidRPr="00FE5005">
        <w:rPr>
          <w:rFonts w:asciiTheme="minorHAnsi" w:hAnsiTheme="minorHAnsi" w:cs="Arial"/>
          <w:sz w:val="22"/>
          <w:szCs w:val="22"/>
        </w:rPr>
        <w:t xml:space="preserve"> </w:t>
      </w:r>
    </w:p>
    <w:p w14:paraId="1208F6A3" w14:textId="77777777" w:rsidR="008912A2" w:rsidRPr="00FE5005" w:rsidRDefault="008912A2" w:rsidP="008912A2">
      <w:pPr>
        <w:ind w:left="720"/>
        <w:rPr>
          <w:rFonts w:asciiTheme="minorHAnsi" w:hAnsiTheme="minorHAnsi" w:cs="Arial"/>
          <w:sz w:val="22"/>
          <w:szCs w:val="22"/>
        </w:rPr>
      </w:pPr>
      <w:r w:rsidRPr="00FE5005">
        <w:rPr>
          <w:rFonts w:asciiTheme="minorHAnsi" w:hAnsiTheme="minorHAnsi" w:cs="Arial"/>
          <w:sz w:val="22"/>
          <w:szCs w:val="22"/>
        </w:rPr>
        <w:t xml:space="preserve">All assignments must be submitted on time to </w:t>
      </w:r>
      <w:r>
        <w:rPr>
          <w:rFonts w:asciiTheme="minorHAnsi" w:hAnsiTheme="minorHAnsi" w:cs="Arial"/>
          <w:sz w:val="22"/>
          <w:szCs w:val="22"/>
        </w:rPr>
        <w:t>maximize grading points</w:t>
      </w:r>
      <w:r w:rsidRPr="00FE5005">
        <w:rPr>
          <w:rFonts w:asciiTheme="minorHAnsi" w:hAnsiTheme="minorHAnsi" w:cs="Arial"/>
          <w:sz w:val="22"/>
          <w:szCs w:val="22"/>
        </w:rPr>
        <w:t xml:space="preserve">. Any student unable to complete an assignment on time due to extraneous circumstances should email or call the instructor to make appropriate arrangements. Assignments cannot be made up without prior approval of the instructor. </w:t>
      </w:r>
    </w:p>
    <w:p w14:paraId="0E3A26C2" w14:textId="18735368" w:rsidR="00A25E8C" w:rsidRPr="00072244" w:rsidRDefault="00A25E8C" w:rsidP="00DA66CF">
      <w:pPr>
        <w:ind w:left="720"/>
        <w:rPr>
          <w:rFonts w:ascii="Calibri" w:hAnsi="Calibri" w:cs="Arial"/>
          <w:sz w:val="22"/>
          <w:szCs w:val="22"/>
        </w:rPr>
      </w:pPr>
    </w:p>
    <w:p w14:paraId="67ED9167" w14:textId="77777777" w:rsidR="00A25E8C" w:rsidRPr="00072244" w:rsidRDefault="00A25E8C" w:rsidP="00DA66CF">
      <w:pPr>
        <w:ind w:left="720"/>
        <w:rPr>
          <w:rFonts w:ascii="Calibri" w:hAnsi="Calibri" w:cs="Arial"/>
          <w:sz w:val="22"/>
          <w:szCs w:val="22"/>
        </w:rPr>
      </w:pPr>
    </w:p>
    <w:p w14:paraId="1FF00DB6"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14:paraId="56B79F99" w14:textId="77777777" w:rsidR="008912A2" w:rsidRPr="00FE5005" w:rsidRDefault="008912A2" w:rsidP="008912A2">
      <w:pPr>
        <w:ind w:left="720"/>
        <w:rPr>
          <w:rFonts w:asciiTheme="minorHAnsi" w:hAnsiTheme="minorHAnsi" w:cs="Arial"/>
          <w:sz w:val="22"/>
          <w:szCs w:val="22"/>
        </w:rPr>
      </w:pPr>
      <w:r w:rsidRPr="00FE5005">
        <w:rPr>
          <w:rFonts w:asciiTheme="minorHAnsi" w:hAnsiTheme="minorHAnsi" w:cs="Arial"/>
          <w:sz w:val="22"/>
          <w:szCs w:val="22"/>
        </w:rPr>
        <w:t xml:space="preserve">Students are expected to participate in all course activities and assignments and submit work on time. Discussions require interaction between students at least two-3 times during a typical week. </w:t>
      </w:r>
    </w:p>
    <w:p w14:paraId="6B611878" w14:textId="77777777" w:rsidR="00A25E8C" w:rsidRPr="00072244" w:rsidRDefault="00A25E8C" w:rsidP="00DA66CF">
      <w:pPr>
        <w:ind w:left="720"/>
        <w:rPr>
          <w:rFonts w:ascii="Calibri" w:hAnsi="Calibri" w:cs="Arial"/>
          <w:sz w:val="22"/>
          <w:szCs w:val="22"/>
        </w:rPr>
      </w:pPr>
    </w:p>
    <w:p w14:paraId="06F4AA5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14:paraId="609B1F95" w14:textId="77777777" w:rsidR="008912A2" w:rsidRPr="00FE5005" w:rsidRDefault="008912A2" w:rsidP="008912A2">
      <w:pPr>
        <w:pStyle w:val="ListParagraph"/>
        <w:rPr>
          <w:rFonts w:asciiTheme="minorHAnsi" w:hAnsiTheme="minorHAns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912A2" w:rsidRPr="00FE5005" w14:paraId="3AB16B99" w14:textId="77777777" w:rsidTr="0070612E">
        <w:trPr>
          <w:trHeight w:val="262"/>
          <w:tblHeader/>
          <w:jc w:val="center"/>
        </w:trPr>
        <w:tc>
          <w:tcPr>
            <w:tcW w:w="1075" w:type="dxa"/>
          </w:tcPr>
          <w:p w14:paraId="3A177517"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90 - 100</w:t>
            </w:r>
          </w:p>
        </w:tc>
        <w:tc>
          <w:tcPr>
            <w:tcW w:w="630" w:type="dxa"/>
          </w:tcPr>
          <w:p w14:paraId="30F3C4A7"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12CC1795"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A</w:t>
            </w:r>
          </w:p>
        </w:tc>
      </w:tr>
      <w:tr w:rsidR="008912A2" w:rsidRPr="00FE5005" w14:paraId="2E172086" w14:textId="77777777" w:rsidTr="0070612E">
        <w:trPr>
          <w:trHeight w:val="248"/>
          <w:jc w:val="center"/>
        </w:trPr>
        <w:tc>
          <w:tcPr>
            <w:tcW w:w="1075" w:type="dxa"/>
          </w:tcPr>
          <w:p w14:paraId="43799676"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80 - 89</w:t>
            </w:r>
          </w:p>
        </w:tc>
        <w:tc>
          <w:tcPr>
            <w:tcW w:w="630" w:type="dxa"/>
          </w:tcPr>
          <w:p w14:paraId="2A8E0A74"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2633D8F6"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B</w:t>
            </w:r>
          </w:p>
        </w:tc>
      </w:tr>
      <w:tr w:rsidR="008912A2" w:rsidRPr="00FE5005" w14:paraId="7B3B47A4" w14:textId="77777777" w:rsidTr="0070612E">
        <w:trPr>
          <w:trHeight w:val="262"/>
          <w:jc w:val="center"/>
        </w:trPr>
        <w:tc>
          <w:tcPr>
            <w:tcW w:w="1075" w:type="dxa"/>
          </w:tcPr>
          <w:p w14:paraId="48476F46"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70 - 79</w:t>
            </w:r>
          </w:p>
        </w:tc>
        <w:tc>
          <w:tcPr>
            <w:tcW w:w="630" w:type="dxa"/>
          </w:tcPr>
          <w:p w14:paraId="7784ABEA"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37C427E5"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C</w:t>
            </w:r>
          </w:p>
        </w:tc>
      </w:tr>
      <w:tr w:rsidR="008912A2" w:rsidRPr="00FE5005" w14:paraId="044E102B" w14:textId="77777777" w:rsidTr="0070612E">
        <w:trPr>
          <w:trHeight w:val="248"/>
          <w:jc w:val="center"/>
        </w:trPr>
        <w:tc>
          <w:tcPr>
            <w:tcW w:w="1075" w:type="dxa"/>
          </w:tcPr>
          <w:p w14:paraId="2C385B69"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60 - 69</w:t>
            </w:r>
          </w:p>
        </w:tc>
        <w:tc>
          <w:tcPr>
            <w:tcW w:w="630" w:type="dxa"/>
          </w:tcPr>
          <w:p w14:paraId="0917964D"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68EDC290"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D</w:t>
            </w:r>
          </w:p>
        </w:tc>
      </w:tr>
      <w:tr w:rsidR="008912A2" w:rsidRPr="00FE5005" w14:paraId="46CA1526" w14:textId="77777777" w:rsidTr="0070612E">
        <w:trPr>
          <w:trHeight w:val="262"/>
          <w:jc w:val="center"/>
        </w:trPr>
        <w:tc>
          <w:tcPr>
            <w:tcW w:w="1075" w:type="dxa"/>
          </w:tcPr>
          <w:p w14:paraId="41CEECC8"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Below 60</w:t>
            </w:r>
          </w:p>
        </w:tc>
        <w:tc>
          <w:tcPr>
            <w:tcW w:w="630" w:type="dxa"/>
          </w:tcPr>
          <w:p w14:paraId="3A5E801C"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566588A3" w14:textId="77777777" w:rsidR="008912A2" w:rsidRDefault="008912A2" w:rsidP="0070612E">
            <w:pPr>
              <w:jc w:val="center"/>
              <w:rPr>
                <w:rFonts w:asciiTheme="minorHAnsi" w:hAnsiTheme="minorHAnsi" w:cs="Arial"/>
                <w:sz w:val="22"/>
                <w:szCs w:val="22"/>
              </w:rPr>
            </w:pPr>
            <w:r w:rsidRPr="00FE5005">
              <w:rPr>
                <w:rFonts w:asciiTheme="minorHAnsi" w:hAnsiTheme="minorHAnsi" w:cs="Arial"/>
                <w:sz w:val="22"/>
                <w:szCs w:val="22"/>
              </w:rPr>
              <w:t>F</w:t>
            </w:r>
          </w:p>
          <w:p w14:paraId="1037C696" w14:textId="77777777" w:rsidR="008912A2" w:rsidRPr="00FE5005" w:rsidRDefault="008912A2" w:rsidP="0070612E">
            <w:pPr>
              <w:jc w:val="center"/>
              <w:rPr>
                <w:rFonts w:asciiTheme="minorHAnsi" w:hAnsiTheme="minorHAnsi" w:cs="Arial"/>
                <w:sz w:val="22"/>
                <w:szCs w:val="22"/>
              </w:rPr>
            </w:pPr>
          </w:p>
        </w:tc>
      </w:tr>
    </w:tbl>
    <w:p w14:paraId="519A3689" w14:textId="77777777" w:rsidR="008912A2" w:rsidRPr="007E1434" w:rsidRDefault="008912A2" w:rsidP="008912A2">
      <w:pPr>
        <w:ind w:left="720"/>
        <w:rPr>
          <w:rFonts w:asciiTheme="minorHAnsi" w:hAnsiTheme="minorHAnsi" w:cs="Arial"/>
          <w:sz w:val="22"/>
          <w:szCs w:val="22"/>
        </w:rPr>
      </w:pPr>
    </w:p>
    <w:p w14:paraId="242AF68B" w14:textId="77777777" w:rsidR="008912A2" w:rsidRPr="007E1434" w:rsidRDefault="008912A2" w:rsidP="008912A2">
      <w:pPr>
        <w:ind w:left="2880"/>
        <w:rPr>
          <w:rFonts w:asciiTheme="minorHAnsi" w:hAnsiTheme="minorHAnsi" w:cs="Arial"/>
          <w:sz w:val="22"/>
          <w:szCs w:val="22"/>
        </w:rPr>
      </w:pPr>
      <w:r w:rsidRPr="007E1434">
        <w:rPr>
          <w:rFonts w:asciiTheme="minorHAnsi" w:hAnsiTheme="minorHAnsi" w:cs="Arial"/>
          <w:sz w:val="22"/>
          <w:szCs w:val="22"/>
        </w:rPr>
        <w:t xml:space="preserve">Discussion Board Assignments    </w:t>
      </w:r>
      <w:r w:rsidRPr="007E1434">
        <w:rPr>
          <w:rFonts w:asciiTheme="minorHAnsi" w:hAnsiTheme="minorHAnsi" w:cs="Arial"/>
          <w:sz w:val="22"/>
          <w:szCs w:val="22"/>
        </w:rPr>
        <w:tab/>
      </w:r>
      <w:r>
        <w:rPr>
          <w:rFonts w:asciiTheme="minorHAnsi" w:hAnsiTheme="minorHAnsi" w:cs="Arial"/>
          <w:sz w:val="22"/>
          <w:szCs w:val="22"/>
        </w:rPr>
        <w:t>30</w:t>
      </w:r>
      <w:r w:rsidRPr="007E1434">
        <w:rPr>
          <w:rFonts w:asciiTheme="minorHAnsi" w:hAnsiTheme="minorHAnsi" w:cs="Arial"/>
          <w:sz w:val="22"/>
          <w:szCs w:val="22"/>
        </w:rPr>
        <w:t>%</w:t>
      </w:r>
    </w:p>
    <w:p w14:paraId="1F4104FF" w14:textId="77777777" w:rsidR="008912A2" w:rsidRPr="007E1434" w:rsidRDefault="008912A2" w:rsidP="008912A2">
      <w:pPr>
        <w:ind w:left="2880"/>
        <w:rPr>
          <w:rFonts w:asciiTheme="minorHAnsi" w:hAnsiTheme="minorHAnsi" w:cs="Arial"/>
          <w:sz w:val="22"/>
          <w:szCs w:val="22"/>
        </w:rPr>
      </w:pPr>
      <w:r w:rsidRPr="007E1434">
        <w:rPr>
          <w:rFonts w:asciiTheme="minorHAnsi" w:hAnsiTheme="minorHAnsi" w:cs="Arial"/>
          <w:sz w:val="22"/>
          <w:szCs w:val="22"/>
        </w:rPr>
        <w:t>Module Quizzes</w:t>
      </w:r>
      <w:r w:rsidRPr="007E1434">
        <w:rPr>
          <w:rFonts w:asciiTheme="minorHAnsi" w:hAnsiTheme="minorHAnsi" w:cs="Arial"/>
          <w:sz w:val="22"/>
          <w:szCs w:val="22"/>
        </w:rPr>
        <w:tab/>
      </w:r>
      <w:r w:rsidRPr="007E1434">
        <w:rPr>
          <w:rFonts w:asciiTheme="minorHAnsi" w:hAnsiTheme="minorHAnsi" w:cs="Arial"/>
          <w:sz w:val="22"/>
          <w:szCs w:val="22"/>
        </w:rPr>
        <w:tab/>
      </w:r>
      <w:r w:rsidRPr="007E1434">
        <w:rPr>
          <w:rFonts w:asciiTheme="minorHAnsi" w:hAnsiTheme="minorHAnsi" w:cs="Arial"/>
          <w:sz w:val="22"/>
          <w:szCs w:val="22"/>
        </w:rPr>
        <w:tab/>
      </w:r>
      <w:r w:rsidRPr="007E1434">
        <w:rPr>
          <w:rFonts w:asciiTheme="minorHAnsi" w:hAnsiTheme="minorHAnsi" w:cs="Arial"/>
          <w:sz w:val="22"/>
          <w:szCs w:val="22"/>
        </w:rPr>
        <w:tab/>
        <w:t>15%</w:t>
      </w:r>
    </w:p>
    <w:p w14:paraId="1C695D97" w14:textId="77777777" w:rsidR="008912A2" w:rsidRPr="007E1434" w:rsidRDefault="008912A2" w:rsidP="008912A2">
      <w:pPr>
        <w:ind w:left="2880"/>
        <w:rPr>
          <w:rFonts w:asciiTheme="minorHAnsi" w:hAnsiTheme="minorHAnsi" w:cs="Arial"/>
          <w:sz w:val="22"/>
          <w:szCs w:val="22"/>
        </w:rPr>
      </w:pPr>
      <w:r w:rsidRPr="007E1434">
        <w:rPr>
          <w:rFonts w:asciiTheme="minorHAnsi" w:hAnsiTheme="minorHAnsi" w:cs="Arial"/>
          <w:sz w:val="22"/>
          <w:szCs w:val="22"/>
        </w:rPr>
        <w:t>Project part</w:t>
      </w:r>
      <w:r>
        <w:rPr>
          <w:rFonts w:asciiTheme="minorHAnsi" w:hAnsiTheme="minorHAnsi" w:cs="Arial"/>
          <w:sz w:val="22"/>
          <w:szCs w:val="22"/>
        </w:rPr>
        <w:t>s</w:t>
      </w:r>
      <w:r w:rsidRPr="007E1434">
        <w:rPr>
          <w:rFonts w:asciiTheme="minorHAnsi" w:hAnsiTheme="minorHAnsi" w:cs="Arial"/>
          <w:sz w:val="22"/>
          <w:szCs w:val="22"/>
        </w:rPr>
        <w:t xml:space="preserve"> 1-5</w:t>
      </w:r>
      <w:r w:rsidRPr="007E1434">
        <w:rPr>
          <w:rFonts w:asciiTheme="minorHAnsi" w:hAnsiTheme="minorHAnsi" w:cs="Arial"/>
          <w:sz w:val="22"/>
          <w:szCs w:val="22"/>
        </w:rPr>
        <w:tab/>
      </w:r>
      <w:r w:rsidRPr="007E1434">
        <w:rPr>
          <w:rFonts w:asciiTheme="minorHAnsi" w:hAnsiTheme="minorHAnsi" w:cs="Arial"/>
          <w:sz w:val="22"/>
          <w:szCs w:val="22"/>
        </w:rPr>
        <w:tab/>
        <w:t xml:space="preserve">    </w:t>
      </w:r>
      <w:r w:rsidRPr="007E1434">
        <w:rPr>
          <w:rFonts w:asciiTheme="minorHAnsi" w:hAnsiTheme="minorHAnsi" w:cs="Arial"/>
          <w:sz w:val="22"/>
          <w:szCs w:val="22"/>
        </w:rPr>
        <w:tab/>
        <w:t>20%</w:t>
      </w:r>
    </w:p>
    <w:p w14:paraId="1138311E" w14:textId="77777777" w:rsidR="008912A2" w:rsidRPr="007E1434" w:rsidRDefault="008912A2" w:rsidP="008912A2">
      <w:pPr>
        <w:ind w:left="2880"/>
        <w:rPr>
          <w:rFonts w:asciiTheme="minorHAnsi" w:hAnsiTheme="minorHAnsi" w:cs="Arial"/>
          <w:sz w:val="22"/>
          <w:szCs w:val="22"/>
        </w:rPr>
      </w:pPr>
      <w:r w:rsidRPr="007E1434">
        <w:rPr>
          <w:rFonts w:asciiTheme="minorHAnsi" w:hAnsiTheme="minorHAnsi" w:cs="Arial"/>
          <w:sz w:val="22"/>
          <w:szCs w:val="22"/>
        </w:rPr>
        <w:t>Final project and reflection</w:t>
      </w:r>
      <w:r w:rsidRPr="007E1434">
        <w:rPr>
          <w:rFonts w:asciiTheme="minorHAnsi" w:hAnsiTheme="minorHAnsi" w:cs="Arial"/>
          <w:sz w:val="22"/>
          <w:szCs w:val="22"/>
        </w:rPr>
        <w:tab/>
      </w:r>
      <w:r w:rsidRPr="007E1434">
        <w:rPr>
          <w:rFonts w:asciiTheme="minorHAnsi" w:hAnsiTheme="minorHAnsi" w:cs="Arial"/>
          <w:sz w:val="22"/>
          <w:szCs w:val="22"/>
        </w:rPr>
        <w:tab/>
      </w:r>
      <w:r>
        <w:rPr>
          <w:rFonts w:asciiTheme="minorHAnsi" w:hAnsiTheme="minorHAnsi" w:cs="Arial"/>
          <w:sz w:val="22"/>
          <w:szCs w:val="22"/>
        </w:rPr>
        <w:t>35</w:t>
      </w:r>
      <w:r w:rsidRPr="007E1434">
        <w:rPr>
          <w:rFonts w:asciiTheme="minorHAnsi" w:hAnsiTheme="minorHAnsi" w:cs="Arial"/>
          <w:sz w:val="22"/>
          <w:szCs w:val="22"/>
        </w:rPr>
        <w:t>%</w:t>
      </w:r>
    </w:p>
    <w:p w14:paraId="60495CDE" w14:textId="77777777" w:rsidR="00A25E8C" w:rsidRPr="00072244" w:rsidRDefault="00A25E8C" w:rsidP="00DA66CF">
      <w:pPr>
        <w:ind w:left="720"/>
        <w:rPr>
          <w:rFonts w:ascii="Calibri" w:hAnsi="Calibri" w:cs="Arial"/>
          <w:b/>
          <w:sz w:val="22"/>
          <w:szCs w:val="22"/>
        </w:rPr>
      </w:pPr>
    </w:p>
    <w:p w14:paraId="797CA2F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lastRenderedPageBreak/>
        <w:t>REQUIRED COURSE MATERIALS:</w:t>
      </w:r>
      <w:r w:rsidRPr="00072244">
        <w:rPr>
          <w:rFonts w:ascii="Calibri" w:hAnsi="Calibri" w:cs="Arial"/>
          <w:sz w:val="22"/>
          <w:szCs w:val="22"/>
        </w:rPr>
        <w:t xml:space="preserve">  </w:t>
      </w:r>
    </w:p>
    <w:p w14:paraId="386EE982" w14:textId="77777777" w:rsidR="008912A2" w:rsidRPr="00FE5005" w:rsidRDefault="008912A2" w:rsidP="008912A2">
      <w:pPr>
        <w:ind w:left="720"/>
        <w:rPr>
          <w:rFonts w:asciiTheme="minorHAnsi" w:hAnsiTheme="minorHAnsi" w:cs="Arial"/>
          <w:sz w:val="22"/>
          <w:szCs w:val="22"/>
        </w:rPr>
      </w:pPr>
      <w:r w:rsidRPr="00FE5005">
        <w:rPr>
          <w:rFonts w:asciiTheme="minorHAnsi" w:hAnsiTheme="minorHAnsi" w:cs="Arial"/>
          <w:sz w:val="22"/>
          <w:szCs w:val="22"/>
        </w:rPr>
        <w:t xml:space="preserve">Students are required to purchase an </w:t>
      </w:r>
      <w:proofErr w:type="spellStart"/>
      <w:r w:rsidRPr="00FE5005">
        <w:rPr>
          <w:rFonts w:asciiTheme="minorHAnsi" w:hAnsiTheme="minorHAnsi" w:cs="Arial"/>
          <w:sz w:val="22"/>
          <w:szCs w:val="22"/>
        </w:rPr>
        <w:t>ebook</w:t>
      </w:r>
      <w:proofErr w:type="spellEnd"/>
      <w:r w:rsidRPr="00FE5005">
        <w:rPr>
          <w:rFonts w:asciiTheme="minorHAnsi" w:hAnsiTheme="minorHAnsi" w:cs="Arial"/>
          <w:sz w:val="22"/>
          <w:szCs w:val="22"/>
        </w:rPr>
        <w:t>:</w:t>
      </w:r>
    </w:p>
    <w:p w14:paraId="1200FCB1" w14:textId="77777777" w:rsidR="008912A2" w:rsidRPr="00FE5005" w:rsidRDefault="008912A2" w:rsidP="008912A2">
      <w:pPr>
        <w:ind w:left="720"/>
        <w:rPr>
          <w:rFonts w:asciiTheme="minorHAnsi" w:hAnsiTheme="minorHAnsi" w:cs="Arial"/>
          <w:sz w:val="22"/>
          <w:szCs w:val="22"/>
        </w:rPr>
      </w:pPr>
      <w:r w:rsidRPr="00FE5005">
        <w:rPr>
          <w:rFonts w:asciiTheme="minorHAnsi" w:hAnsiTheme="minorHAnsi" w:cs="Arial"/>
          <w:sz w:val="22"/>
          <w:szCs w:val="22"/>
        </w:rPr>
        <w:t>Education in the Community and Acute Health Care Environments</w:t>
      </w:r>
    </w:p>
    <w:p w14:paraId="4AEACB52" w14:textId="77777777" w:rsidR="008912A2" w:rsidRPr="00FE5005" w:rsidRDefault="008912A2" w:rsidP="008912A2">
      <w:pPr>
        <w:ind w:left="720"/>
        <w:rPr>
          <w:rFonts w:asciiTheme="minorHAnsi" w:hAnsiTheme="minorHAnsi" w:cs="Arial"/>
          <w:sz w:val="22"/>
          <w:szCs w:val="22"/>
        </w:rPr>
      </w:pPr>
      <w:r w:rsidRPr="00FE5005">
        <w:rPr>
          <w:rFonts w:asciiTheme="minorHAnsi" w:hAnsiTheme="minorHAnsi"/>
        </w:rPr>
        <w:t>ISBN: 978-1-284-00915-6</w:t>
      </w:r>
    </w:p>
    <w:p w14:paraId="2C86EB65" w14:textId="77777777" w:rsidR="008912A2" w:rsidRPr="00FE5005" w:rsidRDefault="008912A2" w:rsidP="008912A2">
      <w:pPr>
        <w:ind w:left="720"/>
        <w:rPr>
          <w:rFonts w:asciiTheme="minorHAnsi" w:hAnsiTheme="minorHAnsi" w:cs="Arial"/>
          <w:sz w:val="22"/>
          <w:szCs w:val="22"/>
        </w:rPr>
      </w:pPr>
      <w:r w:rsidRPr="00FE5005">
        <w:rPr>
          <w:rFonts w:asciiTheme="minorHAnsi" w:hAnsiTheme="minorHAnsi" w:cs="Arial"/>
          <w:sz w:val="22"/>
          <w:szCs w:val="22"/>
        </w:rPr>
        <w:t xml:space="preserve"> The textbook is available through the JB Learning website which can be accessed by this link:</w:t>
      </w:r>
    </w:p>
    <w:p w14:paraId="4F015D07" w14:textId="77777777" w:rsidR="008912A2" w:rsidRPr="00FE5005" w:rsidRDefault="002F0834" w:rsidP="008912A2">
      <w:pPr>
        <w:ind w:left="720"/>
        <w:rPr>
          <w:rFonts w:asciiTheme="minorHAnsi" w:hAnsiTheme="minorHAnsi" w:cs="Arial"/>
          <w:sz w:val="22"/>
          <w:szCs w:val="22"/>
        </w:rPr>
      </w:pPr>
      <w:hyperlink r:id="rId17" w:history="1">
        <w:r w:rsidR="008912A2" w:rsidRPr="00FE5005">
          <w:rPr>
            <w:rStyle w:val="Hyperlink"/>
            <w:rFonts w:asciiTheme="minorHAnsi" w:hAnsiTheme="minorHAnsi"/>
            <w:sz w:val="22"/>
            <w:szCs w:val="22"/>
          </w:rPr>
          <w:t>http://www.jblearning.com/catalog/9781284009156/</w:t>
        </w:r>
      </w:hyperlink>
    </w:p>
    <w:p w14:paraId="4B0FD457" w14:textId="77777777" w:rsidR="00A25E8C" w:rsidRPr="00072244" w:rsidRDefault="00A25E8C" w:rsidP="00DA66CF">
      <w:pPr>
        <w:ind w:left="720"/>
        <w:rPr>
          <w:rFonts w:ascii="Calibri" w:hAnsi="Calibri" w:cs="Arial"/>
          <w:sz w:val="22"/>
          <w:szCs w:val="22"/>
        </w:rPr>
      </w:pPr>
    </w:p>
    <w:p w14:paraId="3951EA3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14:paraId="03C48951" w14:textId="77777777" w:rsidR="008912A2" w:rsidRDefault="008912A2" w:rsidP="008912A2">
      <w:pPr>
        <w:ind w:left="720"/>
        <w:rPr>
          <w:rFonts w:ascii="Calibri" w:hAnsi="Calibri" w:cs="Arial"/>
          <w:sz w:val="22"/>
          <w:szCs w:val="22"/>
        </w:rPr>
      </w:pPr>
      <w:r>
        <w:rPr>
          <w:rFonts w:ascii="Calibri" w:hAnsi="Calibri" w:cs="Arial"/>
          <w:sz w:val="22"/>
          <w:szCs w:val="22"/>
        </w:rPr>
        <w:t xml:space="preserve">Contact Professor or College Reference librarian for guidance to other periodical resources.  FSW State College Cardiopulmonary Sciences reference link: </w:t>
      </w:r>
      <w:hyperlink r:id="rId18" w:history="1">
        <w:r w:rsidRPr="00AD584C">
          <w:rPr>
            <w:rStyle w:val="Hyperlink"/>
            <w:rFonts w:ascii="Calibri" w:hAnsi="Calibri" w:cs="Arial"/>
            <w:sz w:val="22"/>
            <w:szCs w:val="22"/>
          </w:rPr>
          <w:t>http://researchguides.edison.edu/content.php?pid=131158</w:t>
        </w:r>
      </w:hyperlink>
    </w:p>
    <w:p w14:paraId="16932D4E" w14:textId="025ABF7F" w:rsidR="00A25E8C" w:rsidRPr="00072244" w:rsidRDefault="00A25E8C" w:rsidP="00DA66CF">
      <w:pPr>
        <w:ind w:left="720"/>
        <w:rPr>
          <w:rFonts w:ascii="Calibri" w:hAnsi="Calibri" w:cs="Arial"/>
          <w:sz w:val="22"/>
          <w:szCs w:val="22"/>
        </w:rPr>
      </w:pPr>
    </w:p>
    <w:p w14:paraId="273DBD57" w14:textId="77777777" w:rsidR="00A25E8C" w:rsidRPr="00072244" w:rsidRDefault="00A25E8C" w:rsidP="00DA66CF">
      <w:pPr>
        <w:ind w:left="720"/>
        <w:rPr>
          <w:rFonts w:ascii="Calibri" w:hAnsi="Calibri" w:cs="Arial"/>
          <w:sz w:val="22"/>
          <w:szCs w:val="22"/>
        </w:rPr>
      </w:pPr>
    </w:p>
    <w:p w14:paraId="06956855"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14:paraId="602AE2BC"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The course schedule is as follows:</w:t>
      </w:r>
    </w:p>
    <w:p w14:paraId="6849429A" w14:textId="77777777" w:rsidR="008912A2" w:rsidRDefault="008912A2" w:rsidP="008912A2">
      <w:pPr>
        <w:suppressAutoHyphens w:val="0"/>
        <w:ind w:left="720"/>
        <w:rPr>
          <w:rFonts w:asciiTheme="minorHAnsi" w:hAnsiTheme="minorHAnsi" w:cs="Arial"/>
          <w:sz w:val="22"/>
          <w:szCs w:val="22"/>
        </w:rPr>
      </w:pPr>
    </w:p>
    <w:p w14:paraId="5D8CF4E5"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1: Introduction to RET 4524</w:t>
      </w:r>
    </w:p>
    <w:p w14:paraId="039BE510"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2: Overview and perspectives of education in health care</w:t>
      </w:r>
    </w:p>
    <w:p w14:paraId="0EAF518F"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3: Ethical, legal and economic foundations</w:t>
      </w:r>
    </w:p>
    <w:p w14:paraId="76D89E02"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4: Applying learning theory to healthcare practice</w:t>
      </w:r>
    </w:p>
    <w:p w14:paraId="6F32A25E"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5: Writing behavioral objectives</w:t>
      </w:r>
    </w:p>
    <w:p w14:paraId="048BE2DE"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6: Determinant of learning</w:t>
      </w:r>
    </w:p>
    <w:p w14:paraId="058B15BA"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7: Instructional methods, materials and settings</w:t>
      </w:r>
    </w:p>
    <w:p w14:paraId="43CD2117"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8: Evaluation and assessment in health care education</w:t>
      </w:r>
    </w:p>
    <w:p w14:paraId="2F7B42C1"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9: An approach to patient education</w:t>
      </w:r>
    </w:p>
    <w:p w14:paraId="26BC9FF6"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10: Incorporating patient education into clinical practice</w:t>
      </w:r>
    </w:p>
    <w:p w14:paraId="2D515C89"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11: Gender, socioeconomic and cultural attribute of the learner and literacy in the adult population</w:t>
      </w:r>
    </w:p>
    <w:p w14:paraId="2557C824"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Week 12: Culmination of planning and implementation of an educational activity and presentation</w:t>
      </w:r>
    </w:p>
    <w:p w14:paraId="33A5D4C9"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 xml:space="preserve">Week 13-14: Work on final project and reflection </w:t>
      </w:r>
    </w:p>
    <w:p w14:paraId="7BE0F656" w14:textId="77777777" w:rsidR="008912A2" w:rsidRDefault="008912A2" w:rsidP="008912A2">
      <w:pPr>
        <w:suppressAutoHyphens w:val="0"/>
        <w:ind w:left="720"/>
        <w:rPr>
          <w:rFonts w:asciiTheme="minorHAnsi" w:hAnsiTheme="minorHAnsi" w:cs="Arial"/>
          <w:sz w:val="22"/>
          <w:szCs w:val="22"/>
        </w:rPr>
      </w:pPr>
    </w:p>
    <w:p w14:paraId="4C6A9D15" w14:textId="77777777" w:rsidR="00A25E8C" w:rsidRPr="00072244" w:rsidRDefault="00A25E8C" w:rsidP="00DA66CF">
      <w:pPr>
        <w:ind w:left="720"/>
        <w:rPr>
          <w:rFonts w:ascii="Calibri" w:hAnsi="Calibri" w:cs="Arial"/>
          <w:sz w:val="22"/>
          <w:szCs w:val="22"/>
        </w:rPr>
      </w:pPr>
    </w:p>
    <w:p w14:paraId="31190818" w14:textId="77777777" w:rsidR="00A25E8C"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14:paraId="6483995F"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Contact information for Professor Yaniga:</w:t>
      </w:r>
    </w:p>
    <w:p w14:paraId="279FC9B3"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 xml:space="preserve">email at </w:t>
      </w:r>
      <w:hyperlink r:id="rId19" w:history="1">
        <w:r w:rsidRPr="002F6BF2">
          <w:rPr>
            <w:rStyle w:val="Hyperlink"/>
            <w:rFonts w:asciiTheme="minorHAnsi" w:hAnsiTheme="minorHAnsi" w:cs="Arial"/>
            <w:sz w:val="22"/>
            <w:szCs w:val="22"/>
          </w:rPr>
          <w:t>leslie.yaniga@fsw.edu</w:t>
        </w:r>
      </w:hyperlink>
    </w:p>
    <w:p w14:paraId="380998FE" w14:textId="77777777" w:rsidR="008912A2" w:rsidRDefault="008912A2" w:rsidP="008912A2">
      <w:pPr>
        <w:suppressAutoHyphens w:val="0"/>
        <w:ind w:left="720"/>
        <w:rPr>
          <w:rFonts w:asciiTheme="minorHAnsi" w:hAnsiTheme="minorHAnsi" w:cs="Arial"/>
          <w:sz w:val="22"/>
          <w:szCs w:val="22"/>
        </w:rPr>
      </w:pPr>
      <w:r>
        <w:rPr>
          <w:rFonts w:asciiTheme="minorHAnsi" w:hAnsiTheme="minorHAnsi" w:cs="Arial"/>
          <w:sz w:val="22"/>
          <w:szCs w:val="22"/>
        </w:rPr>
        <w:t>office phone 239 432 7332</w:t>
      </w:r>
    </w:p>
    <w:p w14:paraId="6A931730" w14:textId="77777777" w:rsidR="008912A2" w:rsidRPr="00072244" w:rsidRDefault="008912A2" w:rsidP="008912A2">
      <w:pPr>
        <w:suppressAutoHyphens w:val="0"/>
        <w:ind w:left="720"/>
        <w:rPr>
          <w:rFonts w:ascii="Calibri" w:hAnsi="Calibri" w:cs="Arial"/>
          <w:sz w:val="22"/>
          <w:szCs w:val="22"/>
        </w:rPr>
      </w:pPr>
    </w:p>
    <w:sectPr w:rsidR="008912A2" w:rsidRPr="00072244" w:rsidSect="00A25E8C">
      <w:type w:val="continuous"/>
      <w:pgSz w:w="12240" w:h="15840"/>
      <w:pgMar w:top="1008" w:right="1008" w:bottom="1008" w:left="1008" w:header="720" w:footer="72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ichelle L. Wright" w:date="2017-01-11T18:52:00Z" w:initials="MF">
    <w:p w14:paraId="64B294EE" w14:textId="77777777" w:rsidR="005E6816" w:rsidRDefault="005E6816">
      <w:pPr>
        <w:pStyle w:val="CommentText"/>
      </w:pPr>
      <w:r>
        <w:rPr>
          <w:rStyle w:val="CommentReference"/>
        </w:rPr>
        <w:annotationRef/>
      </w:r>
      <w:r>
        <w:t>Please note that it is the section break here that ends the locked portion of the syllabus.  If the section break is deleted, then the syllabus will not be locked.  To view the section break, click on the paragraphs marks symbol.</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B294E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F8B33" w14:textId="77777777" w:rsidR="00B27E4A" w:rsidRDefault="00B27E4A" w:rsidP="003A608C">
      <w:r>
        <w:separator/>
      </w:r>
    </w:p>
  </w:endnote>
  <w:endnote w:type="continuationSeparator" w:id="0">
    <w:p w14:paraId="33DD2720" w14:textId="77777777" w:rsidR="00B27E4A" w:rsidRDefault="00B27E4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DFEB8" w14:textId="196395E3"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2F0834">
      <w:rPr>
        <w:rFonts w:ascii="Calibri" w:hAnsi="Calibri" w:cs="Arial"/>
        <w:noProof/>
        <w:sz w:val="22"/>
        <w:szCs w:val="22"/>
      </w:rPr>
      <w:t>4</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587E9" w14:textId="18F4BFE4"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083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88AE2" w14:textId="77777777" w:rsidR="00B27E4A" w:rsidRDefault="00B27E4A" w:rsidP="003A608C">
      <w:r>
        <w:separator/>
      </w:r>
    </w:p>
  </w:footnote>
  <w:footnote w:type="continuationSeparator" w:id="0">
    <w:p w14:paraId="392BF7F4" w14:textId="77777777" w:rsidR="00B27E4A" w:rsidRDefault="00B27E4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320E5" w14:textId="3C1B8A4F" w:rsidR="00470751" w:rsidRPr="008912A2" w:rsidRDefault="008912A2" w:rsidP="00747EF2">
    <w:pPr>
      <w:pStyle w:val="Header"/>
      <w:pBdr>
        <w:bottom w:val="thinThickSmallGap" w:sz="18" w:space="1" w:color="0D0D0D"/>
      </w:pBdr>
      <w:jc w:val="right"/>
      <w:rPr>
        <w:rFonts w:asciiTheme="majorHAnsi" w:hAnsiTheme="majorHAnsi"/>
      </w:rPr>
    </w:pPr>
    <w:r w:rsidRPr="008912A2">
      <w:rPr>
        <w:rFonts w:asciiTheme="majorHAnsi" w:hAnsiTheme="majorHAnsi"/>
      </w:rPr>
      <w:t>RET 4524 Education in Community and Acute Healthcare Environments</w:t>
    </w:r>
  </w:p>
  <w:p w14:paraId="03B1D021" w14:textId="77777777" w:rsidR="00470751" w:rsidRPr="00F85861" w:rsidRDefault="0047075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41573BD5" w14:textId="33ACC442" w:rsidR="00470751" w:rsidRPr="0047762A" w:rsidRDefault="0047762A" w:rsidP="0047762A">
    <w:pPr>
      <w:pStyle w:val="Header"/>
      <w:contextualSpacing/>
      <w:jc w:val="right"/>
      <w:rPr>
        <w:b/>
        <w:color w:val="470A68"/>
        <w:sz w:val="28"/>
      </w:rPr>
    </w:pPr>
    <w:r>
      <w:rPr>
        <w:b/>
        <w:color w:val="470A68"/>
        <w:sz w:val="28"/>
      </w:rPr>
      <w:t xml:space="preserve">School of </w:t>
    </w:r>
    <w:r w:rsidR="00D32126">
      <w:rPr>
        <w:b/>
        <w:color w:val="470A68"/>
        <w:sz w:val="28"/>
      </w:rPr>
      <w:t>Health Professions</w:t>
    </w: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B20F07"/>
    <w:multiLevelType w:val="multilevel"/>
    <w:tmpl w:val="67C8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43843"/>
    <w:multiLevelType w:val="multilevel"/>
    <w:tmpl w:val="675A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A41F2"/>
    <w:multiLevelType w:val="multilevel"/>
    <w:tmpl w:val="2A14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55E20"/>
    <w:multiLevelType w:val="multilevel"/>
    <w:tmpl w:val="5960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44667"/>
    <w:multiLevelType w:val="hybridMultilevel"/>
    <w:tmpl w:val="5FA6B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8E76DB"/>
    <w:multiLevelType w:val="hybridMultilevel"/>
    <w:tmpl w:val="03EE3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2CF082C"/>
    <w:multiLevelType w:val="hybridMultilevel"/>
    <w:tmpl w:val="60EA4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4AA48D7"/>
    <w:multiLevelType w:val="multilevel"/>
    <w:tmpl w:val="2AE0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45B1DA6"/>
    <w:multiLevelType w:val="hybridMultilevel"/>
    <w:tmpl w:val="5B065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182C89"/>
    <w:multiLevelType w:val="hybridMultilevel"/>
    <w:tmpl w:val="6BBC7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3"/>
  </w:num>
  <w:num w:numId="6">
    <w:abstractNumId w:val="13"/>
  </w:num>
  <w:num w:numId="7">
    <w:abstractNumId w:val="9"/>
  </w:num>
  <w:num w:numId="8">
    <w:abstractNumId w:val="14"/>
  </w:num>
  <w:num w:numId="9">
    <w:abstractNumId w:val="10"/>
  </w:num>
  <w:num w:numId="10">
    <w:abstractNumId w:val="8"/>
  </w:num>
  <w:num w:numId="11">
    <w:abstractNumId w:val="5"/>
  </w:num>
  <w:num w:numId="12">
    <w:abstractNumId w:val="6"/>
  </w:num>
  <w:num w:numId="13">
    <w:abstractNumId w:val="11"/>
  </w:num>
  <w:num w:numId="14">
    <w:abstractNumId w:val="7"/>
  </w:num>
  <w:num w:numId="15">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elle L. Wright">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0A16"/>
    <w:rsid w:val="00051D9C"/>
    <w:rsid w:val="00072244"/>
    <w:rsid w:val="0008394A"/>
    <w:rsid w:val="00085A5D"/>
    <w:rsid w:val="00087993"/>
    <w:rsid w:val="00092F31"/>
    <w:rsid w:val="00095F74"/>
    <w:rsid w:val="00096025"/>
    <w:rsid w:val="000A0534"/>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D5AD3"/>
    <w:rsid w:val="001E2EA0"/>
    <w:rsid w:val="001F34C2"/>
    <w:rsid w:val="001F5A74"/>
    <w:rsid w:val="001F71CA"/>
    <w:rsid w:val="00200DEF"/>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0834"/>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57BF"/>
    <w:rsid w:val="004276BE"/>
    <w:rsid w:val="00427F5C"/>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5DCD"/>
    <w:rsid w:val="005C1F40"/>
    <w:rsid w:val="005C584C"/>
    <w:rsid w:val="005C58AE"/>
    <w:rsid w:val="005C61F0"/>
    <w:rsid w:val="005D2B51"/>
    <w:rsid w:val="005D5EB0"/>
    <w:rsid w:val="005E0EA6"/>
    <w:rsid w:val="005E1AD4"/>
    <w:rsid w:val="005E4948"/>
    <w:rsid w:val="005E6816"/>
    <w:rsid w:val="005F01C0"/>
    <w:rsid w:val="005F1F83"/>
    <w:rsid w:val="005F2970"/>
    <w:rsid w:val="005F5274"/>
    <w:rsid w:val="005F5C2B"/>
    <w:rsid w:val="005F64C3"/>
    <w:rsid w:val="005F7A05"/>
    <w:rsid w:val="006015A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71451"/>
    <w:rsid w:val="008734F9"/>
    <w:rsid w:val="00874DEB"/>
    <w:rsid w:val="00875AAA"/>
    <w:rsid w:val="008856A1"/>
    <w:rsid w:val="008912A2"/>
    <w:rsid w:val="008A0AC8"/>
    <w:rsid w:val="008A1C27"/>
    <w:rsid w:val="008A1D7C"/>
    <w:rsid w:val="008A2456"/>
    <w:rsid w:val="008A64AE"/>
    <w:rsid w:val="008B2CAA"/>
    <w:rsid w:val="008B4D58"/>
    <w:rsid w:val="008B7FE2"/>
    <w:rsid w:val="008C37F3"/>
    <w:rsid w:val="008C3DF6"/>
    <w:rsid w:val="008D0387"/>
    <w:rsid w:val="008D136B"/>
    <w:rsid w:val="008E0214"/>
    <w:rsid w:val="008E08DD"/>
    <w:rsid w:val="008E538D"/>
    <w:rsid w:val="008E6D37"/>
    <w:rsid w:val="008F66E1"/>
    <w:rsid w:val="00901FCC"/>
    <w:rsid w:val="00903E7A"/>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9B6"/>
    <w:rsid w:val="009E7EE7"/>
    <w:rsid w:val="009F4284"/>
    <w:rsid w:val="009F64EB"/>
    <w:rsid w:val="009F7E59"/>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5D3"/>
    <w:rsid w:val="00AB0791"/>
    <w:rsid w:val="00AB28A7"/>
    <w:rsid w:val="00AB7D68"/>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E4A"/>
    <w:rsid w:val="00B3057A"/>
    <w:rsid w:val="00B30BA9"/>
    <w:rsid w:val="00B42380"/>
    <w:rsid w:val="00B427DB"/>
    <w:rsid w:val="00B46D55"/>
    <w:rsid w:val="00B5538E"/>
    <w:rsid w:val="00B562D9"/>
    <w:rsid w:val="00B62482"/>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1FE6"/>
    <w:rsid w:val="00CA1FB8"/>
    <w:rsid w:val="00CB0437"/>
    <w:rsid w:val="00CB0C30"/>
    <w:rsid w:val="00CB3554"/>
    <w:rsid w:val="00CB6983"/>
    <w:rsid w:val="00CC4743"/>
    <w:rsid w:val="00CD5145"/>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2126"/>
    <w:rsid w:val="00D46A2E"/>
    <w:rsid w:val="00D54A02"/>
    <w:rsid w:val="00D64528"/>
    <w:rsid w:val="00D71B4D"/>
    <w:rsid w:val="00D742A4"/>
    <w:rsid w:val="00D76860"/>
    <w:rsid w:val="00D814A0"/>
    <w:rsid w:val="00D8660E"/>
    <w:rsid w:val="00D95501"/>
    <w:rsid w:val="00DA66CF"/>
    <w:rsid w:val="00DA73E8"/>
    <w:rsid w:val="00DB1B78"/>
    <w:rsid w:val="00DB58DC"/>
    <w:rsid w:val="00DC3660"/>
    <w:rsid w:val="00DD11D5"/>
    <w:rsid w:val="00DD347B"/>
    <w:rsid w:val="00DD4688"/>
    <w:rsid w:val="00DD7791"/>
    <w:rsid w:val="00DD7D2F"/>
    <w:rsid w:val="00DD7DD6"/>
    <w:rsid w:val="00DF0910"/>
    <w:rsid w:val="00DF59A3"/>
    <w:rsid w:val="00DF7FFE"/>
    <w:rsid w:val="00E04BE9"/>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75935"/>
    <w:rsid w:val="00E83CA5"/>
    <w:rsid w:val="00E84695"/>
    <w:rsid w:val="00E96555"/>
    <w:rsid w:val="00EA1123"/>
    <w:rsid w:val="00EA151B"/>
    <w:rsid w:val="00EB15D4"/>
    <w:rsid w:val="00EB2C92"/>
    <w:rsid w:val="00EB6159"/>
    <w:rsid w:val="00EB70EA"/>
    <w:rsid w:val="00EC28D8"/>
    <w:rsid w:val="00ED55F4"/>
    <w:rsid w:val="00EE3DB1"/>
    <w:rsid w:val="00EF0124"/>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867578">
      <w:bodyDiv w:val="1"/>
      <w:marLeft w:val="0"/>
      <w:marRight w:val="0"/>
      <w:marTop w:val="0"/>
      <w:marBottom w:val="0"/>
      <w:divBdr>
        <w:top w:val="none" w:sz="0" w:space="0" w:color="auto"/>
        <w:left w:val="none" w:sz="0" w:space="0" w:color="auto"/>
        <w:bottom w:val="none" w:sz="0" w:space="0" w:color="auto"/>
        <w:right w:val="none" w:sz="0" w:space="0" w:color="auto"/>
      </w:divBdr>
    </w:div>
    <w:div w:id="454180736">
      <w:bodyDiv w:val="1"/>
      <w:marLeft w:val="0"/>
      <w:marRight w:val="0"/>
      <w:marTop w:val="0"/>
      <w:marBottom w:val="0"/>
      <w:divBdr>
        <w:top w:val="none" w:sz="0" w:space="0" w:color="auto"/>
        <w:left w:val="none" w:sz="0" w:space="0" w:color="auto"/>
        <w:bottom w:val="none" w:sz="0" w:space="0" w:color="auto"/>
        <w:right w:val="none" w:sz="0" w:space="0" w:color="auto"/>
      </w:divBdr>
    </w:div>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840126322">
      <w:bodyDiv w:val="1"/>
      <w:marLeft w:val="0"/>
      <w:marRight w:val="0"/>
      <w:marTop w:val="0"/>
      <w:marBottom w:val="0"/>
      <w:divBdr>
        <w:top w:val="none" w:sz="0" w:space="0" w:color="auto"/>
        <w:left w:val="none" w:sz="0" w:space="0" w:color="auto"/>
        <w:bottom w:val="none" w:sz="0" w:space="0" w:color="auto"/>
        <w:right w:val="none" w:sz="0" w:space="0" w:color="auto"/>
      </w:divBdr>
    </w:div>
    <w:div w:id="864027478">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163594250">
      <w:bodyDiv w:val="1"/>
      <w:marLeft w:val="0"/>
      <w:marRight w:val="0"/>
      <w:marTop w:val="0"/>
      <w:marBottom w:val="0"/>
      <w:divBdr>
        <w:top w:val="none" w:sz="0" w:space="0" w:color="auto"/>
        <w:left w:val="none" w:sz="0" w:space="0" w:color="auto"/>
        <w:bottom w:val="none" w:sz="0" w:space="0" w:color="auto"/>
        <w:right w:val="none" w:sz="0" w:space="0" w:color="auto"/>
      </w:divBdr>
    </w:div>
    <w:div w:id="1260795111">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 w:id="15960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yperlink" Target="http://researchguides.edison.edu/content.php?pid=131158"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jblearning.com/catalog/9781284009156/" TargetMode="Externa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yperlink" Target="http://www.fsw.edu/sexualassault" TargetMode="External"/><Relationship Id="rId19" Type="http://schemas.openxmlformats.org/officeDocument/2006/relationships/hyperlink" Target="mailto:leslie.yaniga@fsw.edu"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A21D5-D8FE-454E-AD4B-B87F52E3C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1135</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8363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3</cp:revision>
  <cp:lastPrinted>2018-08-08T18:27:00Z</cp:lastPrinted>
  <dcterms:created xsi:type="dcterms:W3CDTF">2018-08-09T18:14:00Z</dcterms:created>
  <dcterms:modified xsi:type="dcterms:W3CDTF">2019-08-07T17:42:00Z</dcterms:modified>
</cp:coreProperties>
</file>